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E71C3" w14:textId="77777777" w:rsidR="00566D89" w:rsidRPr="00566D89" w:rsidRDefault="00566D89" w:rsidP="00566D89">
      <w:pPr>
        <w:spacing w:after="120" w:line="240" w:lineRule="auto"/>
        <w:rPr>
          <w:rFonts w:ascii="Arial" w:eastAsia="MS Mincho" w:hAnsi="Arial" w:cs="Arial"/>
          <w:sz w:val="20"/>
          <w:szCs w:val="20"/>
        </w:rPr>
      </w:pPr>
    </w:p>
    <w:tbl>
      <w:tblPr>
        <w:tblW w:w="14745"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299"/>
        <w:gridCol w:w="13446"/>
      </w:tblGrid>
      <w:tr w:rsidR="00566D89" w:rsidRPr="00566D89" w14:paraId="4750524D" w14:textId="77777777" w:rsidTr="00B21A3D">
        <w:trPr>
          <w:cantSplit/>
        </w:trPr>
        <w:tc>
          <w:tcPr>
            <w:tcW w:w="14745" w:type="dxa"/>
            <w:gridSpan w:val="2"/>
            <w:shd w:val="clear" w:color="auto" w:fill="02C4CA"/>
            <w:tcMar>
              <w:top w:w="113" w:type="dxa"/>
              <w:bottom w:w="113" w:type="dxa"/>
            </w:tcMar>
          </w:tcPr>
          <w:p w14:paraId="17868A7C" w14:textId="77777777" w:rsidR="005A0270" w:rsidRDefault="005A0270" w:rsidP="005A0270">
            <w:pPr>
              <w:pStyle w:val="7Tablebodycopy"/>
              <w:spacing w:before="120" w:after="0"/>
              <w:jc w:val="center"/>
              <w:rPr>
                <w:rFonts w:cs="Arial"/>
                <w:sz w:val="28"/>
                <w:szCs w:val="28"/>
              </w:rPr>
            </w:pPr>
            <w:r w:rsidRPr="00740543">
              <w:rPr>
                <w:rFonts w:cs="Arial"/>
                <w:sz w:val="28"/>
                <w:szCs w:val="28"/>
              </w:rPr>
              <w:t xml:space="preserve">STEETON PRIMARY SCHOOL </w:t>
            </w:r>
            <w:r>
              <w:rPr>
                <w:rFonts w:cs="Arial"/>
                <w:sz w:val="28"/>
                <w:szCs w:val="28"/>
              </w:rPr>
              <w:t xml:space="preserve">SELF EVALUATION </w:t>
            </w:r>
            <w:r w:rsidRPr="00740543">
              <w:rPr>
                <w:rFonts w:cs="Arial"/>
                <w:sz w:val="28"/>
                <w:szCs w:val="28"/>
              </w:rPr>
              <w:t>2022-2023</w:t>
            </w:r>
          </w:p>
          <w:p w14:paraId="5B0CCB1E" w14:textId="0C55358B" w:rsidR="005A0270" w:rsidRPr="005A0270" w:rsidRDefault="005A0270" w:rsidP="006777DB">
            <w:pPr>
              <w:tabs>
                <w:tab w:val="left" w:pos="2599"/>
              </w:tabs>
              <w:spacing w:after="60" w:line="240" w:lineRule="auto"/>
              <w:jc w:val="center"/>
              <w:rPr>
                <w:rFonts w:ascii="Arial" w:eastAsia="MS Mincho" w:hAnsi="Arial" w:cs="Times New Roman"/>
                <w:sz w:val="28"/>
                <w:szCs w:val="28"/>
              </w:rPr>
            </w:pPr>
            <w:bookmarkStart w:id="0" w:name="_GoBack"/>
            <w:bookmarkEnd w:id="0"/>
            <w:r w:rsidRPr="005A0270">
              <w:rPr>
                <w:rFonts w:ascii="Arial" w:eastAsia="MS Mincho" w:hAnsi="Arial" w:cs="Times New Roman"/>
                <w:sz w:val="28"/>
                <w:szCs w:val="28"/>
              </w:rPr>
              <w:t>LEADERSHIP &amp; MANAGEMENT: GOOD</w:t>
            </w:r>
          </w:p>
          <w:p w14:paraId="5ECF071A" w14:textId="7CAF87FA" w:rsidR="00566D89" w:rsidRPr="00566D89" w:rsidRDefault="005A0270" w:rsidP="005A0270">
            <w:pPr>
              <w:spacing w:after="60" w:line="240" w:lineRule="auto"/>
              <w:jc w:val="center"/>
              <w:rPr>
                <w:rFonts w:ascii="Arial" w:eastAsia="MS Mincho" w:hAnsi="Arial" w:cs="Times New Roman"/>
                <w:sz w:val="20"/>
                <w:szCs w:val="24"/>
              </w:rPr>
            </w:pPr>
            <w:r>
              <w:rPr>
                <w:rFonts w:ascii="Arial" w:eastAsia="MS Mincho" w:hAnsi="Arial" w:cs="Times New Roman"/>
                <w:sz w:val="20"/>
                <w:szCs w:val="24"/>
              </w:rPr>
              <w:t xml:space="preserve"> </w:t>
            </w:r>
            <w:r w:rsidR="004942B5">
              <w:rPr>
                <w:rFonts w:ascii="Arial" w:eastAsia="MS Mincho" w:hAnsi="Arial" w:cs="Times New Roman"/>
                <w:sz w:val="20"/>
                <w:szCs w:val="24"/>
              </w:rPr>
              <w:t>Updated Wednesday, 24 May 2023</w:t>
            </w:r>
          </w:p>
        </w:tc>
      </w:tr>
      <w:tr w:rsidR="00566D89" w:rsidRPr="005E3F3C" w14:paraId="231EAC41" w14:textId="77777777" w:rsidTr="005E3F3C">
        <w:trPr>
          <w:trHeight w:val="579"/>
        </w:trPr>
        <w:tc>
          <w:tcPr>
            <w:tcW w:w="1163" w:type="dxa"/>
            <w:shd w:val="clear" w:color="auto" w:fill="auto"/>
            <w:tcMar>
              <w:top w:w="113" w:type="dxa"/>
              <w:bottom w:w="113" w:type="dxa"/>
            </w:tcMar>
          </w:tcPr>
          <w:p w14:paraId="6F72365A" w14:textId="77777777" w:rsidR="00566D89" w:rsidRPr="005E3F3C" w:rsidRDefault="00566D89" w:rsidP="00566D89">
            <w:pPr>
              <w:spacing w:after="60" w:line="240" w:lineRule="auto"/>
              <w:rPr>
                <w:rFonts w:eastAsia="MS Mincho" w:cs="Times New Roman"/>
                <w:sz w:val="20"/>
                <w:szCs w:val="24"/>
              </w:rPr>
            </w:pPr>
            <w:r w:rsidRPr="005E3F3C">
              <w:rPr>
                <w:rFonts w:eastAsia="MS Mincho" w:cs="Times New Roman"/>
                <w:sz w:val="20"/>
                <w:szCs w:val="24"/>
              </w:rPr>
              <w:t>Strengths</w:t>
            </w:r>
          </w:p>
        </w:tc>
        <w:tc>
          <w:tcPr>
            <w:tcW w:w="13582" w:type="dxa"/>
            <w:shd w:val="clear" w:color="auto" w:fill="auto"/>
            <w:tcMar>
              <w:top w:w="113" w:type="dxa"/>
              <w:bottom w:w="113" w:type="dxa"/>
            </w:tcMar>
          </w:tcPr>
          <w:p w14:paraId="0B9C077F" w14:textId="77777777" w:rsidR="00566D89" w:rsidRPr="005E3F3C" w:rsidRDefault="00566D89" w:rsidP="00566D89">
            <w:pPr>
              <w:spacing w:before="180" w:after="0" w:line="240" w:lineRule="auto"/>
              <w:ind w:left="170"/>
              <w:rPr>
                <w:rFonts w:eastAsia="MS Mincho" w:cs="Times New Roman"/>
                <w:sz w:val="20"/>
                <w:szCs w:val="24"/>
              </w:rPr>
            </w:pPr>
            <w:r w:rsidRPr="005E3F3C">
              <w:rPr>
                <w:rFonts w:eastAsia="MS Mincho" w:cs="Times New Roman"/>
                <w:sz w:val="20"/>
                <w:szCs w:val="24"/>
              </w:rPr>
              <w:t>We consider Leadership and Management at Steeton to be Strongly Good, moving rapidly towards Outstanding.  This is the shared view of the Governing Body and the senior leadership team.</w:t>
            </w:r>
          </w:p>
          <w:p w14:paraId="7BD83CB8" w14:textId="77777777" w:rsidR="00566D89" w:rsidRPr="005E3F3C" w:rsidRDefault="00566D89" w:rsidP="00566D89">
            <w:pPr>
              <w:spacing w:before="180" w:after="0" w:line="240" w:lineRule="auto"/>
              <w:ind w:left="170"/>
              <w:rPr>
                <w:rFonts w:eastAsia="MS Mincho" w:cs="Times New Roman"/>
                <w:sz w:val="20"/>
                <w:szCs w:val="24"/>
              </w:rPr>
            </w:pPr>
            <w:r w:rsidRPr="005E3F3C">
              <w:rPr>
                <w:rFonts w:eastAsia="MS Mincho" w:cs="Times New Roman"/>
                <w:sz w:val="20"/>
                <w:szCs w:val="24"/>
              </w:rPr>
              <w:t xml:space="preserve">Our Vision – </w:t>
            </w:r>
            <w:r w:rsidRPr="005E3F3C">
              <w:rPr>
                <w:rFonts w:eastAsia="MS Mincho" w:cs="Times New Roman"/>
                <w:i/>
                <w:iCs/>
                <w:sz w:val="20"/>
                <w:szCs w:val="24"/>
              </w:rPr>
              <w:t>Your inspirational Community</w:t>
            </w:r>
            <w:r w:rsidRPr="005E3F3C">
              <w:rPr>
                <w:rFonts w:eastAsia="MS Mincho" w:cs="Times New Roman"/>
                <w:sz w:val="20"/>
                <w:szCs w:val="24"/>
              </w:rPr>
              <w:t xml:space="preserve"> – and FOREST</w:t>
            </w:r>
            <w:r w:rsidRPr="005E3F3C">
              <w:rPr>
                <w:rFonts w:eastAsia="MS Mincho" w:cs="Times New Roman"/>
                <w:sz w:val="20"/>
                <w:szCs w:val="24"/>
                <w:vertAlign w:val="superscript"/>
              </w:rPr>
              <w:footnoteReference w:id="2"/>
            </w:r>
            <w:r w:rsidRPr="005E3F3C">
              <w:rPr>
                <w:rFonts w:eastAsia="MS Mincho" w:cs="Times New Roman"/>
                <w:sz w:val="20"/>
                <w:szCs w:val="24"/>
              </w:rPr>
              <w:t xml:space="preserve"> values are well understood throughout school and, by continual leadership action to refresh them, are developing as a “golden thread” that runs through all that we do.  We have a strong Governing Body that ensures that the vision and values are integrated into our School Development Plan (SDP) and Curriculum Intent.  The Governing Body is clerked by an experienced governance professional who advises it on its statutory and other responsibilities, including for the school’s policy framework, and challenges it to improve governance continually alongside the other improvements in school.</w:t>
            </w:r>
          </w:p>
          <w:p w14:paraId="14A4A9A5" w14:textId="0785C456" w:rsidR="00566D89" w:rsidRPr="005E3F3C" w:rsidRDefault="00566D89" w:rsidP="00566D89">
            <w:pPr>
              <w:spacing w:before="180" w:after="0" w:line="240" w:lineRule="auto"/>
              <w:ind w:left="170"/>
              <w:rPr>
                <w:rFonts w:eastAsia="MS Mincho" w:cs="Times New Roman"/>
                <w:sz w:val="20"/>
                <w:szCs w:val="24"/>
              </w:rPr>
            </w:pPr>
            <w:r w:rsidRPr="005E3F3C">
              <w:rPr>
                <w:rFonts w:eastAsia="MS Mincho" w:cs="Times New Roman"/>
                <w:sz w:val="20"/>
                <w:szCs w:val="24"/>
              </w:rPr>
              <w:t>Through our system of Link Governors for the four main areas of the Ofsted framework</w:t>
            </w:r>
            <w:r w:rsidR="003F29D5" w:rsidRPr="005E3F3C">
              <w:rPr>
                <w:rFonts w:eastAsia="MS Mincho" w:cs="Times New Roman"/>
                <w:sz w:val="20"/>
                <w:szCs w:val="24"/>
              </w:rPr>
              <w:t xml:space="preserve"> plus</w:t>
            </w:r>
            <w:r w:rsidRPr="005E3F3C">
              <w:rPr>
                <w:rFonts w:eastAsia="MS Mincho" w:cs="Times New Roman"/>
                <w:sz w:val="20"/>
                <w:szCs w:val="24"/>
              </w:rPr>
              <w:t xml:space="preserve"> Early Years and Parent &amp; Community Involvement, the Governing Body is fully involved in the annual cycle of school development planning, monitoring of implementation, evaluation of impact and thus to the development of the next SDP.  The senior leadership team considers this Link Governor system to be a valuable investment of time and the SDP to be a “living” document that they use to focus school action.</w:t>
            </w:r>
          </w:p>
          <w:p w14:paraId="0C0CE6F3" w14:textId="257B6621" w:rsidR="006C2130" w:rsidRPr="005E3F3C" w:rsidRDefault="006C2130" w:rsidP="00566D89">
            <w:pPr>
              <w:spacing w:before="180" w:after="0" w:line="240" w:lineRule="auto"/>
              <w:ind w:left="170"/>
              <w:rPr>
                <w:rFonts w:eastAsia="MS Mincho" w:cs="Arial"/>
                <w:sz w:val="20"/>
                <w:szCs w:val="20"/>
              </w:rPr>
            </w:pPr>
            <w:r w:rsidRPr="005E3F3C">
              <w:rPr>
                <w:rFonts w:eastAsia="MS Mincho" w:cs="Arial"/>
                <w:sz w:val="20"/>
                <w:szCs w:val="20"/>
              </w:rPr>
              <w:t xml:space="preserve">Steeton Primary </w:t>
            </w:r>
            <w:r w:rsidR="00A52B57" w:rsidRPr="005E3F3C">
              <w:rPr>
                <w:rFonts w:eastAsia="MS Mincho" w:cs="Arial"/>
                <w:sz w:val="20"/>
                <w:szCs w:val="20"/>
              </w:rPr>
              <w:t>S</w:t>
            </w:r>
            <w:r w:rsidRPr="005E3F3C">
              <w:rPr>
                <w:rFonts w:eastAsia="MS Mincho" w:cs="Arial"/>
                <w:sz w:val="20"/>
                <w:szCs w:val="20"/>
              </w:rPr>
              <w:t>chool has strong partnerships with Sandy Lane Primary</w:t>
            </w:r>
            <w:r w:rsidR="003F29D5" w:rsidRPr="005E3F3C">
              <w:rPr>
                <w:rFonts w:eastAsia="MS Mincho" w:cs="Arial"/>
                <w:sz w:val="20"/>
                <w:szCs w:val="20"/>
              </w:rPr>
              <w:t>,</w:t>
            </w:r>
            <w:r w:rsidRPr="005E3F3C">
              <w:rPr>
                <w:rFonts w:eastAsia="MS Mincho" w:cs="Arial"/>
                <w:sz w:val="20"/>
                <w:szCs w:val="20"/>
              </w:rPr>
              <w:t xml:space="preserve"> </w:t>
            </w:r>
            <w:r w:rsidR="00A52B57" w:rsidRPr="005E3F3C">
              <w:rPr>
                <w:rFonts w:eastAsia="MS Mincho" w:cs="Arial"/>
                <w:sz w:val="20"/>
                <w:szCs w:val="20"/>
              </w:rPr>
              <w:t xml:space="preserve">with </w:t>
            </w:r>
            <w:r w:rsidRPr="005E3F3C">
              <w:rPr>
                <w:rFonts w:eastAsia="MS Mincho" w:cs="Arial"/>
                <w:sz w:val="20"/>
                <w:szCs w:val="20"/>
              </w:rPr>
              <w:t xml:space="preserve">Myrtle Park Primary </w:t>
            </w:r>
            <w:r w:rsidR="00A52B57" w:rsidRPr="005E3F3C">
              <w:rPr>
                <w:rFonts w:eastAsia="MS Mincho" w:cs="Arial"/>
                <w:sz w:val="20"/>
                <w:szCs w:val="20"/>
              </w:rPr>
              <w:t>S</w:t>
            </w:r>
            <w:r w:rsidRPr="005E3F3C">
              <w:rPr>
                <w:rFonts w:eastAsia="MS Mincho" w:cs="Arial"/>
                <w:sz w:val="20"/>
                <w:szCs w:val="20"/>
              </w:rPr>
              <w:t>chool</w:t>
            </w:r>
            <w:r w:rsidR="00A52B57" w:rsidRPr="005E3F3C">
              <w:rPr>
                <w:rFonts w:eastAsia="MS Mincho" w:cs="Arial"/>
                <w:sz w:val="20"/>
                <w:szCs w:val="20"/>
              </w:rPr>
              <w:t xml:space="preserve"> just recently joining our family of schools.</w:t>
            </w:r>
            <w:r w:rsidRPr="005E3F3C">
              <w:rPr>
                <w:rFonts w:eastAsia="MS Mincho" w:cs="Arial"/>
                <w:sz w:val="20"/>
                <w:szCs w:val="20"/>
              </w:rPr>
              <w:t xml:space="preserve"> </w:t>
            </w:r>
            <w:r w:rsidRPr="005E3F3C">
              <w:rPr>
                <w:rFonts w:cs="Arial"/>
                <w:sz w:val="20"/>
                <w:szCs w:val="20"/>
              </w:rPr>
              <w:t>Our schools are three distinct community schools, each with its own characteristics, vision and ethos who work together under one executive leader</w:t>
            </w:r>
            <w:r w:rsidR="00A52B57" w:rsidRPr="005E3F3C">
              <w:rPr>
                <w:rFonts w:cs="Arial"/>
                <w:sz w:val="20"/>
                <w:szCs w:val="20"/>
              </w:rPr>
              <w:t>. Through this leadership</w:t>
            </w:r>
            <w:r w:rsidRPr="005E3F3C">
              <w:rPr>
                <w:rFonts w:cs="Arial"/>
                <w:sz w:val="20"/>
                <w:szCs w:val="20"/>
              </w:rPr>
              <w:t xml:space="preserve"> </w:t>
            </w:r>
            <w:r w:rsidR="00A52B57" w:rsidRPr="005E3F3C">
              <w:rPr>
                <w:rFonts w:cs="Arial"/>
                <w:sz w:val="20"/>
                <w:szCs w:val="20"/>
              </w:rPr>
              <w:t>we are able to use our shared</w:t>
            </w:r>
            <w:r w:rsidRPr="005E3F3C">
              <w:rPr>
                <w:rFonts w:cs="Arial"/>
                <w:sz w:val="20"/>
                <w:szCs w:val="20"/>
              </w:rPr>
              <w:t xml:space="preserve"> strategic direction, </w:t>
            </w:r>
            <w:r w:rsidR="00A52B57" w:rsidRPr="005E3F3C">
              <w:rPr>
                <w:rFonts w:cs="Arial"/>
                <w:sz w:val="20"/>
                <w:szCs w:val="20"/>
              </w:rPr>
              <w:t xml:space="preserve">in order to jointly utilise </w:t>
            </w:r>
            <w:r w:rsidRPr="005E3F3C">
              <w:rPr>
                <w:rFonts w:cs="Arial"/>
                <w:sz w:val="20"/>
                <w:szCs w:val="20"/>
              </w:rPr>
              <w:t>resources, skills, knowledge and talent within our group.</w:t>
            </w:r>
          </w:p>
          <w:p w14:paraId="5F7117ED" w14:textId="56EE2523" w:rsidR="00566D89" w:rsidRPr="005E3F3C" w:rsidRDefault="00566D89" w:rsidP="00566D89">
            <w:pPr>
              <w:spacing w:before="180" w:after="0" w:line="240" w:lineRule="auto"/>
              <w:ind w:left="170"/>
              <w:rPr>
                <w:rFonts w:eastAsia="MS Mincho" w:cs="Times New Roman"/>
                <w:sz w:val="20"/>
                <w:szCs w:val="24"/>
              </w:rPr>
            </w:pPr>
            <w:r w:rsidRPr="005E3F3C">
              <w:rPr>
                <w:rFonts w:eastAsia="MS Mincho" w:cs="Times New Roman"/>
                <w:sz w:val="20"/>
                <w:szCs w:val="24"/>
              </w:rPr>
              <w:t>With the support of Link Governors, the senior leadership team has developed a highly devolved leadership structure consisting of middle leaders</w:t>
            </w:r>
            <w:r w:rsidR="00784AA6" w:rsidRPr="005E3F3C">
              <w:rPr>
                <w:rFonts w:eastAsia="MS Mincho" w:cs="Times New Roman"/>
                <w:sz w:val="20"/>
                <w:szCs w:val="24"/>
              </w:rPr>
              <w:t xml:space="preserve"> </w:t>
            </w:r>
            <w:r w:rsidR="000E4CE8" w:rsidRPr="005E3F3C">
              <w:rPr>
                <w:rFonts w:eastAsia="MS Mincho" w:cs="Times New Roman"/>
                <w:sz w:val="20"/>
                <w:szCs w:val="24"/>
              </w:rPr>
              <w:t xml:space="preserve">and subject monitors </w:t>
            </w:r>
            <w:r w:rsidR="00784AA6" w:rsidRPr="005E3F3C">
              <w:rPr>
                <w:rFonts w:eastAsia="MS Mincho" w:cs="Times New Roman"/>
                <w:sz w:val="20"/>
                <w:szCs w:val="24"/>
              </w:rPr>
              <w:t>with responsibility for the four phase</w:t>
            </w:r>
            <w:r w:rsidR="000E4CE8" w:rsidRPr="005E3F3C">
              <w:rPr>
                <w:rFonts w:eastAsia="MS Mincho" w:cs="Times New Roman"/>
                <w:sz w:val="20"/>
                <w:szCs w:val="24"/>
              </w:rPr>
              <w:t xml:space="preserve">s, core and </w:t>
            </w:r>
            <w:r w:rsidRPr="005E3F3C">
              <w:rPr>
                <w:rFonts w:eastAsia="MS Mincho" w:cs="Times New Roman"/>
                <w:sz w:val="20"/>
                <w:szCs w:val="24"/>
              </w:rPr>
              <w:t xml:space="preserve">curriculum </w:t>
            </w:r>
            <w:r w:rsidR="00F74FEA" w:rsidRPr="005E3F3C">
              <w:rPr>
                <w:rFonts w:eastAsia="MS Mincho" w:cs="Times New Roman"/>
                <w:sz w:val="20"/>
                <w:szCs w:val="24"/>
              </w:rPr>
              <w:t xml:space="preserve">subject </w:t>
            </w:r>
            <w:r w:rsidR="0095309B" w:rsidRPr="005E3F3C">
              <w:rPr>
                <w:rFonts w:eastAsia="MS Mincho" w:cs="Times New Roman"/>
                <w:sz w:val="20"/>
                <w:szCs w:val="24"/>
              </w:rPr>
              <w:t>areas</w:t>
            </w:r>
            <w:r w:rsidRPr="005E3F3C">
              <w:rPr>
                <w:rFonts w:eastAsia="MS Mincho" w:cs="Times New Roman"/>
                <w:sz w:val="20"/>
                <w:szCs w:val="24"/>
              </w:rPr>
              <w:t>.  These leaders</w:t>
            </w:r>
            <w:r w:rsidR="00F74FEA" w:rsidRPr="005E3F3C">
              <w:rPr>
                <w:rFonts w:eastAsia="MS Mincho" w:cs="Times New Roman"/>
                <w:sz w:val="20"/>
                <w:szCs w:val="24"/>
              </w:rPr>
              <w:t xml:space="preserve"> have worked with the DHT</w:t>
            </w:r>
            <w:r w:rsidRPr="005E3F3C">
              <w:rPr>
                <w:rFonts w:eastAsia="MS Mincho" w:cs="Times New Roman"/>
                <w:sz w:val="20"/>
                <w:szCs w:val="24"/>
              </w:rPr>
              <w:t xml:space="preserve"> to develop the Curriculum Intent for their areas, ensure that linkages between curriculum areas are identified and leveraged and that implementation maintains fidelity to the Intent.  The curriculum is fully integrated with the Pupil Offer and Forest School: together they address the needs of Steeton’s pupils as identified by research.  This is discussed in more detail in the Quality of Education section of this document.</w:t>
            </w:r>
          </w:p>
          <w:p w14:paraId="10AFC740" w14:textId="225C6BE4" w:rsidR="00566D89" w:rsidRPr="005E3F3C" w:rsidRDefault="00566D89" w:rsidP="00566D89">
            <w:pPr>
              <w:spacing w:before="180" w:after="0" w:line="240" w:lineRule="auto"/>
              <w:ind w:left="170"/>
              <w:rPr>
                <w:rFonts w:eastAsia="MS Mincho" w:cs="Times New Roman"/>
                <w:sz w:val="20"/>
                <w:szCs w:val="24"/>
              </w:rPr>
            </w:pPr>
            <w:r w:rsidRPr="005E3F3C">
              <w:rPr>
                <w:rFonts w:eastAsia="MS Mincho" w:cs="Times New Roman"/>
                <w:sz w:val="20"/>
                <w:szCs w:val="24"/>
              </w:rPr>
              <w:t xml:space="preserve">Our Curriculum </w:t>
            </w:r>
            <w:r w:rsidR="003F29D5" w:rsidRPr="005E3F3C">
              <w:rPr>
                <w:rFonts w:eastAsia="MS Mincho" w:cs="Times New Roman"/>
                <w:sz w:val="20"/>
                <w:szCs w:val="24"/>
              </w:rPr>
              <w:t>was fully implemented</w:t>
            </w:r>
            <w:r w:rsidRPr="005E3F3C">
              <w:rPr>
                <w:rFonts w:eastAsia="MS Mincho" w:cs="Times New Roman"/>
                <w:sz w:val="20"/>
                <w:szCs w:val="24"/>
              </w:rPr>
              <w:t xml:space="preserve"> </w:t>
            </w:r>
            <w:r w:rsidR="00DC1CB9" w:rsidRPr="005E3F3C">
              <w:rPr>
                <w:rFonts w:eastAsia="MS Mincho" w:cs="Times New Roman"/>
                <w:sz w:val="20"/>
                <w:szCs w:val="24"/>
              </w:rPr>
              <w:t xml:space="preserve">in </w:t>
            </w:r>
            <w:r w:rsidRPr="005E3F3C">
              <w:rPr>
                <w:rFonts w:eastAsia="MS Mincho" w:cs="Times New Roman"/>
                <w:sz w:val="20"/>
                <w:szCs w:val="24"/>
              </w:rPr>
              <w:t>September 2022.</w:t>
            </w:r>
            <w:r w:rsidR="00DC1CB9" w:rsidRPr="005E3F3C">
              <w:rPr>
                <w:rFonts w:eastAsia="MS Mincho" w:cs="Times New Roman"/>
                <w:sz w:val="20"/>
                <w:szCs w:val="24"/>
              </w:rPr>
              <w:t xml:space="preserve"> We expect the new curriculum to continue to have a positive impact on pupil outcomes across school but particularly at the end of Key Stages 1 &amp; 2. However, we can also see an improvement in outcomes across the following softer indicators</w:t>
            </w:r>
            <w:r w:rsidRPr="005E3F3C">
              <w:rPr>
                <w:rFonts w:eastAsia="MS Mincho" w:cs="Times New Roman"/>
                <w:sz w:val="20"/>
                <w:szCs w:val="24"/>
              </w:rPr>
              <w:t>:</w:t>
            </w:r>
          </w:p>
          <w:p w14:paraId="63AAC5B7" w14:textId="4EA3CD90" w:rsidR="00F41462" w:rsidRPr="005E3F3C" w:rsidRDefault="00F41462" w:rsidP="00566D89">
            <w:pPr>
              <w:numPr>
                <w:ilvl w:val="0"/>
                <w:numId w:val="1"/>
              </w:numPr>
              <w:spacing w:before="180" w:after="0" w:line="240" w:lineRule="auto"/>
              <w:rPr>
                <w:rFonts w:eastAsia="MS Mincho" w:cs="Times New Roman"/>
              </w:rPr>
            </w:pPr>
            <w:r w:rsidRPr="005E3F3C">
              <w:rPr>
                <w:rFonts w:eastAsia="MS Mincho" w:cs="Times New Roman"/>
              </w:rPr>
              <w:t>Curriculum impact meetings</w:t>
            </w:r>
            <w:r w:rsidR="006E5B54" w:rsidRPr="005E3F3C">
              <w:rPr>
                <w:rStyle w:val="FootnoteReference"/>
                <w:rFonts w:eastAsia="MS Mincho" w:cs="Times New Roman"/>
              </w:rPr>
              <w:footnoteReference w:id="3"/>
            </w:r>
          </w:p>
          <w:p w14:paraId="427BA829" w14:textId="22004EDE" w:rsidR="00566D89" w:rsidRPr="005E3F3C" w:rsidRDefault="00566D89" w:rsidP="00566D89">
            <w:pPr>
              <w:numPr>
                <w:ilvl w:val="0"/>
                <w:numId w:val="1"/>
              </w:numPr>
              <w:spacing w:before="180" w:after="0" w:line="240" w:lineRule="auto"/>
              <w:rPr>
                <w:rFonts w:eastAsia="MS Mincho" w:cs="Times New Roman"/>
                <w:sz w:val="20"/>
                <w:szCs w:val="24"/>
              </w:rPr>
            </w:pPr>
            <w:r w:rsidRPr="005E3F3C">
              <w:rPr>
                <w:rFonts w:eastAsia="MS Mincho" w:cs="Times New Roman"/>
                <w:sz w:val="20"/>
                <w:szCs w:val="24"/>
              </w:rPr>
              <w:lastRenderedPageBreak/>
              <w:t xml:space="preserve">Evidence in books </w:t>
            </w:r>
            <w:r w:rsidR="006E5B54" w:rsidRPr="005E3F3C">
              <w:rPr>
                <w:rFonts w:eastAsia="MS Mincho" w:cs="Times New Roman"/>
                <w:sz w:val="20"/>
                <w:szCs w:val="24"/>
              </w:rPr>
              <w:t>which shows</w:t>
            </w:r>
            <w:r w:rsidRPr="005E3F3C">
              <w:rPr>
                <w:rFonts w:eastAsia="MS Mincho" w:cs="Times New Roman"/>
                <w:sz w:val="20"/>
                <w:szCs w:val="24"/>
              </w:rPr>
              <w:t xml:space="preserve"> strongly improving quality of work across the curriculum.</w:t>
            </w:r>
          </w:p>
          <w:p w14:paraId="1CEEF26E" w14:textId="77777777" w:rsidR="00566D89" w:rsidRPr="005E3F3C" w:rsidRDefault="00566D89" w:rsidP="00566D89">
            <w:pPr>
              <w:numPr>
                <w:ilvl w:val="0"/>
                <w:numId w:val="1"/>
              </w:numPr>
              <w:spacing w:before="120" w:after="0" w:line="240" w:lineRule="auto"/>
              <w:ind w:left="884" w:hanging="357"/>
              <w:rPr>
                <w:rFonts w:eastAsia="MS Mincho" w:cs="Times New Roman"/>
                <w:sz w:val="20"/>
                <w:szCs w:val="24"/>
              </w:rPr>
            </w:pPr>
            <w:r w:rsidRPr="005E3F3C">
              <w:rPr>
                <w:rFonts w:eastAsia="MS Mincho" w:cs="Times New Roman"/>
                <w:sz w:val="20"/>
                <w:szCs w:val="24"/>
              </w:rPr>
              <w:t>Monitoring and evaluation of the quality of teaching and learning.</w:t>
            </w:r>
          </w:p>
          <w:p w14:paraId="15D72F05" w14:textId="77777777" w:rsidR="00566D89" w:rsidRPr="005E3F3C" w:rsidRDefault="00566D89" w:rsidP="00566D89">
            <w:pPr>
              <w:numPr>
                <w:ilvl w:val="0"/>
                <w:numId w:val="1"/>
              </w:numPr>
              <w:spacing w:before="120" w:after="0" w:line="240" w:lineRule="auto"/>
              <w:ind w:left="884" w:hanging="357"/>
              <w:rPr>
                <w:rFonts w:eastAsia="MS Mincho" w:cs="Times New Roman"/>
                <w:sz w:val="20"/>
                <w:szCs w:val="24"/>
              </w:rPr>
            </w:pPr>
            <w:r w:rsidRPr="005E3F3C">
              <w:rPr>
                <w:rFonts w:eastAsia="MS Mincho" w:cs="Times New Roman"/>
                <w:sz w:val="20"/>
                <w:szCs w:val="24"/>
              </w:rPr>
              <w:t>An increasingly high level of pupil engagement as demonstrated by the buzz of purposeful activity seen throughout school.</w:t>
            </w:r>
          </w:p>
          <w:p w14:paraId="7B338A1C" w14:textId="77777777" w:rsidR="00566D89" w:rsidRPr="005E3F3C" w:rsidRDefault="00566D89" w:rsidP="00566D89">
            <w:pPr>
              <w:numPr>
                <w:ilvl w:val="0"/>
                <w:numId w:val="1"/>
              </w:numPr>
              <w:spacing w:before="120" w:after="0" w:line="240" w:lineRule="auto"/>
              <w:ind w:left="884" w:hanging="357"/>
              <w:rPr>
                <w:rFonts w:eastAsia="MS Mincho" w:cs="Times New Roman"/>
                <w:sz w:val="20"/>
                <w:szCs w:val="24"/>
              </w:rPr>
            </w:pPr>
            <w:r w:rsidRPr="005E3F3C">
              <w:rPr>
                <w:rFonts w:eastAsia="MS Mincho" w:cs="Times New Roman"/>
                <w:sz w:val="20"/>
                <w:szCs w:val="24"/>
              </w:rPr>
              <w:t>Internal pupil tracking data, gathered for the purpose of planning and targeting teaching and learning.</w:t>
            </w:r>
          </w:p>
          <w:p w14:paraId="40952159" w14:textId="77777777" w:rsidR="00190D33" w:rsidRPr="005E3F3C" w:rsidRDefault="00566D89" w:rsidP="006E5B54">
            <w:pPr>
              <w:spacing w:before="180" w:after="0" w:line="240" w:lineRule="auto"/>
              <w:ind w:left="170"/>
              <w:rPr>
                <w:rFonts w:eastAsia="MS Mincho" w:cs="Times New Roman"/>
                <w:sz w:val="20"/>
                <w:szCs w:val="24"/>
              </w:rPr>
            </w:pPr>
            <w:r w:rsidRPr="005E3F3C">
              <w:rPr>
                <w:rFonts w:eastAsia="MS Mincho" w:cs="Times New Roman"/>
                <w:sz w:val="20"/>
                <w:szCs w:val="24"/>
              </w:rPr>
              <w:t xml:space="preserve">Staff are supported in the delivery of high-quality teaching and learning through a carefully planned programme of CPD which is linked to Performance Management, which is in turn driven by the School Development Plan. </w:t>
            </w:r>
          </w:p>
          <w:p w14:paraId="5798BD10" w14:textId="30C64015" w:rsidR="006E5B54" w:rsidRPr="005E3F3C" w:rsidRDefault="006E5B54" w:rsidP="006E5B54">
            <w:pPr>
              <w:spacing w:before="180" w:after="0" w:line="240" w:lineRule="auto"/>
              <w:ind w:left="170"/>
              <w:rPr>
                <w:rFonts w:eastAsia="MS Mincho" w:cs="Times New Roman"/>
                <w:sz w:val="20"/>
                <w:szCs w:val="24"/>
              </w:rPr>
            </w:pPr>
            <w:r w:rsidRPr="005E3F3C">
              <w:rPr>
                <w:rFonts w:eastAsia="MS Mincho" w:cs="Times New Roman"/>
                <w:sz w:val="20"/>
                <w:szCs w:val="24"/>
              </w:rPr>
              <w:t>This includes</w:t>
            </w:r>
          </w:p>
          <w:p w14:paraId="3C6A7543" w14:textId="41F7B99E" w:rsidR="00566D89" w:rsidRPr="005E3F3C" w:rsidRDefault="00566D89" w:rsidP="006E5B54">
            <w:pPr>
              <w:pStyle w:val="ListParagraph"/>
              <w:numPr>
                <w:ilvl w:val="0"/>
                <w:numId w:val="12"/>
              </w:numPr>
              <w:spacing w:before="180" w:after="0" w:line="240" w:lineRule="auto"/>
              <w:rPr>
                <w:rFonts w:eastAsia="MS Mincho" w:cs="Times New Roman"/>
                <w:sz w:val="20"/>
                <w:szCs w:val="24"/>
              </w:rPr>
            </w:pPr>
            <w:r w:rsidRPr="005E3F3C">
              <w:rPr>
                <w:rFonts w:eastAsia="MS Mincho" w:cs="Times New Roman"/>
                <w:sz w:val="20"/>
                <w:szCs w:val="24"/>
              </w:rPr>
              <w:t xml:space="preserve">Training in subject knowledge </w:t>
            </w:r>
          </w:p>
          <w:p w14:paraId="279E87A4" w14:textId="5F35EDE4" w:rsidR="00566D89" w:rsidRPr="005E3F3C" w:rsidRDefault="00566D89" w:rsidP="006E5B54">
            <w:pPr>
              <w:numPr>
                <w:ilvl w:val="0"/>
                <w:numId w:val="2"/>
              </w:numPr>
              <w:spacing w:before="120" w:after="0" w:line="240" w:lineRule="auto"/>
              <w:rPr>
                <w:rFonts w:eastAsia="MS Mincho" w:cs="Times New Roman"/>
                <w:sz w:val="20"/>
                <w:szCs w:val="24"/>
              </w:rPr>
            </w:pPr>
            <w:r w:rsidRPr="005E3F3C">
              <w:rPr>
                <w:rFonts w:eastAsia="MS Mincho" w:cs="Times New Roman"/>
                <w:sz w:val="20"/>
                <w:szCs w:val="24"/>
              </w:rPr>
              <w:t>Sharing of knowledge, ideas and practice</w:t>
            </w:r>
          </w:p>
          <w:p w14:paraId="07C6792C" w14:textId="15BC7815" w:rsidR="00566D89" w:rsidRPr="005E3F3C" w:rsidRDefault="00422EE3" w:rsidP="006E5B54">
            <w:pPr>
              <w:pStyle w:val="ListParagraph"/>
              <w:numPr>
                <w:ilvl w:val="0"/>
                <w:numId w:val="2"/>
              </w:numPr>
              <w:spacing w:before="120" w:after="0" w:line="240" w:lineRule="auto"/>
              <w:rPr>
                <w:rFonts w:eastAsia="MS Mincho" w:cs="Times New Roman"/>
                <w:sz w:val="20"/>
                <w:szCs w:val="24"/>
              </w:rPr>
            </w:pPr>
            <w:r w:rsidRPr="005E3F3C">
              <w:rPr>
                <w:rFonts w:eastAsia="MS Mincho" w:cs="Times New Roman"/>
                <w:sz w:val="20"/>
                <w:szCs w:val="24"/>
              </w:rPr>
              <w:t>Collaboration</w:t>
            </w:r>
            <w:r w:rsidR="00566D89" w:rsidRPr="005E3F3C">
              <w:rPr>
                <w:rFonts w:eastAsia="MS Mincho" w:cs="Times New Roman"/>
                <w:sz w:val="20"/>
                <w:szCs w:val="24"/>
              </w:rPr>
              <w:t xml:space="preserve"> with our partner school, Sandy </w:t>
            </w:r>
            <w:proofErr w:type="gramStart"/>
            <w:r w:rsidR="00566D89" w:rsidRPr="005E3F3C">
              <w:rPr>
                <w:rFonts w:eastAsia="MS Mincho" w:cs="Times New Roman"/>
                <w:sz w:val="20"/>
                <w:szCs w:val="24"/>
              </w:rPr>
              <w:t xml:space="preserve">Lane </w:t>
            </w:r>
            <w:r w:rsidR="006E5B54" w:rsidRPr="005E3F3C">
              <w:rPr>
                <w:rFonts w:eastAsia="MS Mincho" w:cs="Times New Roman"/>
                <w:sz w:val="20"/>
                <w:szCs w:val="24"/>
              </w:rPr>
              <w:t xml:space="preserve"> and</w:t>
            </w:r>
            <w:proofErr w:type="gramEnd"/>
            <w:r w:rsidR="006E5B54" w:rsidRPr="005E3F3C">
              <w:rPr>
                <w:rFonts w:eastAsia="MS Mincho" w:cs="Times New Roman"/>
                <w:sz w:val="20"/>
                <w:szCs w:val="24"/>
              </w:rPr>
              <w:t xml:space="preserve"> Myrtle Park </w:t>
            </w:r>
            <w:r w:rsidR="00566D89" w:rsidRPr="005E3F3C">
              <w:rPr>
                <w:rFonts w:eastAsia="MS Mincho" w:cs="Times New Roman"/>
                <w:sz w:val="20"/>
                <w:szCs w:val="24"/>
              </w:rPr>
              <w:t>Primary School</w:t>
            </w:r>
            <w:r w:rsidR="006E5B54" w:rsidRPr="005E3F3C">
              <w:rPr>
                <w:rFonts w:eastAsia="MS Mincho" w:cs="Times New Roman"/>
                <w:sz w:val="20"/>
                <w:szCs w:val="24"/>
              </w:rPr>
              <w:t>s.</w:t>
            </w:r>
          </w:p>
          <w:p w14:paraId="6423313F" w14:textId="0F2F9DD2" w:rsidR="00566D89" w:rsidRPr="005E3F3C" w:rsidRDefault="00566D89" w:rsidP="00566D89">
            <w:pPr>
              <w:numPr>
                <w:ilvl w:val="0"/>
                <w:numId w:val="2"/>
              </w:numPr>
              <w:spacing w:before="120" w:after="0" w:line="240" w:lineRule="auto"/>
              <w:rPr>
                <w:rFonts w:eastAsia="MS Mincho" w:cs="Times New Roman"/>
                <w:sz w:val="20"/>
                <w:szCs w:val="24"/>
              </w:rPr>
            </w:pPr>
            <w:r w:rsidRPr="005E3F3C">
              <w:rPr>
                <w:rFonts w:eastAsia="MS Mincho" w:cs="Times New Roman"/>
                <w:sz w:val="20"/>
                <w:szCs w:val="24"/>
              </w:rPr>
              <w:t>A joint development programme for our Head of School and her opposite number at Sandy Lane and Myrtle Park</w:t>
            </w:r>
            <w:r w:rsidR="00190D33" w:rsidRPr="005E3F3C">
              <w:rPr>
                <w:rFonts w:eastAsia="MS Mincho" w:cs="Times New Roman"/>
                <w:sz w:val="20"/>
                <w:szCs w:val="24"/>
              </w:rPr>
              <w:t xml:space="preserve"> led by the Executive Headteacher.</w:t>
            </w:r>
          </w:p>
          <w:p w14:paraId="35253ACB" w14:textId="77777777" w:rsidR="00566D89" w:rsidRPr="005E3F3C" w:rsidRDefault="00566D89" w:rsidP="00566D89">
            <w:pPr>
              <w:numPr>
                <w:ilvl w:val="0"/>
                <w:numId w:val="2"/>
              </w:numPr>
              <w:spacing w:before="120" w:after="0" w:line="240" w:lineRule="auto"/>
              <w:rPr>
                <w:rFonts w:eastAsia="MS Mincho" w:cs="Times New Roman"/>
                <w:sz w:val="20"/>
                <w:szCs w:val="24"/>
              </w:rPr>
            </w:pPr>
            <w:r w:rsidRPr="005E3F3C">
              <w:rPr>
                <w:rFonts w:eastAsia="MS Mincho" w:cs="Times New Roman"/>
                <w:sz w:val="20"/>
                <w:szCs w:val="24"/>
              </w:rPr>
              <w:t>Training in school systems and procedures</w:t>
            </w:r>
          </w:p>
          <w:p w14:paraId="704D4FB7" w14:textId="14334AE9" w:rsidR="00566D89" w:rsidRPr="005E3F3C" w:rsidRDefault="00566D89" w:rsidP="00566D89">
            <w:pPr>
              <w:numPr>
                <w:ilvl w:val="0"/>
                <w:numId w:val="2"/>
              </w:numPr>
              <w:spacing w:before="120" w:after="0" w:line="240" w:lineRule="auto"/>
              <w:ind w:left="745" w:hanging="215"/>
              <w:rPr>
                <w:rFonts w:eastAsia="MS Mincho" w:cs="Times New Roman"/>
                <w:color w:val="000000" w:themeColor="text1"/>
                <w:sz w:val="20"/>
                <w:szCs w:val="24"/>
              </w:rPr>
            </w:pPr>
            <w:r w:rsidRPr="005E3F3C">
              <w:rPr>
                <w:rFonts w:eastAsia="MS Mincho" w:cs="Times New Roman"/>
                <w:color w:val="000000" w:themeColor="text1"/>
                <w:sz w:val="20"/>
                <w:szCs w:val="24"/>
              </w:rPr>
              <w:t xml:space="preserve">Opportunities arising from the highly devolved leadership structure for middle and aspiring leaders to develop leadership skills and demonstrate their suitability for progression. </w:t>
            </w:r>
            <w:r w:rsidR="00190D33" w:rsidRPr="005E3F3C">
              <w:rPr>
                <w:rFonts w:eastAsia="MS Mincho" w:cs="Times New Roman"/>
                <w:color w:val="000000" w:themeColor="text1"/>
                <w:sz w:val="20"/>
                <w:szCs w:val="24"/>
              </w:rPr>
              <w:t>E.g. the full range of NPQ programmes</w:t>
            </w:r>
          </w:p>
          <w:p w14:paraId="60F814BE" w14:textId="77777777" w:rsidR="00566D89" w:rsidRPr="005E3F3C" w:rsidRDefault="00566D89" w:rsidP="00566D89">
            <w:pPr>
              <w:numPr>
                <w:ilvl w:val="0"/>
                <w:numId w:val="2"/>
              </w:numPr>
              <w:spacing w:before="120" w:after="0" w:line="240" w:lineRule="auto"/>
              <w:ind w:left="745" w:hanging="215"/>
              <w:rPr>
                <w:rFonts w:eastAsia="MS Mincho" w:cs="Times New Roman"/>
                <w:color w:val="000000" w:themeColor="text1"/>
                <w:sz w:val="20"/>
                <w:szCs w:val="24"/>
              </w:rPr>
            </w:pPr>
            <w:r w:rsidRPr="005E3F3C">
              <w:rPr>
                <w:rFonts w:eastAsia="MS Mincho" w:cs="Times New Roman"/>
                <w:color w:val="000000" w:themeColor="text1"/>
                <w:sz w:val="20"/>
                <w:szCs w:val="24"/>
              </w:rPr>
              <w:t>SEND groups, established by the SEND leader, to develop expertise among classroom staff in meeting the needs of children with particular areas of SEND need.</w:t>
            </w:r>
          </w:p>
          <w:p w14:paraId="2840A134" w14:textId="77777777" w:rsidR="00566D89" w:rsidRPr="005E3F3C" w:rsidRDefault="00566D89" w:rsidP="00566D89">
            <w:pPr>
              <w:numPr>
                <w:ilvl w:val="0"/>
                <w:numId w:val="2"/>
              </w:numPr>
              <w:spacing w:before="120" w:after="0" w:line="240" w:lineRule="auto"/>
              <w:ind w:left="745" w:hanging="215"/>
              <w:rPr>
                <w:rFonts w:eastAsia="MS Mincho" w:cs="Times New Roman"/>
                <w:color w:val="000000" w:themeColor="text1"/>
                <w:sz w:val="20"/>
                <w:szCs w:val="24"/>
              </w:rPr>
            </w:pPr>
            <w:r w:rsidRPr="005E3F3C">
              <w:rPr>
                <w:rFonts w:eastAsia="MS Mincho" w:cs="Times New Roman"/>
                <w:color w:val="000000" w:themeColor="text1"/>
                <w:sz w:val="20"/>
                <w:szCs w:val="24"/>
              </w:rPr>
              <w:t>Opportunities for staff to provide support to other schools, so consolidating their knowledge and developing their confidence.</w:t>
            </w:r>
          </w:p>
          <w:p w14:paraId="71C43E4D" w14:textId="27F40B2C" w:rsidR="00566D89" w:rsidRPr="005E3F3C" w:rsidRDefault="00566D89" w:rsidP="00566D89">
            <w:pPr>
              <w:spacing w:before="180" w:after="0" w:line="240" w:lineRule="auto"/>
              <w:ind w:left="170"/>
              <w:rPr>
                <w:rFonts w:eastAsia="MS Mincho" w:cs="Times New Roman"/>
                <w:sz w:val="20"/>
                <w:szCs w:val="24"/>
              </w:rPr>
            </w:pPr>
            <w:r w:rsidRPr="005E3F3C">
              <w:rPr>
                <w:rFonts w:eastAsia="MS Mincho" w:cs="Times New Roman"/>
                <w:sz w:val="20"/>
                <w:szCs w:val="24"/>
              </w:rPr>
              <w:t xml:space="preserve">We are keenly aware of the pressure that staff </w:t>
            </w:r>
            <w:r w:rsidR="00190D33" w:rsidRPr="005E3F3C">
              <w:rPr>
                <w:rFonts w:eastAsia="MS Mincho" w:cs="Times New Roman"/>
                <w:sz w:val="20"/>
                <w:szCs w:val="24"/>
              </w:rPr>
              <w:t>work</w:t>
            </w:r>
            <w:r w:rsidRPr="005E3F3C">
              <w:rPr>
                <w:rFonts w:eastAsia="MS Mincho" w:cs="Times New Roman"/>
                <w:sz w:val="20"/>
                <w:szCs w:val="24"/>
              </w:rPr>
              <w:t xml:space="preserve"> under.  All tasks have been evaluated in terms of their contribution to improved outcomes.  Marking policy now distinguishes between “acknowledgement” marking, which is now handled by means of oral feedback in the classroom and more in-depth marking.  No teacher is expected to write the same comment on multiple occasions.  Investment in whole-school digital access ensures that pupils receive real-time feedback and staff can adjust learning promptly to ensure that learning is not delayed, while reducing the time spent on marking.</w:t>
            </w:r>
          </w:p>
          <w:p w14:paraId="109711E7" w14:textId="632AD4EA" w:rsidR="00566D89" w:rsidRPr="005E3F3C" w:rsidRDefault="00566D89" w:rsidP="00566D89">
            <w:pPr>
              <w:spacing w:before="180" w:after="0" w:line="240" w:lineRule="auto"/>
              <w:ind w:left="170"/>
              <w:rPr>
                <w:rFonts w:eastAsia="MS Mincho" w:cs="Times New Roman"/>
                <w:sz w:val="20"/>
                <w:szCs w:val="24"/>
              </w:rPr>
            </w:pPr>
            <w:r w:rsidRPr="005E3F3C">
              <w:rPr>
                <w:rFonts w:eastAsia="MS Mincho" w:cs="Times New Roman"/>
                <w:sz w:val="20"/>
                <w:szCs w:val="24"/>
              </w:rPr>
              <w:t xml:space="preserve">Feedback from the summer 2022 Wellbeing Survey commissioned by Governors </w:t>
            </w:r>
            <w:r w:rsidR="00190D33" w:rsidRPr="005E3F3C">
              <w:rPr>
                <w:rFonts w:eastAsia="MS Mincho" w:cs="Times New Roman"/>
                <w:sz w:val="20"/>
                <w:szCs w:val="24"/>
              </w:rPr>
              <w:t xml:space="preserve">was </w:t>
            </w:r>
            <w:proofErr w:type="gramStart"/>
            <w:r w:rsidR="00190D33" w:rsidRPr="005E3F3C">
              <w:rPr>
                <w:rFonts w:eastAsia="MS Mincho" w:cs="Times New Roman"/>
                <w:sz w:val="20"/>
                <w:szCs w:val="24"/>
              </w:rPr>
              <w:t>positive .</w:t>
            </w:r>
            <w:r w:rsidRPr="005E3F3C">
              <w:rPr>
                <w:rFonts w:eastAsia="MS Mincho" w:cs="Times New Roman"/>
                <w:sz w:val="20"/>
                <w:szCs w:val="24"/>
              </w:rPr>
              <w:t>We</w:t>
            </w:r>
            <w:proofErr w:type="gramEnd"/>
            <w:r w:rsidRPr="005E3F3C">
              <w:rPr>
                <w:rFonts w:eastAsia="MS Mincho" w:cs="Times New Roman"/>
                <w:sz w:val="20"/>
                <w:szCs w:val="24"/>
              </w:rPr>
              <w:t xml:space="preserve"> are pleased that the rate of staff turnover </w:t>
            </w:r>
            <w:r w:rsidR="00172A57" w:rsidRPr="005E3F3C">
              <w:rPr>
                <w:rFonts w:eastAsia="MS Mincho" w:cs="Times New Roman"/>
                <w:sz w:val="20"/>
                <w:szCs w:val="24"/>
              </w:rPr>
              <w:t>which</w:t>
            </w:r>
            <w:r w:rsidRPr="005E3F3C">
              <w:rPr>
                <w:rFonts w:eastAsia="MS Mincho" w:cs="Times New Roman"/>
                <w:sz w:val="20"/>
                <w:szCs w:val="24"/>
              </w:rPr>
              <w:t xml:space="preserve"> stands at less than 5% suggesting that staff are happy working at Steeton.</w:t>
            </w:r>
          </w:p>
          <w:p w14:paraId="7D36FCA1" w14:textId="395CA7C0" w:rsidR="00190D33" w:rsidRPr="005E3F3C" w:rsidRDefault="00190D33" w:rsidP="00566D89">
            <w:pPr>
              <w:spacing w:before="180" w:after="0" w:line="240" w:lineRule="auto"/>
              <w:ind w:left="170"/>
              <w:rPr>
                <w:rFonts w:eastAsia="MS Mincho" w:cs="Times New Roman"/>
                <w:sz w:val="20"/>
                <w:szCs w:val="24"/>
              </w:rPr>
            </w:pPr>
            <w:r w:rsidRPr="005E3F3C">
              <w:rPr>
                <w:rFonts w:eastAsia="MS Mincho" w:cs="Times New Roman"/>
                <w:sz w:val="20"/>
                <w:szCs w:val="24"/>
              </w:rPr>
              <w:lastRenderedPageBreak/>
              <w:t xml:space="preserve">Staff have the opportunity to complete </w:t>
            </w:r>
            <w:r w:rsidR="00974122" w:rsidRPr="005E3F3C">
              <w:rPr>
                <w:rFonts w:eastAsia="MS Mincho" w:cs="Times New Roman"/>
                <w:sz w:val="20"/>
                <w:szCs w:val="24"/>
              </w:rPr>
              <w:t xml:space="preserve">stress surveys and </w:t>
            </w:r>
            <w:r w:rsidR="00C6172F" w:rsidRPr="005E3F3C">
              <w:rPr>
                <w:rFonts w:eastAsia="MS Mincho" w:cs="Times New Roman"/>
                <w:sz w:val="20"/>
                <w:szCs w:val="24"/>
              </w:rPr>
              <w:t xml:space="preserve">feedback their views and opinions about </w:t>
            </w:r>
            <w:r w:rsidR="00E85264" w:rsidRPr="005E3F3C">
              <w:rPr>
                <w:rFonts w:eastAsia="MS Mincho" w:cs="Times New Roman"/>
                <w:sz w:val="20"/>
                <w:szCs w:val="24"/>
              </w:rPr>
              <w:t xml:space="preserve">issues affecting their working life through a programme of staff supervision, led by our Inclusion and Welfare Officer. </w:t>
            </w:r>
            <w:r w:rsidR="00340A0C" w:rsidRPr="005E3F3C">
              <w:rPr>
                <w:rFonts w:eastAsia="MS Mincho" w:cs="Times New Roman"/>
                <w:sz w:val="20"/>
                <w:szCs w:val="24"/>
              </w:rPr>
              <w:t xml:space="preserve">We also signpost staff to personal counselling </w:t>
            </w:r>
            <w:r w:rsidR="004517EE" w:rsidRPr="005E3F3C">
              <w:rPr>
                <w:rFonts w:eastAsia="MS Mincho" w:cs="Times New Roman"/>
                <w:sz w:val="20"/>
                <w:szCs w:val="24"/>
              </w:rPr>
              <w:t>opportunities</w:t>
            </w:r>
            <w:r w:rsidR="00340A0C" w:rsidRPr="005E3F3C">
              <w:rPr>
                <w:rFonts w:eastAsia="MS Mincho" w:cs="Times New Roman"/>
                <w:sz w:val="20"/>
                <w:szCs w:val="24"/>
              </w:rPr>
              <w:t xml:space="preserve"> fully supported by school.</w:t>
            </w:r>
          </w:p>
          <w:p w14:paraId="0E967D33" w14:textId="77777777" w:rsidR="00566D89" w:rsidRPr="005E3F3C" w:rsidRDefault="00566D89" w:rsidP="00566D89">
            <w:pPr>
              <w:spacing w:before="180" w:after="0" w:line="240" w:lineRule="auto"/>
              <w:ind w:left="170"/>
              <w:rPr>
                <w:rFonts w:eastAsia="MS Mincho" w:cs="Times New Roman"/>
                <w:sz w:val="20"/>
                <w:szCs w:val="24"/>
              </w:rPr>
            </w:pPr>
            <w:r w:rsidRPr="005E3F3C">
              <w:rPr>
                <w:rFonts w:eastAsia="MS Mincho" w:cs="Times New Roman"/>
                <w:sz w:val="20"/>
                <w:szCs w:val="24"/>
              </w:rPr>
              <w:t>Covid has also affected the wellbeing of pupils, and staff have worked hard to support children in returning to school and re-establish learning routines and behaviours.  This is discussed in more depth in the Behaviour and Attitudes section of this document.  Throughout the period of Covid lockdowns we have maintained close contact with families, particularly those of our most vulnerable pupils.  Contact has taken the form of regular telephone contact and home visits as required, both to satisfy ourselves of pupils’ safety and wellbeing and to deliver food parcels.  Our Named Governor for Safeguarding and Child Protection has overseen this work, as well as conducting routine monitoring.</w:t>
            </w:r>
          </w:p>
          <w:p w14:paraId="3E4DBC6F" w14:textId="77777777" w:rsidR="00566D89" w:rsidRPr="005E3F3C" w:rsidRDefault="00566D89" w:rsidP="00566D89">
            <w:pPr>
              <w:spacing w:before="180" w:after="0" w:line="240" w:lineRule="auto"/>
              <w:ind w:left="170"/>
              <w:rPr>
                <w:rFonts w:eastAsia="MS Mincho" w:cs="Times New Roman"/>
                <w:sz w:val="20"/>
                <w:szCs w:val="24"/>
              </w:rPr>
            </w:pPr>
            <w:r w:rsidRPr="005E3F3C">
              <w:rPr>
                <w:rFonts w:eastAsia="MS Mincho" w:cs="Times New Roman"/>
                <w:sz w:val="20"/>
                <w:szCs w:val="24"/>
              </w:rPr>
              <w:t>The Governing Body established a temporary Estates Working Group to review the whole of the complex school site and resolve with the local authority a long-standing issue that had rendered part of the property unusable.  The actions recommended by that Working Group have largely bene completed and the remainder are being taken forward under the oversight of the Resources Committee and the named Governor for Health and Safety, who undertakes termly Health and Safety Walks with the Site Manager.</w:t>
            </w:r>
          </w:p>
          <w:p w14:paraId="4742BCED" w14:textId="6CB7DAB6" w:rsidR="00566D89" w:rsidRPr="005E3F3C" w:rsidRDefault="00566D89" w:rsidP="00566D89">
            <w:pPr>
              <w:spacing w:before="180" w:after="0" w:line="240" w:lineRule="auto"/>
              <w:ind w:left="170"/>
              <w:rPr>
                <w:rFonts w:eastAsia="MS Mincho" w:cs="Times New Roman"/>
                <w:sz w:val="20"/>
                <w:szCs w:val="24"/>
              </w:rPr>
            </w:pPr>
            <w:r w:rsidRPr="005E3F3C">
              <w:rPr>
                <w:rFonts w:eastAsia="MS Mincho" w:cs="Times New Roman"/>
                <w:sz w:val="20"/>
                <w:szCs w:val="24"/>
              </w:rPr>
              <w:t xml:space="preserve">Our pupils, parents, staff and the wider community are at the heart of our school and we welcome their views and opinions on how we can improve or adjust our practices and procedures to meet their needs.  We consult frequently on proposals and ideas using a variety of channels depending on the issue.  Examples of recent consultations with parents include the </w:t>
            </w:r>
            <w:r w:rsidR="000749E8" w:rsidRPr="005E3F3C">
              <w:rPr>
                <w:rFonts w:eastAsia="MS Mincho" w:cs="Times New Roman"/>
                <w:sz w:val="20"/>
                <w:szCs w:val="24"/>
              </w:rPr>
              <w:t>review of</w:t>
            </w:r>
            <w:r w:rsidRPr="005E3F3C">
              <w:rPr>
                <w:rFonts w:eastAsia="MS Mincho" w:cs="Times New Roman"/>
                <w:sz w:val="20"/>
                <w:szCs w:val="24"/>
              </w:rPr>
              <w:t xml:space="preserve"> Relationships &amp; Sex Education policy, exploration of the demand for Nursery provision, demand for before and after-school clubs.</w:t>
            </w:r>
          </w:p>
          <w:p w14:paraId="66569854" w14:textId="77777777" w:rsidR="00566D89" w:rsidRPr="005E3F3C" w:rsidRDefault="00566D89" w:rsidP="00566D89">
            <w:pPr>
              <w:spacing w:before="180" w:after="0" w:line="240" w:lineRule="auto"/>
              <w:rPr>
                <w:rFonts w:eastAsia="MS Mincho" w:cs="Times New Roman"/>
                <w:sz w:val="20"/>
                <w:szCs w:val="24"/>
              </w:rPr>
            </w:pPr>
          </w:p>
        </w:tc>
      </w:tr>
      <w:tr w:rsidR="00566D89" w:rsidRPr="005E3F3C" w14:paraId="2BF28713" w14:textId="77777777" w:rsidTr="005E3F3C">
        <w:trPr>
          <w:cantSplit/>
        </w:trPr>
        <w:tc>
          <w:tcPr>
            <w:tcW w:w="1163" w:type="dxa"/>
            <w:shd w:val="clear" w:color="auto" w:fill="auto"/>
            <w:tcMar>
              <w:top w:w="113" w:type="dxa"/>
              <w:bottom w:w="113" w:type="dxa"/>
            </w:tcMar>
          </w:tcPr>
          <w:p w14:paraId="311731E0" w14:textId="77777777" w:rsidR="00566D89" w:rsidRPr="005E3F3C" w:rsidRDefault="00566D89" w:rsidP="00566D89">
            <w:pPr>
              <w:spacing w:after="60" w:line="240" w:lineRule="auto"/>
              <w:rPr>
                <w:rFonts w:eastAsia="MS Mincho" w:cs="Times New Roman"/>
                <w:sz w:val="20"/>
                <w:szCs w:val="24"/>
              </w:rPr>
            </w:pPr>
            <w:r w:rsidRPr="005E3F3C">
              <w:rPr>
                <w:rFonts w:eastAsia="MS Mincho" w:cs="Times New Roman"/>
                <w:sz w:val="20"/>
                <w:szCs w:val="24"/>
              </w:rPr>
              <w:lastRenderedPageBreak/>
              <w:t>Areas for development</w:t>
            </w:r>
          </w:p>
          <w:p w14:paraId="61E11B24" w14:textId="77777777" w:rsidR="00566D89" w:rsidRPr="005E3F3C" w:rsidRDefault="00566D89" w:rsidP="00566D89">
            <w:pPr>
              <w:spacing w:after="60" w:line="240" w:lineRule="auto"/>
              <w:rPr>
                <w:rFonts w:eastAsia="MS Mincho" w:cs="Times New Roman"/>
                <w:sz w:val="20"/>
                <w:szCs w:val="24"/>
              </w:rPr>
            </w:pPr>
          </w:p>
        </w:tc>
        <w:tc>
          <w:tcPr>
            <w:tcW w:w="13582" w:type="dxa"/>
            <w:shd w:val="clear" w:color="auto" w:fill="auto"/>
            <w:tcMar>
              <w:top w:w="113" w:type="dxa"/>
              <w:bottom w:w="113" w:type="dxa"/>
            </w:tcMar>
          </w:tcPr>
          <w:p w14:paraId="13DB19D5" w14:textId="77777777" w:rsidR="00566D89" w:rsidRPr="005E3F3C" w:rsidRDefault="00566D89" w:rsidP="00566D89">
            <w:pPr>
              <w:spacing w:before="120" w:after="0" w:line="240" w:lineRule="auto"/>
              <w:rPr>
                <w:rFonts w:eastAsia="MS Mincho" w:cs="Times New Roman"/>
                <w:color w:val="000000" w:themeColor="text1"/>
                <w:sz w:val="20"/>
                <w:szCs w:val="24"/>
              </w:rPr>
            </w:pPr>
            <w:r w:rsidRPr="005E3F3C">
              <w:rPr>
                <w:rFonts w:eastAsia="MS Mincho" w:cs="Times New Roman"/>
                <w:color w:val="000000" w:themeColor="text1"/>
                <w:sz w:val="20"/>
                <w:szCs w:val="24"/>
              </w:rPr>
              <w:t>Our strategic priorities for 2022-23 are:</w:t>
            </w:r>
          </w:p>
          <w:p w14:paraId="577ACD7B" w14:textId="77777777" w:rsidR="00566D89" w:rsidRPr="005E3F3C" w:rsidRDefault="00566D89" w:rsidP="00566D89">
            <w:pPr>
              <w:numPr>
                <w:ilvl w:val="0"/>
                <w:numId w:val="3"/>
              </w:numPr>
              <w:spacing w:before="120" w:after="0" w:line="240" w:lineRule="auto"/>
              <w:ind w:left="319" w:hanging="283"/>
              <w:contextualSpacing/>
              <w:rPr>
                <w:rFonts w:eastAsia="MS Mincho" w:cs="Times New Roman"/>
                <w:color w:val="000000" w:themeColor="text1"/>
                <w:sz w:val="20"/>
                <w:szCs w:val="24"/>
                <w:highlight w:val="green"/>
              </w:rPr>
            </w:pPr>
            <w:r w:rsidRPr="005E3F3C">
              <w:rPr>
                <w:rFonts w:eastAsia="MS Mincho" w:cs="Times New Roman"/>
                <w:color w:val="000000" w:themeColor="text1"/>
                <w:sz w:val="20"/>
                <w:szCs w:val="24"/>
                <w:highlight w:val="green"/>
              </w:rPr>
              <w:t>To work with the local authority to resolve the budgetary issues caused by the substantial gap between the school PAN and actual pupil numbers – and in the meantime to:</w:t>
            </w:r>
          </w:p>
          <w:p w14:paraId="1D29BE01" w14:textId="77777777" w:rsidR="00566D89" w:rsidRPr="005E3F3C" w:rsidRDefault="00566D89" w:rsidP="00566D89">
            <w:pPr>
              <w:numPr>
                <w:ilvl w:val="1"/>
                <w:numId w:val="3"/>
              </w:numPr>
              <w:spacing w:before="120" w:after="0" w:line="240" w:lineRule="auto"/>
              <w:ind w:left="603" w:hanging="284"/>
              <w:contextualSpacing/>
              <w:rPr>
                <w:rFonts w:eastAsia="MS Mincho" w:cs="Times New Roman"/>
                <w:color w:val="000000" w:themeColor="text1"/>
                <w:sz w:val="20"/>
                <w:szCs w:val="24"/>
                <w:highlight w:val="green"/>
              </w:rPr>
            </w:pPr>
            <w:r w:rsidRPr="005E3F3C">
              <w:rPr>
                <w:rFonts w:eastAsia="MS Mincho" w:cs="Times New Roman"/>
                <w:color w:val="000000" w:themeColor="text1"/>
                <w:sz w:val="20"/>
                <w:szCs w:val="24"/>
                <w:highlight w:val="green"/>
              </w:rPr>
              <w:t>continue efforts to promote the school to parents of potential new pupils;</w:t>
            </w:r>
          </w:p>
          <w:p w14:paraId="656AE96E" w14:textId="77777777" w:rsidR="00566D89" w:rsidRPr="005E3F3C" w:rsidRDefault="00566D89" w:rsidP="00566D89">
            <w:pPr>
              <w:numPr>
                <w:ilvl w:val="1"/>
                <w:numId w:val="3"/>
              </w:numPr>
              <w:spacing w:before="120" w:after="0" w:line="240" w:lineRule="auto"/>
              <w:ind w:left="603" w:hanging="284"/>
              <w:contextualSpacing/>
              <w:rPr>
                <w:rFonts w:eastAsia="MS Mincho" w:cs="Times New Roman"/>
                <w:color w:val="000000" w:themeColor="text1"/>
                <w:sz w:val="20"/>
                <w:szCs w:val="24"/>
                <w:highlight w:val="green"/>
              </w:rPr>
            </w:pPr>
            <w:r w:rsidRPr="005E3F3C">
              <w:rPr>
                <w:rFonts w:eastAsia="MS Mincho" w:cs="Times New Roman"/>
                <w:color w:val="000000" w:themeColor="text1"/>
                <w:sz w:val="20"/>
                <w:szCs w:val="24"/>
                <w:highlight w:val="green"/>
              </w:rPr>
              <w:t xml:space="preserve">protect funding of after-school clubs and books to support Reading </w:t>
            </w:r>
            <w:proofErr w:type="gramStart"/>
            <w:r w:rsidRPr="005E3F3C">
              <w:rPr>
                <w:rFonts w:eastAsia="MS Mincho" w:cs="Times New Roman"/>
                <w:color w:val="000000" w:themeColor="text1"/>
                <w:sz w:val="20"/>
                <w:szCs w:val="24"/>
                <w:highlight w:val="green"/>
              </w:rPr>
              <w:t>For</w:t>
            </w:r>
            <w:proofErr w:type="gramEnd"/>
            <w:r w:rsidRPr="005E3F3C">
              <w:rPr>
                <w:rFonts w:eastAsia="MS Mincho" w:cs="Times New Roman"/>
                <w:color w:val="000000" w:themeColor="text1"/>
                <w:sz w:val="20"/>
                <w:szCs w:val="24"/>
                <w:highlight w:val="green"/>
              </w:rPr>
              <w:t xml:space="preserve"> Pleasure;</w:t>
            </w:r>
          </w:p>
          <w:p w14:paraId="5189FC39" w14:textId="77777777" w:rsidR="00566D89" w:rsidRPr="005E3F3C" w:rsidRDefault="00566D89" w:rsidP="00566D89">
            <w:pPr>
              <w:numPr>
                <w:ilvl w:val="1"/>
                <w:numId w:val="3"/>
              </w:numPr>
              <w:spacing w:before="120" w:after="0" w:line="240" w:lineRule="auto"/>
              <w:ind w:left="603" w:hanging="284"/>
              <w:contextualSpacing/>
              <w:rPr>
                <w:rFonts w:eastAsia="MS Mincho" w:cs="Times New Roman"/>
                <w:color w:val="FF0000"/>
                <w:sz w:val="20"/>
                <w:szCs w:val="24"/>
                <w:highlight w:val="green"/>
              </w:rPr>
            </w:pPr>
            <w:r w:rsidRPr="005E3F3C">
              <w:rPr>
                <w:rFonts w:eastAsia="MS Mincho" w:cs="Times New Roman"/>
                <w:color w:val="000000" w:themeColor="text1"/>
                <w:sz w:val="20"/>
                <w:szCs w:val="24"/>
                <w:highlight w:val="green"/>
              </w:rPr>
              <w:t>oversee a fundraising campaign in support of</w:t>
            </w:r>
            <w:r w:rsidRPr="005E3F3C">
              <w:rPr>
                <w:rFonts w:eastAsia="MS Mincho" w:cs="Times New Roman"/>
                <w:color w:val="ED7D31"/>
                <w:sz w:val="20"/>
                <w:szCs w:val="24"/>
                <w:highlight w:val="green"/>
              </w:rPr>
              <w:t xml:space="preserve"> </w:t>
            </w:r>
            <w:r w:rsidR="006C2130" w:rsidRPr="005E3F3C">
              <w:rPr>
                <w:rFonts w:eastAsia="MS Mincho" w:cs="Times New Roman"/>
                <w:sz w:val="20"/>
                <w:szCs w:val="24"/>
                <w:highlight w:val="green"/>
              </w:rPr>
              <w:t>key educational drivers. E.G visits, IT hardware etc</w:t>
            </w:r>
          </w:p>
          <w:p w14:paraId="359DF9B0" w14:textId="77777777" w:rsidR="00566D89" w:rsidRPr="005E3F3C" w:rsidRDefault="00566D89" w:rsidP="00566D89">
            <w:pPr>
              <w:numPr>
                <w:ilvl w:val="0"/>
                <w:numId w:val="3"/>
              </w:numPr>
              <w:spacing w:before="120" w:after="0" w:line="240" w:lineRule="auto"/>
              <w:ind w:left="324" w:hanging="284"/>
              <w:rPr>
                <w:rFonts w:eastAsia="MS Mincho" w:cs="Times New Roman"/>
                <w:color w:val="000000"/>
                <w:sz w:val="20"/>
                <w:szCs w:val="24"/>
                <w:highlight w:val="green"/>
              </w:rPr>
            </w:pPr>
            <w:r w:rsidRPr="005E3F3C">
              <w:rPr>
                <w:rFonts w:eastAsia="MS Mincho" w:cs="Times New Roman"/>
                <w:color w:val="000000"/>
                <w:sz w:val="20"/>
                <w:szCs w:val="24"/>
                <w:highlight w:val="green"/>
              </w:rPr>
              <w:t xml:space="preserve">Through the Joint Committee of the Steeton and Sandy Lane Primary Schools, ensure full leverage of the opportunities presented by the partnership. </w:t>
            </w:r>
          </w:p>
          <w:p w14:paraId="0880ACC2" w14:textId="77777777" w:rsidR="00566D89" w:rsidRPr="005E3F3C" w:rsidRDefault="00566D89" w:rsidP="00566D89">
            <w:pPr>
              <w:numPr>
                <w:ilvl w:val="0"/>
                <w:numId w:val="3"/>
              </w:numPr>
              <w:spacing w:before="120" w:after="0" w:line="240" w:lineRule="auto"/>
              <w:ind w:left="319" w:hanging="283"/>
              <w:contextualSpacing/>
              <w:rPr>
                <w:rFonts w:eastAsia="MS Mincho" w:cs="Times New Roman"/>
                <w:color w:val="000000" w:themeColor="text1"/>
                <w:sz w:val="20"/>
                <w:szCs w:val="24"/>
                <w:highlight w:val="green"/>
              </w:rPr>
            </w:pPr>
            <w:r w:rsidRPr="005E3F3C">
              <w:rPr>
                <w:rFonts w:eastAsia="MS Mincho" w:cs="Times New Roman"/>
                <w:color w:val="000000" w:themeColor="text1"/>
                <w:sz w:val="20"/>
                <w:szCs w:val="24"/>
                <w:highlight w:val="green"/>
              </w:rPr>
              <w:t xml:space="preserve">With the local authority and others, identify opportunities to provide school to school support to other schools, possibly (but not necessarily) leading to a third school joining our partnership with Sandy Lane in due course.  </w:t>
            </w:r>
          </w:p>
          <w:p w14:paraId="4B703D75" w14:textId="77777777" w:rsidR="00566D89" w:rsidRPr="005E3F3C" w:rsidRDefault="00566D89" w:rsidP="00566D89">
            <w:pPr>
              <w:numPr>
                <w:ilvl w:val="0"/>
                <w:numId w:val="3"/>
              </w:numPr>
              <w:spacing w:before="120" w:after="0" w:line="240" w:lineRule="auto"/>
              <w:ind w:left="324" w:hanging="284"/>
              <w:rPr>
                <w:rFonts w:eastAsia="MS Mincho" w:cs="Times New Roman"/>
                <w:color w:val="000000" w:themeColor="text1"/>
                <w:sz w:val="20"/>
                <w:szCs w:val="24"/>
              </w:rPr>
            </w:pPr>
            <w:r w:rsidRPr="005E3F3C">
              <w:rPr>
                <w:rFonts w:eastAsia="MS Mincho" w:cs="Times New Roman"/>
                <w:color w:val="000000" w:themeColor="text1"/>
                <w:sz w:val="20"/>
                <w:szCs w:val="24"/>
                <w:highlight w:val="green"/>
              </w:rPr>
              <w:t>Review the advantages and disadvantages of the various options for academisation in light of latest national and local policies.</w:t>
            </w:r>
          </w:p>
        </w:tc>
      </w:tr>
      <w:tr w:rsidR="00566D89" w:rsidRPr="005E3F3C" w14:paraId="50CBC897" w14:textId="77777777" w:rsidTr="005E3F3C">
        <w:tc>
          <w:tcPr>
            <w:tcW w:w="1163" w:type="dxa"/>
            <w:shd w:val="clear" w:color="auto" w:fill="auto"/>
            <w:tcMar>
              <w:top w:w="113" w:type="dxa"/>
              <w:bottom w:w="113" w:type="dxa"/>
            </w:tcMar>
          </w:tcPr>
          <w:p w14:paraId="1234A804" w14:textId="77777777" w:rsidR="00566D89" w:rsidRPr="005E3F3C" w:rsidRDefault="00566D89" w:rsidP="00566D89">
            <w:pPr>
              <w:spacing w:after="60" w:line="240" w:lineRule="auto"/>
              <w:rPr>
                <w:rFonts w:eastAsia="MS Mincho" w:cs="Times New Roman"/>
                <w:sz w:val="20"/>
                <w:szCs w:val="24"/>
              </w:rPr>
            </w:pPr>
            <w:r w:rsidRPr="005E3F3C">
              <w:rPr>
                <w:rFonts w:eastAsia="MS Mincho" w:cs="Times New Roman"/>
                <w:sz w:val="20"/>
                <w:szCs w:val="24"/>
              </w:rPr>
              <w:lastRenderedPageBreak/>
              <w:t>Next steps</w:t>
            </w:r>
          </w:p>
          <w:p w14:paraId="091E5934" w14:textId="77777777" w:rsidR="00566D89" w:rsidRPr="005E3F3C" w:rsidRDefault="00566D89" w:rsidP="00566D89">
            <w:pPr>
              <w:spacing w:after="60" w:line="240" w:lineRule="auto"/>
              <w:rPr>
                <w:rFonts w:eastAsia="MS Mincho" w:cs="Times New Roman"/>
                <w:sz w:val="20"/>
                <w:szCs w:val="24"/>
              </w:rPr>
            </w:pPr>
          </w:p>
        </w:tc>
        <w:tc>
          <w:tcPr>
            <w:tcW w:w="13582" w:type="dxa"/>
            <w:shd w:val="clear" w:color="auto" w:fill="auto"/>
            <w:tcMar>
              <w:top w:w="113" w:type="dxa"/>
              <w:bottom w:w="113" w:type="dxa"/>
            </w:tcMar>
          </w:tcPr>
          <w:p w14:paraId="6C50D8C2" w14:textId="77777777" w:rsidR="00566D89" w:rsidRPr="005E3F3C" w:rsidRDefault="00566D89" w:rsidP="00566D89">
            <w:pPr>
              <w:numPr>
                <w:ilvl w:val="0"/>
                <w:numId w:val="4"/>
              </w:numPr>
              <w:spacing w:before="120" w:after="0" w:line="256" w:lineRule="auto"/>
              <w:ind w:left="176" w:hanging="176"/>
              <w:contextualSpacing/>
              <w:rPr>
                <w:rFonts w:eastAsia="Calibri" w:cs="Arial"/>
                <w:sz w:val="20"/>
                <w:szCs w:val="20"/>
                <w:highlight w:val="yellow"/>
              </w:rPr>
            </w:pPr>
            <w:r w:rsidRPr="005E3F3C">
              <w:rPr>
                <w:rFonts w:eastAsia="Calibri" w:cs="Arial"/>
                <w:sz w:val="20"/>
                <w:szCs w:val="20"/>
                <w:highlight w:val="yellow"/>
              </w:rPr>
              <w:t>Work with pupils to produce one or more videos focused on aspects of the school Vision and Values, drawing on the experience of the Year 5/6 production of the excellent Big Idea video.  Examples of potential themes:</w:t>
            </w:r>
          </w:p>
          <w:p w14:paraId="74988582" w14:textId="77777777" w:rsidR="00566D89" w:rsidRPr="005E3F3C" w:rsidRDefault="00566D89" w:rsidP="00566D89">
            <w:pPr>
              <w:numPr>
                <w:ilvl w:val="1"/>
                <w:numId w:val="5"/>
              </w:numPr>
              <w:spacing w:before="120" w:after="0" w:line="256" w:lineRule="auto"/>
              <w:ind w:left="461" w:hanging="284"/>
              <w:contextualSpacing/>
              <w:rPr>
                <w:rFonts w:eastAsia="Calibri" w:cs="Arial"/>
                <w:sz w:val="20"/>
                <w:szCs w:val="20"/>
                <w:highlight w:val="yellow"/>
              </w:rPr>
            </w:pPr>
            <w:r w:rsidRPr="005E3F3C">
              <w:rPr>
                <w:rFonts w:eastAsia="Calibri" w:cs="Arial"/>
                <w:sz w:val="20"/>
                <w:szCs w:val="20"/>
                <w:highlight w:val="yellow"/>
              </w:rPr>
              <w:t>What does “Your Inspirational Community” mean to you?</w:t>
            </w:r>
          </w:p>
          <w:p w14:paraId="1A46AFF5" w14:textId="77777777" w:rsidR="00566D89" w:rsidRPr="005E3F3C" w:rsidRDefault="00566D89" w:rsidP="00566D89">
            <w:pPr>
              <w:numPr>
                <w:ilvl w:val="1"/>
                <w:numId w:val="5"/>
              </w:numPr>
              <w:spacing w:before="120" w:after="0" w:line="256" w:lineRule="auto"/>
              <w:ind w:left="461" w:hanging="284"/>
              <w:contextualSpacing/>
              <w:rPr>
                <w:rFonts w:eastAsia="Calibri" w:cs="Arial"/>
                <w:sz w:val="20"/>
                <w:szCs w:val="20"/>
                <w:highlight w:val="yellow"/>
              </w:rPr>
            </w:pPr>
            <w:r w:rsidRPr="005E3F3C">
              <w:rPr>
                <w:rFonts w:eastAsia="Calibri" w:cs="Arial"/>
                <w:sz w:val="20"/>
                <w:szCs w:val="20"/>
                <w:highlight w:val="yellow"/>
              </w:rPr>
              <w:t>Who or what inspires you?</w:t>
            </w:r>
          </w:p>
          <w:p w14:paraId="24D91ADB" w14:textId="77777777" w:rsidR="00566D89" w:rsidRPr="005E3F3C" w:rsidRDefault="00566D89" w:rsidP="00566D89">
            <w:pPr>
              <w:numPr>
                <w:ilvl w:val="1"/>
                <w:numId w:val="5"/>
              </w:numPr>
              <w:spacing w:before="120" w:after="0" w:line="256" w:lineRule="auto"/>
              <w:ind w:left="461" w:hanging="284"/>
              <w:contextualSpacing/>
              <w:rPr>
                <w:rFonts w:eastAsia="Calibri" w:cs="Arial"/>
                <w:sz w:val="20"/>
                <w:szCs w:val="20"/>
                <w:highlight w:val="yellow"/>
              </w:rPr>
            </w:pPr>
            <w:r w:rsidRPr="005E3F3C">
              <w:rPr>
                <w:rFonts w:eastAsia="Calibri" w:cs="Arial"/>
                <w:sz w:val="20"/>
                <w:szCs w:val="20"/>
                <w:highlight w:val="yellow"/>
              </w:rPr>
              <w:t xml:space="preserve">What future career options would you like to pursue and what do you need to do in school to achieve that? </w:t>
            </w:r>
          </w:p>
          <w:p w14:paraId="37E7F6A9" w14:textId="77777777" w:rsidR="00566D89" w:rsidRPr="005E3F3C" w:rsidRDefault="00566D89" w:rsidP="00566D89">
            <w:pPr>
              <w:numPr>
                <w:ilvl w:val="0"/>
                <w:numId w:val="5"/>
              </w:numPr>
              <w:spacing w:before="120" w:after="0" w:line="256" w:lineRule="auto"/>
              <w:ind w:left="176" w:hanging="176"/>
              <w:contextualSpacing/>
              <w:rPr>
                <w:rFonts w:eastAsia="Calibri" w:cs="Times New Roman"/>
                <w:highlight w:val="yellow"/>
              </w:rPr>
            </w:pPr>
            <w:r w:rsidRPr="005E3F3C">
              <w:rPr>
                <w:rFonts w:eastAsia="Calibri" w:cs="Arial"/>
                <w:sz w:val="20"/>
                <w:szCs w:val="20"/>
                <w:highlight w:val="yellow"/>
              </w:rPr>
              <w:t xml:space="preserve">Explore the scope, within budget constraints, for displays related to </w:t>
            </w:r>
            <w:r w:rsidRPr="005E3F3C">
              <w:rPr>
                <w:rFonts w:eastAsia="Calibri" w:cs="Calibri"/>
                <w:highlight w:val="yellow"/>
              </w:rPr>
              <w:t xml:space="preserve">jobs, </w:t>
            </w:r>
            <w:r w:rsidRPr="005E3F3C">
              <w:rPr>
                <w:rFonts w:eastAsia="Calibri" w:cs="Arial"/>
                <w:sz w:val="20"/>
                <w:szCs w:val="20"/>
                <w:highlight w:val="yellow"/>
              </w:rPr>
              <w:t>careers and professions</w:t>
            </w:r>
          </w:p>
          <w:p w14:paraId="58EE8696" w14:textId="77777777" w:rsidR="00566D89" w:rsidRPr="005E3F3C" w:rsidRDefault="00566D89" w:rsidP="00566D89">
            <w:pPr>
              <w:spacing w:before="120" w:after="0" w:line="256" w:lineRule="auto"/>
              <w:contextualSpacing/>
              <w:rPr>
                <w:rFonts w:eastAsia="Calibri" w:cs="Times New Roman"/>
              </w:rPr>
            </w:pPr>
          </w:p>
          <w:p w14:paraId="51AE167C" w14:textId="77777777" w:rsidR="00566D89" w:rsidRPr="005E3F3C" w:rsidRDefault="00566D89" w:rsidP="00566D89">
            <w:pPr>
              <w:numPr>
                <w:ilvl w:val="0"/>
                <w:numId w:val="6"/>
              </w:numPr>
              <w:spacing w:before="120" w:after="0" w:line="240" w:lineRule="auto"/>
              <w:ind w:left="335" w:hanging="284"/>
              <w:rPr>
                <w:rFonts w:eastAsia="Times New Roman" w:cs="Arial"/>
                <w:sz w:val="20"/>
                <w:szCs w:val="20"/>
                <w:highlight w:val="green"/>
              </w:rPr>
            </w:pPr>
            <w:r w:rsidRPr="005E3F3C">
              <w:rPr>
                <w:rFonts w:eastAsia="Times New Roman" w:cs="Arial"/>
                <w:sz w:val="20"/>
                <w:szCs w:val="20"/>
                <w:highlight w:val="green"/>
              </w:rPr>
              <w:t xml:space="preserve">EHT to continue to support, develop and challenge the Heads of School at </w:t>
            </w:r>
            <w:r w:rsidR="00A52B57" w:rsidRPr="005E3F3C">
              <w:rPr>
                <w:rFonts w:eastAsia="Times New Roman" w:cs="Arial"/>
                <w:sz w:val="20"/>
                <w:szCs w:val="20"/>
                <w:highlight w:val="green"/>
              </w:rPr>
              <w:t xml:space="preserve">Steeton Primary School, </w:t>
            </w:r>
            <w:r w:rsidRPr="005E3F3C">
              <w:rPr>
                <w:rFonts w:eastAsia="Times New Roman" w:cs="Arial"/>
                <w:sz w:val="20"/>
                <w:szCs w:val="20"/>
                <w:highlight w:val="green"/>
              </w:rPr>
              <w:t xml:space="preserve">Sandy Lane Primary School </w:t>
            </w:r>
            <w:r w:rsidR="00A52B57" w:rsidRPr="005E3F3C">
              <w:rPr>
                <w:rFonts w:eastAsia="Times New Roman" w:cs="Arial"/>
                <w:sz w:val="20"/>
                <w:szCs w:val="20"/>
                <w:highlight w:val="green"/>
              </w:rPr>
              <w:t>and at Myrtle Park Primary School.</w:t>
            </w:r>
          </w:p>
          <w:p w14:paraId="1EA185C4" w14:textId="77777777" w:rsidR="00566D89" w:rsidRPr="005E3F3C" w:rsidRDefault="00566D89" w:rsidP="00566D89">
            <w:pPr>
              <w:numPr>
                <w:ilvl w:val="0"/>
                <w:numId w:val="6"/>
              </w:numPr>
              <w:spacing w:before="120" w:after="0" w:line="240" w:lineRule="auto"/>
              <w:ind w:left="335" w:hanging="284"/>
              <w:rPr>
                <w:rFonts w:eastAsia="Times New Roman" w:cs="Arial"/>
                <w:sz w:val="20"/>
                <w:szCs w:val="20"/>
                <w:highlight w:val="green"/>
              </w:rPr>
            </w:pPr>
            <w:r w:rsidRPr="005E3F3C">
              <w:rPr>
                <w:rFonts w:eastAsia="Times New Roman" w:cs="Arial"/>
                <w:sz w:val="20"/>
                <w:szCs w:val="20"/>
                <w:highlight w:val="green"/>
              </w:rPr>
              <w:t xml:space="preserve">Continue to develop the collaborative programme of Head of School CPD between </w:t>
            </w:r>
            <w:r w:rsidR="00A52B57" w:rsidRPr="005E3F3C">
              <w:rPr>
                <w:rFonts w:eastAsia="Times New Roman" w:cs="Arial"/>
                <w:sz w:val="20"/>
                <w:szCs w:val="20"/>
                <w:highlight w:val="green"/>
              </w:rPr>
              <w:t xml:space="preserve">Steeton, </w:t>
            </w:r>
            <w:r w:rsidRPr="005E3F3C">
              <w:rPr>
                <w:rFonts w:eastAsia="Times New Roman" w:cs="Arial"/>
                <w:sz w:val="20"/>
                <w:szCs w:val="20"/>
                <w:highlight w:val="green"/>
              </w:rPr>
              <w:t>Sandy Lane and</w:t>
            </w:r>
            <w:r w:rsidR="00A52B57" w:rsidRPr="005E3F3C">
              <w:rPr>
                <w:rFonts w:eastAsia="Times New Roman" w:cs="Arial"/>
                <w:sz w:val="20"/>
                <w:szCs w:val="20"/>
                <w:highlight w:val="green"/>
              </w:rPr>
              <w:t xml:space="preserve"> Myrtle Park</w:t>
            </w:r>
            <w:r w:rsidRPr="005E3F3C">
              <w:rPr>
                <w:rFonts w:eastAsia="Times New Roman" w:cs="Arial"/>
                <w:sz w:val="20"/>
                <w:szCs w:val="20"/>
                <w:highlight w:val="green"/>
              </w:rPr>
              <w:t xml:space="preserve"> </w:t>
            </w:r>
          </w:p>
          <w:p w14:paraId="35956734" w14:textId="77777777" w:rsidR="00566D89" w:rsidRPr="005E3F3C" w:rsidRDefault="00566D89" w:rsidP="00566D89">
            <w:pPr>
              <w:numPr>
                <w:ilvl w:val="0"/>
                <w:numId w:val="6"/>
              </w:numPr>
              <w:spacing w:before="120" w:after="0" w:line="240" w:lineRule="auto"/>
              <w:ind w:left="335" w:hanging="284"/>
              <w:rPr>
                <w:rFonts w:eastAsia="Times New Roman" w:cs="Arial"/>
                <w:sz w:val="20"/>
                <w:szCs w:val="20"/>
                <w:highlight w:val="green"/>
              </w:rPr>
            </w:pPr>
            <w:r w:rsidRPr="005E3F3C">
              <w:rPr>
                <w:rFonts w:eastAsia="Times New Roman" w:cs="Arial"/>
                <w:sz w:val="20"/>
                <w:szCs w:val="20"/>
                <w:highlight w:val="green"/>
              </w:rPr>
              <w:t>Continue to develop middle and aspiring leaders identified from within the collaboration to equip them to drive further curriculum development, sharing ideas and best practice across the schools.</w:t>
            </w:r>
          </w:p>
          <w:p w14:paraId="3FA4F5CE" w14:textId="77777777" w:rsidR="00566D89" w:rsidRPr="005E3F3C" w:rsidRDefault="00566D89" w:rsidP="00566D89">
            <w:pPr>
              <w:numPr>
                <w:ilvl w:val="0"/>
                <w:numId w:val="6"/>
              </w:numPr>
              <w:spacing w:before="120" w:after="0" w:line="240" w:lineRule="auto"/>
              <w:ind w:left="335" w:hanging="284"/>
              <w:rPr>
                <w:rFonts w:eastAsia="Times New Roman" w:cs="Arial"/>
                <w:sz w:val="20"/>
                <w:szCs w:val="20"/>
                <w:highlight w:val="green"/>
              </w:rPr>
            </w:pPr>
            <w:r w:rsidRPr="005E3F3C">
              <w:rPr>
                <w:rFonts w:eastAsia="Times New Roman" w:cs="Arial"/>
                <w:sz w:val="20"/>
                <w:szCs w:val="20"/>
                <w:highlight w:val="green"/>
              </w:rPr>
              <w:t>Consider work-force reform issues relating to curriculum development in sharing innovative ideas and using IT as appropriate to support teachers as they develop their practice.</w:t>
            </w:r>
          </w:p>
          <w:p w14:paraId="3676B75A" w14:textId="77777777" w:rsidR="00566D89" w:rsidRPr="005E3F3C" w:rsidRDefault="00566D89" w:rsidP="00566D89">
            <w:pPr>
              <w:spacing w:before="120" w:after="0" w:line="240" w:lineRule="auto"/>
              <w:rPr>
                <w:rFonts w:eastAsia="Times New Roman" w:cs="Arial"/>
                <w:sz w:val="20"/>
                <w:szCs w:val="20"/>
              </w:rPr>
            </w:pPr>
          </w:p>
          <w:p w14:paraId="0364D788" w14:textId="77777777" w:rsidR="00566D89" w:rsidRPr="005E3F3C" w:rsidRDefault="00566D89" w:rsidP="00566D89">
            <w:pPr>
              <w:numPr>
                <w:ilvl w:val="0"/>
                <w:numId w:val="7"/>
              </w:numPr>
              <w:spacing w:before="120" w:after="0" w:line="240" w:lineRule="auto"/>
              <w:ind w:left="177" w:hanging="177"/>
              <w:contextualSpacing/>
              <w:rPr>
                <w:rFonts w:eastAsia="Calibri" w:cs="Arial"/>
                <w:sz w:val="20"/>
                <w:szCs w:val="20"/>
                <w:highlight w:val="green"/>
              </w:rPr>
            </w:pPr>
            <w:r w:rsidRPr="005E3F3C">
              <w:rPr>
                <w:rFonts w:eastAsia="Calibri" w:cs="Arial"/>
                <w:sz w:val="20"/>
                <w:szCs w:val="20"/>
              </w:rPr>
              <w:t>Fur</w:t>
            </w:r>
            <w:r w:rsidRPr="005E3F3C">
              <w:rPr>
                <w:rFonts w:eastAsia="Calibri" w:cs="Arial"/>
                <w:sz w:val="20"/>
                <w:szCs w:val="20"/>
                <w:highlight w:val="green"/>
              </w:rPr>
              <w:t>ther strengthen the strategic links with Sandy Lane Primary School through the Joint Committee to secure best collaborative advantage.</w:t>
            </w:r>
          </w:p>
          <w:p w14:paraId="4EAD3C18" w14:textId="77777777" w:rsidR="00566D89" w:rsidRPr="005E3F3C" w:rsidRDefault="00566D89" w:rsidP="00566D89">
            <w:pPr>
              <w:numPr>
                <w:ilvl w:val="0"/>
                <w:numId w:val="7"/>
              </w:numPr>
              <w:spacing w:before="120" w:after="0" w:line="240" w:lineRule="auto"/>
              <w:ind w:left="177" w:hanging="177"/>
              <w:contextualSpacing/>
              <w:rPr>
                <w:rFonts w:eastAsia="Calibri" w:cs="Arial"/>
                <w:sz w:val="20"/>
                <w:szCs w:val="20"/>
                <w:highlight w:val="green"/>
              </w:rPr>
            </w:pPr>
            <w:r w:rsidRPr="005E3F3C">
              <w:rPr>
                <w:rFonts w:eastAsia="Calibri" w:cs="Arial"/>
                <w:sz w:val="20"/>
                <w:szCs w:val="20"/>
                <w:highlight w:val="green"/>
              </w:rPr>
              <w:t>Continue to develop the teaching and learning collaborative which has been established between both schools for the promotion of outstanding teaching and learning.  Includes:</w:t>
            </w:r>
          </w:p>
          <w:p w14:paraId="66E74DB1" w14:textId="77777777" w:rsidR="00566D89" w:rsidRPr="005E3F3C" w:rsidRDefault="00566D89" w:rsidP="00566D89">
            <w:pPr>
              <w:numPr>
                <w:ilvl w:val="1"/>
                <w:numId w:val="8"/>
              </w:numPr>
              <w:spacing w:before="120" w:after="0" w:line="256" w:lineRule="auto"/>
              <w:ind w:left="461" w:hanging="284"/>
              <w:contextualSpacing/>
              <w:rPr>
                <w:rFonts w:eastAsia="Calibri" w:cs="Arial"/>
                <w:sz w:val="20"/>
                <w:szCs w:val="20"/>
                <w:highlight w:val="green"/>
              </w:rPr>
            </w:pPr>
            <w:r w:rsidRPr="005E3F3C">
              <w:rPr>
                <w:rFonts w:eastAsia="Calibri" w:cs="Arial"/>
                <w:sz w:val="20"/>
                <w:szCs w:val="20"/>
                <w:highlight w:val="green"/>
              </w:rPr>
              <w:t xml:space="preserve">Embedding the curriculum development that has taken place in both schools to continue to drive the work forward. </w:t>
            </w:r>
          </w:p>
          <w:p w14:paraId="529C6B7F" w14:textId="77777777" w:rsidR="00566D89" w:rsidRPr="005E3F3C" w:rsidRDefault="00566D89" w:rsidP="00566D89">
            <w:pPr>
              <w:numPr>
                <w:ilvl w:val="1"/>
                <w:numId w:val="8"/>
              </w:numPr>
              <w:spacing w:before="120" w:after="0" w:line="256" w:lineRule="auto"/>
              <w:ind w:left="461" w:hanging="284"/>
              <w:contextualSpacing/>
              <w:rPr>
                <w:rFonts w:eastAsia="Calibri" w:cs="Arial"/>
                <w:sz w:val="20"/>
                <w:szCs w:val="20"/>
                <w:highlight w:val="green"/>
              </w:rPr>
            </w:pPr>
            <w:r w:rsidRPr="005E3F3C">
              <w:rPr>
                <w:rFonts w:eastAsia="Calibri" w:cs="Arial"/>
                <w:sz w:val="20"/>
                <w:szCs w:val="20"/>
                <w:highlight w:val="green"/>
              </w:rPr>
              <w:t xml:space="preserve">Meeting regularly to share strategies and the pedagogy of what good and outstanding teaching and learning look like across all areas of the school’s broader curriculum. This will further improve the quality of teaching, which the Link Governors for Quality of Education will monitor. </w:t>
            </w:r>
          </w:p>
          <w:p w14:paraId="55D4CC10" w14:textId="77777777" w:rsidR="00566D89" w:rsidRPr="005E3F3C" w:rsidRDefault="00566D89" w:rsidP="00566D89">
            <w:pPr>
              <w:numPr>
                <w:ilvl w:val="1"/>
                <w:numId w:val="8"/>
              </w:numPr>
              <w:spacing w:before="120" w:after="0" w:line="256" w:lineRule="auto"/>
              <w:ind w:left="461" w:hanging="284"/>
              <w:contextualSpacing/>
              <w:rPr>
                <w:rFonts w:eastAsia="Calibri" w:cs="Arial"/>
                <w:sz w:val="20"/>
                <w:szCs w:val="20"/>
                <w:highlight w:val="yellow"/>
              </w:rPr>
            </w:pPr>
            <w:r w:rsidRPr="005E3F3C">
              <w:rPr>
                <w:rFonts w:eastAsia="Calibri" w:cs="Arial"/>
                <w:sz w:val="20"/>
                <w:szCs w:val="20"/>
                <w:highlight w:val="yellow"/>
              </w:rPr>
              <w:t xml:space="preserve">Continual review of assessment for learning across all curriculum areas and its use by teachers to help children progress. </w:t>
            </w:r>
          </w:p>
          <w:p w14:paraId="5FA5755A" w14:textId="77777777" w:rsidR="00566D89" w:rsidRPr="005E3F3C" w:rsidRDefault="00566D89" w:rsidP="00566D89">
            <w:pPr>
              <w:numPr>
                <w:ilvl w:val="0"/>
                <w:numId w:val="8"/>
              </w:numPr>
              <w:spacing w:before="120" w:after="0" w:line="240" w:lineRule="auto"/>
              <w:ind w:left="178" w:hanging="141"/>
              <w:rPr>
                <w:rFonts w:eastAsia="Times New Roman" w:cs="Arial"/>
                <w:sz w:val="20"/>
                <w:szCs w:val="20"/>
                <w:highlight w:val="green"/>
              </w:rPr>
            </w:pPr>
            <w:r w:rsidRPr="005E3F3C">
              <w:rPr>
                <w:rFonts w:eastAsia="MS Mincho" w:cs="Arial"/>
                <w:sz w:val="20"/>
                <w:szCs w:val="20"/>
                <w:highlight w:val="green"/>
              </w:rPr>
              <w:t xml:space="preserve">Continuing to develop the use of Learn </w:t>
            </w:r>
            <w:proofErr w:type="gramStart"/>
            <w:r w:rsidRPr="005E3F3C">
              <w:rPr>
                <w:rFonts w:eastAsia="MS Mincho" w:cs="Arial"/>
                <w:sz w:val="20"/>
                <w:szCs w:val="20"/>
                <w:highlight w:val="green"/>
              </w:rPr>
              <w:t>By</w:t>
            </w:r>
            <w:proofErr w:type="gramEnd"/>
            <w:r w:rsidRPr="005E3F3C">
              <w:rPr>
                <w:rFonts w:eastAsia="MS Mincho" w:cs="Arial"/>
                <w:sz w:val="20"/>
                <w:szCs w:val="20"/>
                <w:highlight w:val="green"/>
              </w:rPr>
              <w:t xml:space="preserve"> Questioning (LBQ) to engage learners.</w:t>
            </w:r>
          </w:p>
          <w:p w14:paraId="6993DAFB" w14:textId="77777777" w:rsidR="00566D89" w:rsidRPr="005E3F3C" w:rsidRDefault="00566D89" w:rsidP="00566D89">
            <w:pPr>
              <w:spacing w:after="60" w:line="240" w:lineRule="auto"/>
              <w:rPr>
                <w:rFonts w:eastAsia="MS Mincho" w:cs="Times New Roman"/>
                <w:sz w:val="20"/>
                <w:szCs w:val="24"/>
              </w:rPr>
            </w:pPr>
          </w:p>
          <w:p w14:paraId="6844AE7E" w14:textId="77777777" w:rsidR="00566D89" w:rsidRPr="005E3F3C" w:rsidRDefault="00566D89" w:rsidP="00566D89">
            <w:pPr>
              <w:numPr>
                <w:ilvl w:val="0"/>
                <w:numId w:val="9"/>
              </w:numPr>
              <w:spacing w:after="60" w:line="240" w:lineRule="auto"/>
              <w:ind w:left="178" w:hanging="141"/>
              <w:contextualSpacing/>
              <w:rPr>
                <w:rFonts w:eastAsia="MS Mincho" w:cs="Times New Roman"/>
                <w:sz w:val="20"/>
                <w:szCs w:val="24"/>
                <w:highlight w:val="green"/>
              </w:rPr>
            </w:pPr>
            <w:r w:rsidRPr="005E3F3C">
              <w:rPr>
                <w:rFonts w:eastAsia="MS Mincho" w:cs="Times New Roman"/>
                <w:sz w:val="20"/>
                <w:szCs w:val="24"/>
                <w:highlight w:val="green"/>
              </w:rPr>
              <w:t>Continued monitoring of the impact of workload on performance, mental health and wellbeing – including through:</w:t>
            </w:r>
          </w:p>
          <w:p w14:paraId="2DE6F36A" w14:textId="77777777" w:rsidR="00566D89" w:rsidRPr="005E3F3C" w:rsidRDefault="00566D89" w:rsidP="00566D89">
            <w:pPr>
              <w:numPr>
                <w:ilvl w:val="1"/>
                <w:numId w:val="9"/>
              </w:numPr>
              <w:spacing w:before="120" w:after="0" w:line="240" w:lineRule="auto"/>
              <w:ind w:left="743" w:hanging="357"/>
              <w:contextualSpacing/>
              <w:rPr>
                <w:rFonts w:eastAsia="MS Mincho" w:cs="Times New Roman"/>
                <w:sz w:val="20"/>
                <w:szCs w:val="24"/>
                <w:highlight w:val="green"/>
              </w:rPr>
            </w:pPr>
            <w:r w:rsidRPr="005E3F3C">
              <w:rPr>
                <w:rFonts w:eastAsia="MS Mincho" w:cs="Times New Roman"/>
                <w:sz w:val="20"/>
                <w:szCs w:val="24"/>
                <w:highlight w:val="green"/>
              </w:rPr>
              <w:t>One-to-one “touching base” discussions</w:t>
            </w:r>
          </w:p>
          <w:p w14:paraId="1014E29B" w14:textId="77777777" w:rsidR="00A52B57" w:rsidRPr="005E3F3C" w:rsidRDefault="00A52B57" w:rsidP="00566D89">
            <w:pPr>
              <w:numPr>
                <w:ilvl w:val="1"/>
                <w:numId w:val="9"/>
              </w:numPr>
              <w:spacing w:before="120" w:after="0" w:line="240" w:lineRule="auto"/>
              <w:ind w:left="743" w:hanging="357"/>
              <w:contextualSpacing/>
              <w:rPr>
                <w:rFonts w:eastAsia="MS Mincho" w:cs="Times New Roman"/>
                <w:sz w:val="20"/>
                <w:szCs w:val="24"/>
                <w:highlight w:val="green"/>
              </w:rPr>
            </w:pPr>
            <w:r w:rsidRPr="005E3F3C">
              <w:rPr>
                <w:rFonts w:eastAsia="MS Mincho" w:cs="Times New Roman"/>
                <w:sz w:val="20"/>
                <w:szCs w:val="24"/>
                <w:highlight w:val="green"/>
              </w:rPr>
              <w:t xml:space="preserve">Staff surveys- </w:t>
            </w:r>
            <w:r w:rsidR="00566D89" w:rsidRPr="005E3F3C">
              <w:rPr>
                <w:rFonts w:eastAsia="MS Mincho" w:cs="Times New Roman"/>
                <w:sz w:val="20"/>
                <w:szCs w:val="24"/>
                <w:highlight w:val="green"/>
              </w:rPr>
              <w:t xml:space="preserve">Relationships data </w:t>
            </w:r>
          </w:p>
          <w:p w14:paraId="0C461786" w14:textId="77777777" w:rsidR="00566D89" w:rsidRPr="005E3F3C" w:rsidRDefault="00566D89" w:rsidP="00566D89">
            <w:pPr>
              <w:numPr>
                <w:ilvl w:val="1"/>
                <w:numId w:val="9"/>
              </w:numPr>
              <w:spacing w:before="120" w:after="0" w:line="240" w:lineRule="auto"/>
              <w:ind w:left="743" w:hanging="357"/>
              <w:contextualSpacing/>
              <w:rPr>
                <w:rFonts w:eastAsia="MS Mincho" w:cs="Times New Roman"/>
                <w:sz w:val="20"/>
                <w:szCs w:val="24"/>
                <w:highlight w:val="green"/>
              </w:rPr>
            </w:pPr>
            <w:r w:rsidRPr="005E3F3C">
              <w:rPr>
                <w:rFonts w:eastAsia="MS Mincho" w:cs="Times New Roman"/>
                <w:sz w:val="20"/>
                <w:szCs w:val="24"/>
                <w:highlight w:val="green"/>
              </w:rPr>
              <w:t>Performance Management procedures</w:t>
            </w:r>
          </w:p>
          <w:p w14:paraId="78012088" w14:textId="77777777" w:rsidR="00566D89" w:rsidRPr="005E3F3C" w:rsidRDefault="00566D89" w:rsidP="00566D89">
            <w:pPr>
              <w:numPr>
                <w:ilvl w:val="1"/>
                <w:numId w:val="9"/>
              </w:numPr>
              <w:spacing w:before="120" w:after="0" w:line="240" w:lineRule="auto"/>
              <w:ind w:left="743" w:hanging="357"/>
              <w:contextualSpacing/>
              <w:rPr>
                <w:rFonts w:eastAsia="MS Mincho" w:cs="Times New Roman"/>
                <w:sz w:val="20"/>
                <w:szCs w:val="24"/>
                <w:highlight w:val="green"/>
              </w:rPr>
            </w:pPr>
            <w:r w:rsidRPr="005E3F3C">
              <w:rPr>
                <w:rFonts w:eastAsia="MS Mincho" w:cs="Times New Roman"/>
                <w:sz w:val="20"/>
                <w:szCs w:val="24"/>
                <w:highlight w:val="green"/>
              </w:rPr>
              <w:t>CPD needs</w:t>
            </w:r>
          </w:p>
          <w:p w14:paraId="5E49EBBA" w14:textId="77777777" w:rsidR="00566D89" w:rsidRPr="005E3F3C" w:rsidRDefault="00566D89" w:rsidP="00566D89">
            <w:pPr>
              <w:numPr>
                <w:ilvl w:val="1"/>
                <w:numId w:val="9"/>
              </w:numPr>
              <w:spacing w:before="120" w:after="0" w:line="240" w:lineRule="auto"/>
              <w:ind w:left="743" w:hanging="357"/>
              <w:contextualSpacing/>
              <w:rPr>
                <w:rFonts w:eastAsia="MS Mincho" w:cs="Times New Roman"/>
                <w:sz w:val="20"/>
                <w:szCs w:val="24"/>
                <w:highlight w:val="green"/>
              </w:rPr>
            </w:pPr>
            <w:r w:rsidRPr="005E3F3C">
              <w:rPr>
                <w:rFonts w:eastAsia="MS Mincho" w:cs="Times New Roman"/>
                <w:sz w:val="20"/>
                <w:szCs w:val="24"/>
                <w:highlight w:val="green"/>
              </w:rPr>
              <w:lastRenderedPageBreak/>
              <w:t>Career development wishes</w:t>
            </w:r>
          </w:p>
          <w:p w14:paraId="54E5352E" w14:textId="77777777" w:rsidR="00566D89" w:rsidRPr="005E3F3C" w:rsidRDefault="00566D89" w:rsidP="00566D89">
            <w:pPr>
              <w:numPr>
                <w:ilvl w:val="1"/>
                <w:numId w:val="9"/>
              </w:numPr>
              <w:spacing w:before="120" w:after="0" w:line="240" w:lineRule="auto"/>
              <w:ind w:left="743" w:hanging="357"/>
              <w:contextualSpacing/>
              <w:rPr>
                <w:rFonts w:eastAsia="MS Mincho" w:cs="Times New Roman"/>
                <w:sz w:val="20"/>
                <w:szCs w:val="24"/>
                <w:highlight w:val="green"/>
              </w:rPr>
            </w:pPr>
            <w:r w:rsidRPr="005E3F3C">
              <w:rPr>
                <w:rFonts w:eastAsia="MS Mincho" w:cs="Times New Roman"/>
                <w:sz w:val="20"/>
                <w:szCs w:val="24"/>
                <w:highlight w:val="green"/>
              </w:rPr>
              <w:t>Termly staff surveys</w:t>
            </w:r>
          </w:p>
          <w:p w14:paraId="78361427" w14:textId="77777777" w:rsidR="00566D89" w:rsidRPr="005E3F3C" w:rsidRDefault="00566D89" w:rsidP="00566D89">
            <w:pPr>
              <w:numPr>
                <w:ilvl w:val="0"/>
                <w:numId w:val="9"/>
              </w:numPr>
              <w:spacing w:before="120" w:after="0" w:line="240" w:lineRule="auto"/>
              <w:ind w:left="178" w:hanging="141"/>
              <w:rPr>
                <w:rFonts w:eastAsia="MS Mincho" w:cs="Times New Roman"/>
                <w:sz w:val="20"/>
                <w:szCs w:val="24"/>
                <w:highlight w:val="green"/>
              </w:rPr>
            </w:pPr>
            <w:r w:rsidRPr="005E3F3C">
              <w:rPr>
                <w:rFonts w:eastAsia="MS Mincho" w:cs="Times New Roman"/>
                <w:sz w:val="20"/>
                <w:szCs w:val="24"/>
                <w:highlight w:val="green"/>
              </w:rPr>
              <w:t>Continue to run the annual Governing Body staff survey</w:t>
            </w:r>
          </w:p>
          <w:p w14:paraId="4DB01254" w14:textId="77777777" w:rsidR="00566D89" w:rsidRPr="005E3F3C" w:rsidRDefault="00566D89" w:rsidP="00566D89">
            <w:pPr>
              <w:spacing w:after="60" w:line="240" w:lineRule="auto"/>
              <w:rPr>
                <w:rFonts w:eastAsia="MS Mincho" w:cs="Times New Roman"/>
                <w:sz w:val="20"/>
                <w:szCs w:val="24"/>
              </w:rPr>
            </w:pPr>
          </w:p>
          <w:p w14:paraId="76BC0B96" w14:textId="77777777" w:rsidR="00566D89" w:rsidRPr="005E3F3C" w:rsidRDefault="00566D89" w:rsidP="00566D89">
            <w:pPr>
              <w:numPr>
                <w:ilvl w:val="0"/>
                <w:numId w:val="11"/>
              </w:numPr>
              <w:spacing w:after="0" w:line="240" w:lineRule="auto"/>
              <w:ind w:left="178" w:hanging="141"/>
              <w:rPr>
                <w:rFonts w:eastAsia="Calibri" w:cs="Times New Roman"/>
                <w:sz w:val="24"/>
                <w:szCs w:val="24"/>
                <w:highlight w:val="yellow"/>
                <w:lang w:eastAsia="en-GB"/>
              </w:rPr>
            </w:pPr>
            <w:r w:rsidRPr="005E3F3C">
              <w:rPr>
                <w:rFonts w:eastAsia="MS Mincho" w:cs="Times New Roman"/>
                <w:sz w:val="20"/>
                <w:szCs w:val="24"/>
                <w:highlight w:val="yellow"/>
              </w:rPr>
              <w:t>In appointing new Co-opted Governors to the positions that became vacant in summer 2022, seek to increase the diversity of the Governing Body.</w:t>
            </w:r>
            <w:r w:rsidRPr="005E3F3C">
              <w:rPr>
                <w:rFonts w:eastAsia="MS Mincho" w:cs="Times New Roman"/>
                <w:sz w:val="24"/>
                <w:szCs w:val="24"/>
                <w:highlight w:val="yellow"/>
                <w:lang w:eastAsia="en-GB"/>
              </w:rPr>
              <w:t xml:space="preserve"> </w:t>
            </w:r>
          </w:p>
          <w:p w14:paraId="271568FD" w14:textId="77777777" w:rsidR="00566D89" w:rsidRPr="005E3F3C" w:rsidRDefault="00566D89" w:rsidP="00566D89">
            <w:pPr>
              <w:spacing w:after="60" w:line="240" w:lineRule="auto"/>
              <w:rPr>
                <w:rFonts w:eastAsia="MS Mincho" w:cs="Times New Roman"/>
                <w:sz w:val="20"/>
                <w:szCs w:val="24"/>
              </w:rPr>
            </w:pPr>
          </w:p>
          <w:p w14:paraId="7B69702C" w14:textId="77777777" w:rsidR="00566D89" w:rsidRPr="005E3F3C" w:rsidRDefault="00566D89" w:rsidP="00566D89">
            <w:pPr>
              <w:numPr>
                <w:ilvl w:val="0"/>
                <w:numId w:val="10"/>
              </w:numPr>
              <w:spacing w:after="60" w:line="240" w:lineRule="auto"/>
              <w:ind w:left="177"/>
              <w:rPr>
                <w:rFonts w:eastAsia="MS Mincho" w:cs="Times New Roman"/>
                <w:sz w:val="20"/>
                <w:szCs w:val="24"/>
                <w:highlight w:val="green"/>
              </w:rPr>
            </w:pPr>
            <w:r w:rsidRPr="005E3F3C">
              <w:rPr>
                <w:rFonts w:eastAsia="MS Mincho" w:cs="Times New Roman"/>
                <w:sz w:val="20"/>
                <w:szCs w:val="24"/>
                <w:highlight w:val="green"/>
              </w:rPr>
              <w:t>Continue to operate and monitor the effectiveness of school safeguarding policies, procedures and practice.</w:t>
            </w:r>
          </w:p>
          <w:p w14:paraId="0610E271" w14:textId="77777777" w:rsidR="00566D89" w:rsidRPr="005E3F3C" w:rsidRDefault="00566D89" w:rsidP="00615495">
            <w:pPr>
              <w:spacing w:after="60" w:line="240" w:lineRule="auto"/>
              <w:ind w:left="603"/>
              <w:rPr>
                <w:rFonts w:eastAsia="MS Mincho" w:cs="Times New Roman"/>
                <w:sz w:val="20"/>
                <w:szCs w:val="24"/>
              </w:rPr>
            </w:pPr>
          </w:p>
        </w:tc>
      </w:tr>
    </w:tbl>
    <w:p w14:paraId="34DB23E5" w14:textId="77777777" w:rsidR="00566D89" w:rsidRPr="005E3F3C" w:rsidRDefault="00566D89" w:rsidP="00566D89">
      <w:pPr>
        <w:spacing w:after="0" w:line="240" w:lineRule="auto"/>
        <w:rPr>
          <w:rFonts w:eastAsia="MS Mincho" w:cs="Times New Roman"/>
          <w:sz w:val="20"/>
          <w:szCs w:val="24"/>
        </w:rPr>
      </w:pPr>
    </w:p>
    <w:p w14:paraId="55FCD644" w14:textId="77777777" w:rsidR="00566D89" w:rsidRPr="005E3F3C" w:rsidRDefault="00566D89" w:rsidP="00566D89">
      <w:pPr>
        <w:spacing w:after="0" w:line="240" w:lineRule="auto"/>
        <w:rPr>
          <w:rFonts w:eastAsia="MS Mincho" w:cs="Times New Roman"/>
          <w:sz w:val="20"/>
          <w:szCs w:val="24"/>
        </w:rPr>
      </w:pPr>
    </w:p>
    <w:p w14:paraId="5FB4D2E1" w14:textId="77777777" w:rsidR="00C97572" w:rsidRPr="005E3F3C" w:rsidRDefault="00C97572"/>
    <w:sectPr w:rsidR="00C97572" w:rsidRPr="005E3F3C" w:rsidSect="00A94EEB">
      <w:headerReference w:type="even" r:id="rId11"/>
      <w:headerReference w:type="default" r:id="rId12"/>
      <w:footerReference w:type="default" r:id="rId13"/>
      <w:headerReference w:type="first" r:id="rId14"/>
      <w:footerReference w:type="first" r:id="rId15"/>
      <w:pgSz w:w="16840" w:h="11900" w:orient="landscape"/>
      <w:pgMar w:top="426" w:right="992" w:bottom="1077" w:left="1077"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CFD2E" w14:textId="77777777" w:rsidR="004527B8" w:rsidRDefault="004527B8" w:rsidP="00566D89">
      <w:pPr>
        <w:spacing w:after="0" w:line="240" w:lineRule="auto"/>
      </w:pPr>
      <w:r>
        <w:separator/>
      </w:r>
    </w:p>
  </w:endnote>
  <w:endnote w:type="continuationSeparator" w:id="0">
    <w:p w14:paraId="2E21B6D7" w14:textId="77777777" w:rsidR="004527B8" w:rsidRDefault="004527B8" w:rsidP="00566D89">
      <w:pPr>
        <w:spacing w:after="0" w:line="240" w:lineRule="auto"/>
      </w:pPr>
      <w:r>
        <w:continuationSeparator/>
      </w:r>
    </w:p>
  </w:endnote>
  <w:endnote w:type="continuationNotice" w:id="1">
    <w:p w14:paraId="0E514698" w14:textId="77777777" w:rsidR="00661A43" w:rsidRDefault="00661A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379" w:type="dxa"/>
      <w:tblInd w:w="1120" w:type="dxa"/>
      <w:tblCellMar>
        <w:top w:w="142" w:type="dxa"/>
        <w:left w:w="0" w:type="dxa"/>
        <w:right w:w="0" w:type="dxa"/>
      </w:tblCellMar>
      <w:tblLook w:val="04A0" w:firstRow="1" w:lastRow="0" w:firstColumn="1" w:lastColumn="0" w:noHBand="0" w:noVBand="1"/>
    </w:tblPr>
    <w:tblGrid>
      <w:gridCol w:w="6379"/>
    </w:tblGrid>
    <w:tr w:rsidR="00BF5CFF" w:rsidRPr="00BF5CFF" w14:paraId="495E5791" w14:textId="77777777" w:rsidTr="00BF5CFF">
      <w:tc>
        <w:tcPr>
          <w:tcW w:w="6379" w:type="dxa"/>
          <w:shd w:val="clear" w:color="auto" w:fill="auto"/>
        </w:tcPr>
        <w:p w14:paraId="0E2C023B" w14:textId="77777777" w:rsidR="00566D89" w:rsidRPr="00BF5CFF" w:rsidRDefault="00566D89" w:rsidP="00566D89">
          <w:pPr>
            <w:shd w:val="clear" w:color="auto" w:fill="FFFFFF"/>
            <w:textAlignment w:val="baseline"/>
            <w:rPr>
              <w:color w:val="02C4CA"/>
            </w:rPr>
          </w:pPr>
        </w:p>
      </w:tc>
    </w:tr>
  </w:tbl>
  <w:p w14:paraId="4352301D" w14:textId="77777777" w:rsidR="00E22B31" w:rsidRDefault="007C47AD" w:rsidP="00874C73">
    <w:pPr>
      <w:pStyle w:val="Footer"/>
      <w:rPr>
        <w:noProof/>
      </w:rPr>
    </w:pPr>
    <w:r w:rsidRPr="00874C73">
      <w:t>Page</w:t>
    </w:r>
    <w:r w:rsidRPr="00874C73">
      <w:rPr>
        <w:b/>
      </w:rPr>
      <w:t xml:space="preserve"> </w:t>
    </w:r>
    <w:r w:rsidRPr="00D21ABC">
      <w:rPr>
        <w:b/>
        <w:color w:val="02C4CA"/>
      </w:rPr>
      <w:t>|</w:t>
    </w:r>
    <w:r>
      <w:t xml:space="preserve"> </w:t>
    </w:r>
    <w:r w:rsidRPr="00874C73">
      <w:fldChar w:fldCharType="begin"/>
    </w:r>
    <w:r w:rsidRPr="00874C73">
      <w:instrText xml:space="preserve"> PAGE   \* MERGEFORMAT </w:instrText>
    </w:r>
    <w:r w:rsidRPr="00874C73">
      <w:fldChar w:fldCharType="separate"/>
    </w:r>
    <w:r>
      <w:rPr>
        <w:noProof/>
      </w:rPr>
      <w:t>11</w:t>
    </w:r>
    <w:r w:rsidRPr="00874C73">
      <w:rPr>
        <w:noProof/>
      </w:rPr>
      <w:fldChar w:fldCharType="end"/>
    </w:r>
  </w:p>
  <w:p w14:paraId="430CAB97" w14:textId="77777777" w:rsidR="00E22B31" w:rsidRPr="00590890" w:rsidRDefault="006777DB" w:rsidP="006F569D">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ED86" w14:textId="77777777" w:rsidR="00E22B31" w:rsidRDefault="006777DB">
    <w:pPr>
      <w:pStyle w:val="Footer"/>
    </w:pPr>
  </w:p>
  <w:p w14:paraId="7ADAF65B" w14:textId="77777777" w:rsidR="00E22B31" w:rsidRDefault="006777DB">
    <w:pPr>
      <w:pStyle w:val="Footer"/>
    </w:pPr>
  </w:p>
  <w:p w14:paraId="3D2A089B" w14:textId="77777777" w:rsidR="00E22B31" w:rsidRDefault="007C47AD">
    <w:pPr>
      <w:pStyle w:val="Footer"/>
      <w:rPr>
        <w:noProof/>
      </w:rPr>
    </w:pPr>
    <w:r w:rsidRPr="00874C73">
      <w:t>Page</w:t>
    </w:r>
    <w:r w:rsidRPr="00874C73">
      <w:rPr>
        <w:b/>
      </w:rPr>
      <w:t xml:space="preserve"> </w:t>
    </w:r>
    <w:r w:rsidRPr="00D21ABC">
      <w:rPr>
        <w:b/>
        <w:color w:val="02C4CA"/>
      </w:rPr>
      <w:t>|</w:t>
    </w:r>
    <w:r>
      <w:t xml:space="preserve"> </w:t>
    </w:r>
    <w:r w:rsidRPr="00874C73">
      <w:fldChar w:fldCharType="begin"/>
    </w:r>
    <w:r w:rsidRPr="00874C73">
      <w:instrText xml:space="preserve"> PAGE   \* MERGEFORMAT </w:instrText>
    </w:r>
    <w:r w:rsidRPr="00874C73">
      <w:fldChar w:fldCharType="separate"/>
    </w:r>
    <w:r>
      <w:rPr>
        <w:noProof/>
      </w:rPr>
      <w:t>1</w:t>
    </w:r>
    <w:r w:rsidRPr="00874C73">
      <w:rPr>
        <w:noProof/>
      </w:rPr>
      <w:fldChar w:fldCharType="end"/>
    </w:r>
  </w:p>
  <w:p w14:paraId="1098EC6A" w14:textId="77777777" w:rsidR="00E22B31" w:rsidRPr="00874C73" w:rsidRDefault="006777DB" w:rsidP="006F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70BD8" w14:textId="77777777" w:rsidR="004527B8" w:rsidRDefault="004527B8" w:rsidP="00566D89">
      <w:pPr>
        <w:spacing w:after="0" w:line="240" w:lineRule="auto"/>
      </w:pPr>
      <w:r>
        <w:separator/>
      </w:r>
    </w:p>
  </w:footnote>
  <w:footnote w:type="continuationSeparator" w:id="0">
    <w:p w14:paraId="7E2879DF" w14:textId="77777777" w:rsidR="004527B8" w:rsidRDefault="004527B8" w:rsidP="00566D89">
      <w:pPr>
        <w:spacing w:after="0" w:line="240" w:lineRule="auto"/>
      </w:pPr>
      <w:r>
        <w:continuationSeparator/>
      </w:r>
    </w:p>
  </w:footnote>
  <w:footnote w:type="continuationNotice" w:id="1">
    <w:p w14:paraId="131884F1" w14:textId="77777777" w:rsidR="00661A43" w:rsidRDefault="00661A43">
      <w:pPr>
        <w:spacing w:after="0" w:line="240" w:lineRule="auto"/>
      </w:pPr>
    </w:p>
  </w:footnote>
  <w:footnote w:id="2">
    <w:p w14:paraId="14E00DC4" w14:textId="77777777" w:rsidR="00566D89" w:rsidRPr="00DF29CD" w:rsidRDefault="00566D89" w:rsidP="00566D89">
      <w:pPr>
        <w:pStyle w:val="FootnoteText"/>
        <w:rPr>
          <w:lang w:val="en-US"/>
        </w:rPr>
      </w:pPr>
      <w:r>
        <w:rPr>
          <w:rStyle w:val="FootnoteReference"/>
        </w:rPr>
        <w:footnoteRef/>
      </w:r>
      <w:r>
        <w:t xml:space="preserve"> </w:t>
      </w:r>
      <w:r>
        <w:rPr>
          <w:shd w:val="clear" w:color="auto" w:fill="FFFFFF"/>
        </w:rPr>
        <w:t>FOREST – Friendship, Opportunity, Resilience, Empathy, Self-awareness, Teamwork</w:t>
      </w:r>
    </w:p>
  </w:footnote>
  <w:footnote w:id="3">
    <w:p w14:paraId="7D11EEF1" w14:textId="63CFAD3D" w:rsidR="006E5B54" w:rsidRDefault="006E5B54">
      <w:pPr>
        <w:pStyle w:val="FootnoteText"/>
      </w:pPr>
      <w:r>
        <w:rPr>
          <w:rStyle w:val="FootnoteReference"/>
        </w:rPr>
        <w:footnoteRef/>
      </w:r>
      <w:r>
        <w:t xml:space="preserve"> </w:t>
      </w:r>
      <w:r w:rsidRPr="006E5B54">
        <w:rPr>
          <w:rFonts w:asciiTheme="minorHAnsi" w:hAnsiTheme="minorHAnsi"/>
          <w:sz w:val="18"/>
          <w:szCs w:val="18"/>
        </w:rPr>
        <w:t>Curriculum impact meetings: Subject monitors and class teacher meetings to gauge the impact of each subject’s curriculum intent.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EB5EC" w14:textId="77777777" w:rsidR="00E22B31" w:rsidRDefault="00566D89">
    <w:r>
      <w:rPr>
        <w:noProof/>
      </w:rPr>
      <w:drawing>
        <wp:anchor distT="0" distB="0" distL="114300" distR="114300" simplePos="0" relativeHeight="251658240" behindDoc="1" locked="0" layoutInCell="1" allowOverlap="1" wp14:anchorId="632CF18A" wp14:editId="4E3B3437">
          <wp:simplePos x="0" y="0"/>
          <wp:positionH relativeFrom="margin">
            <wp:align>center</wp:align>
          </wp:positionH>
          <wp:positionV relativeFrom="margin">
            <wp:align>center</wp:align>
          </wp:positionV>
          <wp:extent cx="7558405" cy="10695940"/>
          <wp:effectExtent l="0" t="0" r="4445" b="0"/>
          <wp:wrapNone/>
          <wp:docPr id="6" name="Picture 6"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6777DB">
      <w:rPr>
        <w:noProof/>
      </w:rPr>
      <w:pict w14:anchorId="0715FA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15pt;height:842.2pt;z-index:-251658238;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9C2C7" w14:textId="77777777" w:rsidR="00E22B31" w:rsidRDefault="006777DB"/>
  <w:p w14:paraId="34D22323" w14:textId="77777777" w:rsidR="00E22B31" w:rsidRDefault="006777DB"/>
  <w:p w14:paraId="7C9ABD31" w14:textId="77777777" w:rsidR="00E22B31" w:rsidRDefault="006777D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F06A" w14:textId="0BCEC19D" w:rsidR="00E22B31" w:rsidRDefault="005A0270" w:rsidP="00FE3F15">
    <w:r>
      <w:rPr>
        <w:caps/>
        <w:noProof/>
        <w:color w:val="808080" w:themeColor="background1" w:themeShade="80"/>
        <w:sz w:val="20"/>
        <w:szCs w:val="20"/>
      </w:rPr>
      <mc:AlternateContent>
        <mc:Choice Requires="wpg">
          <w:drawing>
            <wp:anchor distT="0" distB="0" distL="114300" distR="114300" simplePos="0" relativeHeight="251658241" behindDoc="0" locked="0" layoutInCell="1" allowOverlap="1" wp14:anchorId="15E65E8F" wp14:editId="238118A5">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CCD4DC" w14:textId="77777777" w:rsidR="005A0270" w:rsidRDefault="005A0270">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E65E8F" id="Group 158" o:spid="_x0000_s1026" style="position:absolute;margin-left:0;margin-top:0;width:133.9pt;height:80.65pt;z-index:251658241;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63CCD4DC" w14:textId="77777777" w:rsidR="005A0270" w:rsidRDefault="005A0270">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6D6"/>
    <w:multiLevelType w:val="hybridMultilevel"/>
    <w:tmpl w:val="8F400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523AC7"/>
    <w:multiLevelType w:val="hybridMultilevel"/>
    <w:tmpl w:val="995AAD6E"/>
    <w:lvl w:ilvl="0" w:tplc="87820B48">
      <w:start w:val="1"/>
      <w:numFmt w:val="bullet"/>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2" w15:restartNumberingAfterBreak="0">
    <w:nsid w:val="281C732E"/>
    <w:multiLevelType w:val="hybridMultilevel"/>
    <w:tmpl w:val="8466D48E"/>
    <w:lvl w:ilvl="0" w:tplc="FFFFFFFF">
      <w:start w:val="1"/>
      <w:numFmt w:val="bullet"/>
      <w:lvlText w:val=""/>
      <w:lvlJc w:val="left"/>
      <w:pPr>
        <w:ind w:left="89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FFFFFFF">
      <w:start w:val="27"/>
      <w:numFmt w:val="bullet"/>
      <w:lvlText w:val="-"/>
      <w:lvlJc w:val="left"/>
      <w:pPr>
        <w:ind w:left="2335" w:hanging="360"/>
      </w:pPr>
      <w:rPr>
        <w:rFonts w:ascii="Arial" w:eastAsiaTheme="minorHAnsi" w:hAnsi="Arial" w:cs="Arial" w:hint="default"/>
      </w:rPr>
    </w:lvl>
    <w:lvl w:ilvl="3" w:tplc="FFFFFFFF">
      <w:start w:val="1"/>
      <w:numFmt w:val="bullet"/>
      <w:lvlText w:val=""/>
      <w:lvlJc w:val="left"/>
      <w:pPr>
        <w:ind w:left="3055" w:hanging="360"/>
      </w:pPr>
      <w:rPr>
        <w:rFonts w:ascii="Symbol" w:hAnsi="Symbol" w:hint="default"/>
      </w:rPr>
    </w:lvl>
    <w:lvl w:ilvl="4" w:tplc="FFFFFFFF">
      <w:start w:val="1"/>
      <w:numFmt w:val="bullet"/>
      <w:lvlText w:val="o"/>
      <w:lvlJc w:val="left"/>
      <w:pPr>
        <w:ind w:left="3775" w:hanging="360"/>
      </w:pPr>
      <w:rPr>
        <w:rFonts w:ascii="Courier New" w:hAnsi="Courier New" w:cs="Courier New" w:hint="default"/>
      </w:rPr>
    </w:lvl>
    <w:lvl w:ilvl="5" w:tplc="FFFFFFFF">
      <w:start w:val="1"/>
      <w:numFmt w:val="bullet"/>
      <w:lvlText w:val=""/>
      <w:lvlJc w:val="left"/>
      <w:pPr>
        <w:ind w:left="4495" w:hanging="360"/>
      </w:pPr>
      <w:rPr>
        <w:rFonts w:ascii="Wingdings" w:hAnsi="Wingdings" w:hint="default"/>
      </w:rPr>
    </w:lvl>
    <w:lvl w:ilvl="6" w:tplc="FFFFFFFF">
      <w:start w:val="1"/>
      <w:numFmt w:val="bullet"/>
      <w:lvlText w:val=""/>
      <w:lvlJc w:val="left"/>
      <w:pPr>
        <w:ind w:left="5215" w:hanging="360"/>
      </w:pPr>
      <w:rPr>
        <w:rFonts w:ascii="Symbol" w:hAnsi="Symbol" w:hint="default"/>
      </w:rPr>
    </w:lvl>
    <w:lvl w:ilvl="7" w:tplc="FFFFFFFF">
      <w:start w:val="1"/>
      <w:numFmt w:val="bullet"/>
      <w:lvlText w:val="o"/>
      <w:lvlJc w:val="left"/>
      <w:pPr>
        <w:ind w:left="5935" w:hanging="360"/>
      </w:pPr>
      <w:rPr>
        <w:rFonts w:ascii="Courier New" w:hAnsi="Courier New" w:cs="Courier New" w:hint="default"/>
      </w:rPr>
    </w:lvl>
    <w:lvl w:ilvl="8" w:tplc="FFFFFFFF">
      <w:start w:val="1"/>
      <w:numFmt w:val="bullet"/>
      <w:lvlText w:val=""/>
      <w:lvlJc w:val="left"/>
      <w:pPr>
        <w:ind w:left="6655" w:hanging="360"/>
      </w:pPr>
      <w:rPr>
        <w:rFonts w:ascii="Wingdings" w:hAnsi="Wingdings" w:hint="default"/>
      </w:rPr>
    </w:lvl>
  </w:abstractNum>
  <w:abstractNum w:abstractNumId="3" w15:restartNumberingAfterBreak="0">
    <w:nsid w:val="29B53BD0"/>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CB4D08"/>
    <w:multiLevelType w:val="hybridMultilevel"/>
    <w:tmpl w:val="0272144C"/>
    <w:lvl w:ilvl="0" w:tplc="08090001">
      <w:start w:val="1"/>
      <w:numFmt w:val="bullet"/>
      <w:lvlText w:val=""/>
      <w:lvlJc w:val="left"/>
      <w:pPr>
        <w:ind w:left="537" w:hanging="360"/>
      </w:pPr>
      <w:rPr>
        <w:rFonts w:ascii="Symbol" w:hAnsi="Symbol" w:hint="default"/>
      </w:rPr>
    </w:lvl>
    <w:lvl w:ilvl="1" w:tplc="08090003" w:tentative="1">
      <w:start w:val="1"/>
      <w:numFmt w:val="bullet"/>
      <w:lvlText w:val="o"/>
      <w:lvlJc w:val="left"/>
      <w:pPr>
        <w:ind w:left="1257" w:hanging="360"/>
      </w:pPr>
      <w:rPr>
        <w:rFonts w:ascii="Courier New" w:hAnsi="Courier New" w:cs="Courier New" w:hint="default"/>
      </w:rPr>
    </w:lvl>
    <w:lvl w:ilvl="2" w:tplc="08090005" w:tentative="1">
      <w:start w:val="1"/>
      <w:numFmt w:val="bullet"/>
      <w:lvlText w:val=""/>
      <w:lvlJc w:val="left"/>
      <w:pPr>
        <w:ind w:left="1977" w:hanging="360"/>
      </w:pPr>
      <w:rPr>
        <w:rFonts w:ascii="Wingdings" w:hAnsi="Wingdings" w:hint="default"/>
      </w:rPr>
    </w:lvl>
    <w:lvl w:ilvl="3" w:tplc="08090001" w:tentative="1">
      <w:start w:val="1"/>
      <w:numFmt w:val="bullet"/>
      <w:lvlText w:val=""/>
      <w:lvlJc w:val="left"/>
      <w:pPr>
        <w:ind w:left="2697" w:hanging="360"/>
      </w:pPr>
      <w:rPr>
        <w:rFonts w:ascii="Symbol" w:hAnsi="Symbol" w:hint="default"/>
      </w:rPr>
    </w:lvl>
    <w:lvl w:ilvl="4" w:tplc="08090003" w:tentative="1">
      <w:start w:val="1"/>
      <w:numFmt w:val="bullet"/>
      <w:lvlText w:val="o"/>
      <w:lvlJc w:val="left"/>
      <w:pPr>
        <w:ind w:left="3417" w:hanging="360"/>
      </w:pPr>
      <w:rPr>
        <w:rFonts w:ascii="Courier New" w:hAnsi="Courier New" w:cs="Courier New" w:hint="default"/>
      </w:rPr>
    </w:lvl>
    <w:lvl w:ilvl="5" w:tplc="08090005" w:tentative="1">
      <w:start w:val="1"/>
      <w:numFmt w:val="bullet"/>
      <w:lvlText w:val=""/>
      <w:lvlJc w:val="left"/>
      <w:pPr>
        <w:ind w:left="4137" w:hanging="360"/>
      </w:pPr>
      <w:rPr>
        <w:rFonts w:ascii="Wingdings" w:hAnsi="Wingdings" w:hint="default"/>
      </w:rPr>
    </w:lvl>
    <w:lvl w:ilvl="6" w:tplc="08090001" w:tentative="1">
      <w:start w:val="1"/>
      <w:numFmt w:val="bullet"/>
      <w:lvlText w:val=""/>
      <w:lvlJc w:val="left"/>
      <w:pPr>
        <w:ind w:left="4857" w:hanging="360"/>
      </w:pPr>
      <w:rPr>
        <w:rFonts w:ascii="Symbol" w:hAnsi="Symbol" w:hint="default"/>
      </w:rPr>
    </w:lvl>
    <w:lvl w:ilvl="7" w:tplc="08090003" w:tentative="1">
      <w:start w:val="1"/>
      <w:numFmt w:val="bullet"/>
      <w:lvlText w:val="o"/>
      <w:lvlJc w:val="left"/>
      <w:pPr>
        <w:ind w:left="5577" w:hanging="360"/>
      </w:pPr>
      <w:rPr>
        <w:rFonts w:ascii="Courier New" w:hAnsi="Courier New" w:cs="Courier New" w:hint="default"/>
      </w:rPr>
    </w:lvl>
    <w:lvl w:ilvl="8" w:tplc="08090005" w:tentative="1">
      <w:start w:val="1"/>
      <w:numFmt w:val="bullet"/>
      <w:lvlText w:val=""/>
      <w:lvlJc w:val="left"/>
      <w:pPr>
        <w:ind w:left="6297" w:hanging="360"/>
      </w:pPr>
      <w:rPr>
        <w:rFonts w:ascii="Wingdings" w:hAnsi="Wingdings" w:hint="default"/>
      </w:rPr>
    </w:lvl>
  </w:abstractNum>
  <w:abstractNum w:abstractNumId="5" w15:restartNumberingAfterBreak="0">
    <w:nsid w:val="4D405115"/>
    <w:multiLevelType w:val="hybridMultilevel"/>
    <w:tmpl w:val="9A6A4D2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4DF610B3"/>
    <w:multiLevelType w:val="hybridMultilevel"/>
    <w:tmpl w:val="EE76AA2C"/>
    <w:lvl w:ilvl="0" w:tplc="08090001">
      <w:start w:val="1"/>
      <w:numFmt w:val="bullet"/>
      <w:lvlText w:val=""/>
      <w:lvlJc w:val="left"/>
      <w:pPr>
        <w:ind w:left="895" w:hanging="360"/>
      </w:pPr>
      <w:rPr>
        <w:rFonts w:ascii="Symbol" w:hAnsi="Symbol" w:hint="default"/>
      </w:rPr>
    </w:lvl>
    <w:lvl w:ilvl="1" w:tplc="9C003F18">
      <w:numFmt w:val="bullet"/>
      <w:lvlText w:val="•"/>
      <w:lvlJc w:val="left"/>
      <w:pPr>
        <w:ind w:left="1975" w:hanging="720"/>
      </w:pPr>
      <w:rPr>
        <w:rFonts w:ascii="Calibri" w:eastAsiaTheme="minorHAnsi" w:hAnsi="Calibri" w:cs="Calibri" w:hint="default"/>
      </w:rPr>
    </w:lvl>
    <w:lvl w:ilvl="2" w:tplc="EF646636">
      <w:start w:val="27"/>
      <w:numFmt w:val="bullet"/>
      <w:lvlText w:val="-"/>
      <w:lvlJc w:val="left"/>
      <w:pPr>
        <w:ind w:left="2335" w:hanging="360"/>
      </w:pPr>
      <w:rPr>
        <w:rFonts w:ascii="Arial" w:eastAsiaTheme="minorHAnsi" w:hAnsi="Arial" w:cs="Arial" w:hint="default"/>
      </w:rPr>
    </w:lvl>
    <w:lvl w:ilvl="3" w:tplc="08090001">
      <w:start w:val="1"/>
      <w:numFmt w:val="bullet"/>
      <w:lvlText w:val=""/>
      <w:lvlJc w:val="left"/>
      <w:pPr>
        <w:ind w:left="3055" w:hanging="360"/>
      </w:pPr>
      <w:rPr>
        <w:rFonts w:ascii="Symbol" w:hAnsi="Symbol" w:hint="default"/>
      </w:rPr>
    </w:lvl>
    <w:lvl w:ilvl="4" w:tplc="08090003">
      <w:start w:val="1"/>
      <w:numFmt w:val="bullet"/>
      <w:lvlText w:val="o"/>
      <w:lvlJc w:val="left"/>
      <w:pPr>
        <w:ind w:left="3775" w:hanging="360"/>
      </w:pPr>
      <w:rPr>
        <w:rFonts w:ascii="Courier New" w:hAnsi="Courier New" w:cs="Courier New" w:hint="default"/>
      </w:rPr>
    </w:lvl>
    <w:lvl w:ilvl="5" w:tplc="08090005">
      <w:start w:val="1"/>
      <w:numFmt w:val="bullet"/>
      <w:lvlText w:val=""/>
      <w:lvlJc w:val="left"/>
      <w:pPr>
        <w:ind w:left="4495" w:hanging="360"/>
      </w:pPr>
      <w:rPr>
        <w:rFonts w:ascii="Wingdings" w:hAnsi="Wingdings" w:hint="default"/>
      </w:rPr>
    </w:lvl>
    <w:lvl w:ilvl="6" w:tplc="08090001">
      <w:start w:val="1"/>
      <w:numFmt w:val="bullet"/>
      <w:lvlText w:val=""/>
      <w:lvlJc w:val="left"/>
      <w:pPr>
        <w:ind w:left="5215" w:hanging="360"/>
      </w:pPr>
      <w:rPr>
        <w:rFonts w:ascii="Symbol" w:hAnsi="Symbol" w:hint="default"/>
      </w:rPr>
    </w:lvl>
    <w:lvl w:ilvl="7" w:tplc="08090003">
      <w:start w:val="1"/>
      <w:numFmt w:val="bullet"/>
      <w:lvlText w:val="o"/>
      <w:lvlJc w:val="left"/>
      <w:pPr>
        <w:ind w:left="5935" w:hanging="360"/>
      </w:pPr>
      <w:rPr>
        <w:rFonts w:ascii="Courier New" w:hAnsi="Courier New" w:cs="Courier New" w:hint="default"/>
      </w:rPr>
    </w:lvl>
    <w:lvl w:ilvl="8" w:tplc="08090005">
      <w:start w:val="1"/>
      <w:numFmt w:val="bullet"/>
      <w:lvlText w:val=""/>
      <w:lvlJc w:val="left"/>
      <w:pPr>
        <w:ind w:left="6655" w:hanging="360"/>
      </w:pPr>
      <w:rPr>
        <w:rFonts w:ascii="Wingdings" w:hAnsi="Wingdings" w:hint="default"/>
      </w:rPr>
    </w:lvl>
  </w:abstractNum>
  <w:abstractNum w:abstractNumId="7" w15:restartNumberingAfterBreak="0">
    <w:nsid w:val="57E70B14"/>
    <w:multiLevelType w:val="hybridMultilevel"/>
    <w:tmpl w:val="67162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AE41E7E"/>
    <w:multiLevelType w:val="hybridMultilevel"/>
    <w:tmpl w:val="37F629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FA637C5"/>
    <w:multiLevelType w:val="hybridMultilevel"/>
    <w:tmpl w:val="6BDA0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8C10BB5"/>
    <w:multiLevelType w:val="hybridMultilevel"/>
    <w:tmpl w:val="82FC8656"/>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72E465CC"/>
    <w:multiLevelType w:val="hybridMultilevel"/>
    <w:tmpl w:val="30883E0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5"/>
  </w:num>
  <w:num w:numId="2">
    <w:abstractNumId w:val="10"/>
  </w:num>
  <w:num w:numId="3">
    <w:abstractNumId w:val="0"/>
  </w:num>
  <w:num w:numId="4">
    <w:abstractNumId w:val="7"/>
  </w:num>
  <w:num w:numId="5">
    <w:abstractNumId w:val="9"/>
  </w:num>
  <w:num w:numId="6">
    <w:abstractNumId w:val="3"/>
  </w:num>
  <w:num w:numId="7">
    <w:abstractNumId w:val="6"/>
  </w:num>
  <w:num w:numId="8">
    <w:abstractNumId w:val="2"/>
  </w:num>
  <w:num w:numId="9">
    <w:abstractNumId w:val="8"/>
  </w:num>
  <w:num w:numId="10">
    <w:abstractNumId w:val="1"/>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D89"/>
    <w:rsid w:val="000622DB"/>
    <w:rsid w:val="00064629"/>
    <w:rsid w:val="00067092"/>
    <w:rsid w:val="000749E8"/>
    <w:rsid w:val="00095B9C"/>
    <w:rsid w:val="000E4CE8"/>
    <w:rsid w:val="001004EE"/>
    <w:rsid w:val="00172A57"/>
    <w:rsid w:val="00190D33"/>
    <w:rsid w:val="001B0708"/>
    <w:rsid w:val="001D7083"/>
    <w:rsid w:val="00217331"/>
    <w:rsid w:val="00236A31"/>
    <w:rsid w:val="00261A3F"/>
    <w:rsid w:val="002D467A"/>
    <w:rsid w:val="00326C84"/>
    <w:rsid w:val="00340A0C"/>
    <w:rsid w:val="00376E78"/>
    <w:rsid w:val="003844D6"/>
    <w:rsid w:val="003F29D5"/>
    <w:rsid w:val="00402CF3"/>
    <w:rsid w:val="00415926"/>
    <w:rsid w:val="00422EE3"/>
    <w:rsid w:val="004517EE"/>
    <w:rsid w:val="004527B8"/>
    <w:rsid w:val="004942B5"/>
    <w:rsid w:val="004F3937"/>
    <w:rsid w:val="00566D89"/>
    <w:rsid w:val="0057521A"/>
    <w:rsid w:val="00592225"/>
    <w:rsid w:val="005A0270"/>
    <w:rsid w:val="005E3F3C"/>
    <w:rsid w:val="00615495"/>
    <w:rsid w:val="00661A43"/>
    <w:rsid w:val="00662D1E"/>
    <w:rsid w:val="006777DB"/>
    <w:rsid w:val="006C2130"/>
    <w:rsid w:val="006E5B54"/>
    <w:rsid w:val="00705962"/>
    <w:rsid w:val="00743A54"/>
    <w:rsid w:val="00747EBB"/>
    <w:rsid w:val="007568D8"/>
    <w:rsid w:val="00784AA6"/>
    <w:rsid w:val="007C47AD"/>
    <w:rsid w:val="00870043"/>
    <w:rsid w:val="00872A0B"/>
    <w:rsid w:val="0095309B"/>
    <w:rsid w:val="00974122"/>
    <w:rsid w:val="009A09D3"/>
    <w:rsid w:val="009E3A03"/>
    <w:rsid w:val="00A52B57"/>
    <w:rsid w:val="00A94EEB"/>
    <w:rsid w:val="00B21A3D"/>
    <w:rsid w:val="00B40A4E"/>
    <w:rsid w:val="00B5580F"/>
    <w:rsid w:val="00BD2E23"/>
    <w:rsid w:val="00BF5CFF"/>
    <w:rsid w:val="00C04DB9"/>
    <w:rsid w:val="00C6172F"/>
    <w:rsid w:val="00C97572"/>
    <w:rsid w:val="00CC7829"/>
    <w:rsid w:val="00D170BE"/>
    <w:rsid w:val="00D21ABC"/>
    <w:rsid w:val="00DC1CB9"/>
    <w:rsid w:val="00DC4068"/>
    <w:rsid w:val="00E27A34"/>
    <w:rsid w:val="00E43F4C"/>
    <w:rsid w:val="00E85264"/>
    <w:rsid w:val="00F41462"/>
    <w:rsid w:val="00F61946"/>
    <w:rsid w:val="00F74FEA"/>
    <w:rsid w:val="00F76310"/>
    <w:rsid w:val="00F860A2"/>
    <w:rsid w:val="00F968A2"/>
    <w:rsid w:val="00FE2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E93074B"/>
  <w15:chartTrackingRefBased/>
  <w15:docId w15:val="{3CDEE2C3-D596-4FB5-AA55-4446660A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6D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D89"/>
  </w:style>
  <w:style w:type="character" w:styleId="Hyperlink">
    <w:name w:val="Hyperlink"/>
    <w:uiPriority w:val="99"/>
    <w:unhideWhenUsed/>
    <w:qFormat/>
    <w:rsid w:val="00566D89"/>
    <w:rPr>
      <w:color w:val="0072CC"/>
      <w:u w:val="single"/>
    </w:rPr>
  </w:style>
  <w:style w:type="paragraph" w:styleId="FootnoteText">
    <w:name w:val="footnote text"/>
    <w:basedOn w:val="Normal"/>
    <w:link w:val="FootnoteTextChar"/>
    <w:uiPriority w:val="99"/>
    <w:semiHidden/>
    <w:unhideWhenUsed/>
    <w:rsid w:val="00566D89"/>
    <w:pPr>
      <w:spacing w:after="0" w:line="240" w:lineRule="auto"/>
    </w:pPr>
    <w:rPr>
      <w:rFonts w:ascii="Arial" w:eastAsia="MS Mincho" w:hAnsi="Arial" w:cs="Times New Roman"/>
      <w:sz w:val="20"/>
      <w:szCs w:val="20"/>
    </w:rPr>
  </w:style>
  <w:style w:type="character" w:customStyle="1" w:styleId="FootnoteTextChar">
    <w:name w:val="Footnote Text Char"/>
    <w:basedOn w:val="DefaultParagraphFont"/>
    <w:link w:val="FootnoteText"/>
    <w:uiPriority w:val="99"/>
    <w:semiHidden/>
    <w:rsid w:val="00566D89"/>
    <w:rPr>
      <w:rFonts w:ascii="Arial" w:eastAsia="MS Mincho" w:hAnsi="Arial" w:cs="Times New Roman"/>
      <w:sz w:val="20"/>
      <w:szCs w:val="20"/>
    </w:rPr>
  </w:style>
  <w:style w:type="character" w:styleId="FootnoteReference">
    <w:name w:val="footnote reference"/>
    <w:basedOn w:val="DefaultParagraphFont"/>
    <w:uiPriority w:val="99"/>
    <w:semiHidden/>
    <w:unhideWhenUsed/>
    <w:rsid w:val="00566D89"/>
    <w:rPr>
      <w:vertAlign w:val="superscript"/>
    </w:rPr>
  </w:style>
  <w:style w:type="paragraph" w:styleId="Header">
    <w:name w:val="header"/>
    <w:basedOn w:val="Normal"/>
    <w:link w:val="HeaderChar"/>
    <w:uiPriority w:val="99"/>
    <w:unhideWhenUsed/>
    <w:rsid w:val="005A0270"/>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5A0270"/>
    <w:rPr>
      <w:rFonts w:eastAsiaTheme="minorEastAsia" w:cs="Times New Roman"/>
      <w:lang w:val="en-US"/>
    </w:rPr>
  </w:style>
  <w:style w:type="paragraph" w:customStyle="1" w:styleId="7Tablebodycopy">
    <w:name w:val="7 Table body copy"/>
    <w:basedOn w:val="Normal"/>
    <w:qFormat/>
    <w:rsid w:val="005A0270"/>
    <w:pPr>
      <w:spacing w:after="60" w:line="240" w:lineRule="auto"/>
    </w:pPr>
    <w:rPr>
      <w:rFonts w:ascii="Arial" w:eastAsia="MS Mincho" w:hAnsi="Arial" w:cs="Times New Roman"/>
      <w:sz w:val="20"/>
      <w:szCs w:val="24"/>
    </w:rPr>
  </w:style>
  <w:style w:type="paragraph" w:styleId="ListParagraph">
    <w:name w:val="List Paragraph"/>
    <w:basedOn w:val="Normal"/>
    <w:uiPriority w:val="34"/>
    <w:qFormat/>
    <w:rsid w:val="00067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9B81C5FE2DB640B80F872AB6F4AECB" ma:contentTypeVersion="4" ma:contentTypeDescription="Create a new document." ma:contentTypeScope="" ma:versionID="5c4159052e4425278383c60500d26e96">
  <xsd:schema xmlns:xsd="http://www.w3.org/2001/XMLSchema" xmlns:xs="http://www.w3.org/2001/XMLSchema" xmlns:p="http://schemas.microsoft.com/office/2006/metadata/properties" xmlns:ns2="0788c799-e34d-434d-9b30-9e531083b7ef" xmlns:ns3="84875b79-7dc2-4608-b5f8-2e9b57c6a126" targetNamespace="http://schemas.microsoft.com/office/2006/metadata/properties" ma:root="true" ma:fieldsID="df53124d2cde1e6bf2fbc64f69125d6a" ns2:_="" ns3:_="">
    <xsd:import namespace="0788c799-e34d-434d-9b30-9e531083b7ef"/>
    <xsd:import namespace="84875b79-7dc2-4608-b5f8-2e9b57c6a1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8c799-e34d-434d-9b30-9e531083b7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875b79-7dc2-4608-b5f8-2e9b57c6a1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43BD5-E251-4B21-9BEC-045A0FB24B03}">
  <ds:schemaRefs>
    <ds:schemaRef ds:uri="http://schemas.microsoft.com/sharepoint/v3/contenttype/forms"/>
  </ds:schemaRefs>
</ds:datastoreItem>
</file>

<file path=customXml/itemProps2.xml><?xml version="1.0" encoding="utf-8"?>
<ds:datastoreItem xmlns:ds="http://schemas.openxmlformats.org/officeDocument/2006/customXml" ds:itemID="{A87BF8B0-E050-4006-9DE8-E35A48F67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8c799-e34d-434d-9b30-9e531083b7ef"/>
    <ds:schemaRef ds:uri="84875b79-7dc2-4608-b5f8-2e9b57c6a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08BF4B-BA17-45D9-856B-6D9F99774C42}">
  <ds:schemaRefs>
    <ds:schemaRef ds:uri="http://schemas.openxmlformats.org/package/2006/metadata/core-properties"/>
    <ds:schemaRef ds:uri="http://www.w3.org/XML/1998/namespace"/>
    <ds:schemaRef ds:uri="http://schemas.microsoft.com/office/2006/metadata/properties"/>
    <ds:schemaRef ds:uri="http://purl.org/dc/elements/1.1/"/>
    <ds:schemaRef ds:uri="0788c799-e34d-434d-9b30-9e531083b7ef"/>
    <ds:schemaRef ds:uri="http://schemas.microsoft.com/office/2006/documentManagement/types"/>
    <ds:schemaRef ds:uri="http://schemas.microsoft.com/office/infopath/2007/PartnerControls"/>
    <ds:schemaRef ds:uri="84875b79-7dc2-4608-b5f8-2e9b57c6a126"/>
    <ds:schemaRef ds:uri="http://purl.org/dc/dcmitype/"/>
    <ds:schemaRef ds:uri="http://purl.org/dc/terms/"/>
  </ds:schemaRefs>
</ds:datastoreItem>
</file>

<file path=customXml/itemProps4.xml><?xml version="1.0" encoding="utf-8"?>
<ds:datastoreItem xmlns:ds="http://schemas.openxmlformats.org/officeDocument/2006/customXml" ds:itemID="{3216B119-9F11-47A9-A076-CF5D6F3E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Cooper</dc:creator>
  <cp:keywords/>
  <dc:description/>
  <cp:lastModifiedBy>Claire Redman</cp:lastModifiedBy>
  <cp:revision>33</cp:revision>
  <dcterms:created xsi:type="dcterms:W3CDTF">2022-07-05T13:37:00Z</dcterms:created>
  <dcterms:modified xsi:type="dcterms:W3CDTF">2023-05-24T13:02:00Z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0x010100F59B81C5FE2DB640B80F872AB6F4AECB</vt:lpwstr>
  </property>
</Properties>
</file>