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BCD4" w14:textId="0C8415D9" w:rsidR="0049196A" w:rsidRPr="00DF13DB" w:rsidRDefault="004804A8" w:rsidP="004804A8">
      <w:pPr>
        <w:jc w:val="center"/>
        <w:rPr>
          <w:sz w:val="22"/>
        </w:rPr>
      </w:pPr>
      <w:r w:rsidRPr="00DF13DB">
        <w:rPr>
          <w:sz w:val="22"/>
        </w:rPr>
        <w:t xml:space="preserve">The Governing Body of Steeton Primary School </w:t>
      </w:r>
    </w:p>
    <w:p w14:paraId="224F4E82" w14:textId="0F00728B" w:rsidR="004804A8" w:rsidRPr="00DF13DB" w:rsidRDefault="004804A8" w:rsidP="004804A8">
      <w:pPr>
        <w:spacing w:before="0" w:line="240" w:lineRule="auto"/>
        <w:jc w:val="center"/>
        <w:rPr>
          <w:rFonts w:eastAsia="Times New Roman" w:cs="Arial"/>
          <w:sz w:val="22"/>
          <w:lang w:eastAsia="en-GB"/>
        </w:rPr>
      </w:pPr>
      <w:r w:rsidRPr="00DF13DB">
        <w:rPr>
          <w:rFonts w:eastAsia="Times New Roman" w:cs="Arial"/>
          <w:sz w:val="22"/>
          <w:lang w:eastAsia="en-GB"/>
        </w:rPr>
        <w:t>Link Governor meeting with the Executive Headteacher:</w:t>
      </w:r>
    </w:p>
    <w:p w14:paraId="5783A098" w14:textId="39F58567" w:rsidR="004804A8" w:rsidRPr="00DF13DB" w:rsidRDefault="00722BAB" w:rsidP="004804A8">
      <w:pPr>
        <w:spacing w:before="0" w:line="240" w:lineRule="auto"/>
        <w:jc w:val="center"/>
        <w:rPr>
          <w:rFonts w:eastAsia="Times New Roman" w:cs="Arial"/>
          <w:b/>
          <w:bCs/>
          <w:sz w:val="22"/>
          <w:lang w:eastAsia="en-GB"/>
        </w:rPr>
      </w:pPr>
      <w:r>
        <w:rPr>
          <w:rFonts w:eastAsia="Times New Roman" w:cs="Arial"/>
          <w:b/>
          <w:bCs/>
          <w:sz w:val="22"/>
          <w:lang w:eastAsia="en-GB"/>
        </w:rPr>
        <w:t xml:space="preserve">Quality of Education </w:t>
      </w:r>
    </w:p>
    <w:p w14:paraId="6FB4C6E6" w14:textId="77777777" w:rsidR="004804A8" w:rsidRPr="00DF13DB" w:rsidRDefault="004804A8" w:rsidP="004804A8">
      <w:pPr>
        <w:spacing w:before="0" w:line="240" w:lineRule="auto"/>
        <w:jc w:val="center"/>
        <w:rPr>
          <w:rFonts w:eastAsia="Times New Roman" w:cs="Arial"/>
          <w:b/>
          <w:bCs/>
          <w:sz w:val="22"/>
          <w:lang w:eastAsia="en-GB"/>
        </w:rPr>
      </w:pPr>
    </w:p>
    <w:p w14:paraId="0AB6CFD1" w14:textId="71F38841" w:rsidR="004804A8" w:rsidRPr="00DF13DB" w:rsidRDefault="004804A8" w:rsidP="004804A8">
      <w:pPr>
        <w:jc w:val="center"/>
        <w:rPr>
          <w:rFonts w:eastAsia="Times New Roman" w:cs="Arial"/>
          <w:b/>
          <w:bCs/>
          <w:sz w:val="22"/>
          <w:lang w:eastAsia="en-GB"/>
        </w:rPr>
      </w:pPr>
      <w:r w:rsidRPr="00DF13DB">
        <w:rPr>
          <w:rFonts w:eastAsia="Times New Roman" w:cs="Arial"/>
          <w:b/>
          <w:bCs/>
          <w:sz w:val="22"/>
          <w:lang w:eastAsia="en-GB"/>
        </w:rPr>
        <w:t xml:space="preserve">Minutes of the meeting </w:t>
      </w:r>
      <w:r w:rsidR="00604959" w:rsidRPr="00DF13DB">
        <w:rPr>
          <w:rFonts w:eastAsia="Times New Roman" w:cs="Arial"/>
          <w:b/>
          <w:bCs/>
          <w:sz w:val="22"/>
          <w:lang w:eastAsia="en-GB"/>
        </w:rPr>
        <w:t>of</w:t>
      </w:r>
      <w:r w:rsidRPr="00DF13DB">
        <w:rPr>
          <w:rFonts w:eastAsia="Times New Roman" w:cs="Arial"/>
          <w:b/>
          <w:bCs/>
          <w:sz w:val="22"/>
          <w:lang w:eastAsia="en-GB"/>
        </w:rPr>
        <w:t xml:space="preserve"> </w:t>
      </w:r>
      <w:r w:rsidR="002737B2">
        <w:rPr>
          <w:rFonts w:eastAsia="Times New Roman" w:cs="Arial"/>
          <w:b/>
          <w:bCs/>
          <w:sz w:val="22"/>
          <w:lang w:eastAsia="en-GB"/>
        </w:rPr>
        <w:t>01 December 2022</w:t>
      </w:r>
      <w:r w:rsidR="00604959" w:rsidRPr="00DF13DB">
        <w:rPr>
          <w:rFonts w:eastAsia="Times New Roman" w:cs="Arial"/>
          <w:b/>
          <w:bCs/>
          <w:sz w:val="22"/>
          <w:lang w:eastAsia="en-GB"/>
        </w:rPr>
        <w:t xml:space="preserve"> </w:t>
      </w:r>
    </w:p>
    <w:p w14:paraId="6F3796D1" w14:textId="42A1C5A3" w:rsidR="004804A8" w:rsidRPr="00DF13DB" w:rsidRDefault="004804A8" w:rsidP="004804A8">
      <w:pPr>
        <w:jc w:val="center"/>
        <w:rPr>
          <w:rFonts w:eastAsia="Times New Roman" w:cs="Arial"/>
          <w:b/>
          <w:bCs/>
          <w:sz w:val="22"/>
          <w:lang w:eastAsia="en-GB"/>
        </w:rPr>
      </w:pPr>
    </w:p>
    <w:p w14:paraId="5327E5D7" w14:textId="33C28168" w:rsidR="004804A8" w:rsidRPr="00DF13DB" w:rsidRDefault="004804A8" w:rsidP="00604959">
      <w:pPr>
        <w:ind w:left="-851"/>
        <w:rPr>
          <w:b/>
          <w:bCs/>
          <w:szCs w:val="21"/>
        </w:rPr>
      </w:pPr>
      <w:r w:rsidRPr="00DF13DB">
        <w:rPr>
          <w:b/>
          <w:bCs/>
          <w:szCs w:val="21"/>
        </w:rPr>
        <w:t xml:space="preserve">The meeting commenced at </w:t>
      </w:r>
      <w:r w:rsidR="00A57BD3">
        <w:rPr>
          <w:b/>
          <w:bCs/>
          <w:szCs w:val="21"/>
        </w:rPr>
        <w:t>2.11pm</w:t>
      </w:r>
    </w:p>
    <w:p w14:paraId="2E277420" w14:textId="77777777" w:rsidR="00604959" w:rsidRPr="00DF13DB" w:rsidRDefault="00604959" w:rsidP="00604959">
      <w:pPr>
        <w:ind w:left="-851"/>
        <w:rPr>
          <w:b/>
          <w:bCs/>
          <w:szCs w:val="21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679"/>
        <w:gridCol w:w="709"/>
        <w:gridCol w:w="5670"/>
      </w:tblGrid>
      <w:tr w:rsidR="004804A8" w:rsidRPr="00DF13DB" w14:paraId="14655D56" w14:textId="77777777" w:rsidTr="004B767C">
        <w:tc>
          <w:tcPr>
            <w:tcW w:w="11058" w:type="dxa"/>
            <w:gridSpan w:val="3"/>
            <w:tcBorders>
              <w:bottom w:val="nil"/>
            </w:tcBorders>
            <w:shd w:val="clear" w:color="auto" w:fill="2F5496" w:themeFill="accent1" w:themeFillShade="BF"/>
          </w:tcPr>
          <w:p w14:paraId="0E8EB93F" w14:textId="4A07AC8F" w:rsidR="004804A8" w:rsidRPr="00DF13DB" w:rsidRDefault="004804A8" w:rsidP="004804A8">
            <w:pPr>
              <w:jc w:val="center"/>
              <w:rPr>
                <w:b/>
                <w:bCs/>
                <w:szCs w:val="21"/>
              </w:rPr>
            </w:pPr>
            <w:r w:rsidRPr="00DF13DB">
              <w:rPr>
                <w:b/>
                <w:bCs/>
                <w:color w:val="FFFFFF" w:themeColor="background1"/>
                <w:szCs w:val="21"/>
              </w:rPr>
              <w:t>Attendance</w:t>
            </w:r>
          </w:p>
        </w:tc>
      </w:tr>
      <w:tr w:rsidR="004804A8" w:rsidRPr="00DF13DB" w14:paraId="7F734540" w14:textId="77777777" w:rsidTr="004B767C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FBA6F9B" w14:textId="6D9262FF" w:rsidR="004804A8" w:rsidRPr="00A57BD3" w:rsidRDefault="004804A8" w:rsidP="004804A8">
            <w:pPr>
              <w:rPr>
                <w:szCs w:val="21"/>
              </w:rPr>
            </w:pPr>
            <w:r w:rsidRPr="00A57BD3">
              <w:rPr>
                <w:szCs w:val="21"/>
              </w:rPr>
              <w:t>John Cooper (EHT)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584C18" w14:textId="77777777" w:rsidR="004804A8" w:rsidRPr="00A57BD3" w:rsidRDefault="004804A8" w:rsidP="004804A8">
            <w:pPr>
              <w:rPr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6C3D2A" w14:textId="09C360DE" w:rsidR="004804A8" w:rsidRPr="00A57BD3" w:rsidRDefault="002737B2" w:rsidP="004804A8">
            <w:pPr>
              <w:rPr>
                <w:szCs w:val="21"/>
              </w:rPr>
            </w:pPr>
            <w:r w:rsidRPr="00A57BD3">
              <w:rPr>
                <w:szCs w:val="21"/>
              </w:rPr>
              <w:t>Claire Redman</w:t>
            </w:r>
            <w:r w:rsidR="004804A8" w:rsidRPr="00A57BD3">
              <w:rPr>
                <w:szCs w:val="21"/>
              </w:rPr>
              <w:t xml:space="preserve"> (HoS)</w:t>
            </w:r>
          </w:p>
        </w:tc>
      </w:tr>
      <w:tr w:rsidR="004804A8" w:rsidRPr="00DF13DB" w14:paraId="2B5FDAB8" w14:textId="77777777" w:rsidTr="004B767C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434B605" w14:textId="7D5B6D3A" w:rsidR="004804A8" w:rsidRPr="00A57BD3" w:rsidRDefault="00722BAB" w:rsidP="004804A8">
            <w:pPr>
              <w:rPr>
                <w:szCs w:val="21"/>
              </w:rPr>
            </w:pPr>
            <w:r w:rsidRPr="00A57BD3">
              <w:rPr>
                <w:szCs w:val="21"/>
              </w:rPr>
              <w:t>Adam Longden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378467" w14:textId="77777777" w:rsidR="004804A8" w:rsidRPr="00A57BD3" w:rsidRDefault="004804A8" w:rsidP="004804A8">
            <w:pPr>
              <w:rPr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DF5229" w14:textId="6BEBE990" w:rsidR="004804A8" w:rsidRPr="00A57BD3" w:rsidRDefault="004804A8" w:rsidP="004804A8">
            <w:pPr>
              <w:rPr>
                <w:szCs w:val="21"/>
              </w:rPr>
            </w:pPr>
            <w:r w:rsidRPr="00A57BD3">
              <w:rPr>
                <w:szCs w:val="21"/>
              </w:rPr>
              <w:t>Helen Osman (Clerk)</w:t>
            </w:r>
          </w:p>
        </w:tc>
      </w:tr>
      <w:tr w:rsidR="004804A8" w:rsidRPr="00DF13DB" w14:paraId="62E10D04" w14:textId="77777777" w:rsidTr="004B767C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17568702" w14:textId="4BE160E1" w:rsidR="004804A8" w:rsidRPr="00A57BD3" w:rsidRDefault="00722BAB" w:rsidP="004804A8">
            <w:pPr>
              <w:rPr>
                <w:szCs w:val="21"/>
              </w:rPr>
            </w:pPr>
            <w:r w:rsidRPr="00A57BD3">
              <w:rPr>
                <w:szCs w:val="21"/>
              </w:rPr>
              <w:t xml:space="preserve">Emma Wainwright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861A1C" w14:textId="77777777" w:rsidR="004804A8" w:rsidRPr="00A57BD3" w:rsidRDefault="004804A8" w:rsidP="004804A8">
            <w:pPr>
              <w:rPr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CA4A1D4" w14:textId="77777777" w:rsidR="004804A8" w:rsidRPr="00A57BD3" w:rsidRDefault="004804A8" w:rsidP="004804A8">
            <w:pPr>
              <w:rPr>
                <w:szCs w:val="21"/>
              </w:rPr>
            </w:pPr>
          </w:p>
        </w:tc>
      </w:tr>
    </w:tbl>
    <w:p w14:paraId="55B90E5B" w14:textId="0CAF43F7" w:rsidR="004804A8" w:rsidRPr="00DF13DB" w:rsidRDefault="004804A8" w:rsidP="004804A8">
      <w:pPr>
        <w:rPr>
          <w:b/>
          <w:bCs/>
          <w:szCs w:val="21"/>
        </w:rPr>
      </w:pPr>
    </w:p>
    <w:tbl>
      <w:tblPr>
        <w:tblStyle w:val="TableGrid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8"/>
        <w:gridCol w:w="2268"/>
      </w:tblGrid>
      <w:tr w:rsidR="000F4CF4" w:rsidRPr="00DF13DB" w14:paraId="197FC078" w14:textId="77777777" w:rsidTr="004B767C">
        <w:tc>
          <w:tcPr>
            <w:tcW w:w="11058" w:type="dxa"/>
            <w:gridSpan w:val="3"/>
            <w:shd w:val="clear" w:color="auto" w:fill="2F5496" w:themeFill="accent1" w:themeFillShade="BF"/>
          </w:tcPr>
          <w:p w14:paraId="37C4F1DF" w14:textId="0654508D" w:rsidR="000F4CF4" w:rsidRPr="00DF13DB" w:rsidRDefault="000F4CF4" w:rsidP="001C3F74">
            <w:pPr>
              <w:jc w:val="center"/>
              <w:rPr>
                <w:b/>
                <w:bCs/>
                <w:szCs w:val="21"/>
              </w:rPr>
            </w:pPr>
            <w:r w:rsidRPr="00DF13DB">
              <w:rPr>
                <w:b/>
                <w:bCs/>
                <w:color w:val="FFFFFF" w:themeColor="background1"/>
                <w:szCs w:val="21"/>
              </w:rPr>
              <w:t>Documents</w:t>
            </w:r>
          </w:p>
        </w:tc>
      </w:tr>
      <w:tr w:rsidR="000F4CF4" w:rsidRPr="00DF13DB" w14:paraId="759A2A10" w14:textId="77777777" w:rsidTr="004B767C">
        <w:tc>
          <w:tcPr>
            <w:tcW w:w="7372" w:type="dxa"/>
          </w:tcPr>
          <w:p w14:paraId="550787DF" w14:textId="77F6DD50" w:rsidR="000F4CF4" w:rsidRPr="00A8270A" w:rsidRDefault="0069740A" w:rsidP="00A8270A">
            <w:pPr>
              <w:pStyle w:val="ListParagraph"/>
              <w:numPr>
                <w:ilvl w:val="0"/>
                <w:numId w:val="8"/>
              </w:numPr>
              <w:ind w:left="323"/>
              <w:rPr>
                <w:sz w:val="18"/>
                <w:szCs w:val="18"/>
              </w:rPr>
            </w:pPr>
            <w:r w:rsidRPr="00A8270A">
              <w:rPr>
                <w:sz w:val="18"/>
                <w:szCs w:val="18"/>
              </w:rPr>
              <w:t>School Development Plan 2022-23 – Leadership &amp; Management</w:t>
            </w:r>
          </w:p>
        </w:tc>
        <w:tc>
          <w:tcPr>
            <w:tcW w:w="1418" w:type="dxa"/>
          </w:tcPr>
          <w:p w14:paraId="1CF44C68" w14:textId="0D481D56" w:rsidR="000F4CF4" w:rsidRPr="00A8270A" w:rsidRDefault="00A8270A" w:rsidP="001C3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Item QE </w:t>
            </w:r>
            <w:r w:rsidR="007653F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/22</w:t>
            </w:r>
          </w:p>
        </w:tc>
        <w:tc>
          <w:tcPr>
            <w:tcW w:w="2268" w:type="dxa"/>
          </w:tcPr>
          <w:p w14:paraId="6323F5D0" w14:textId="1653313E" w:rsidR="000F4CF4" w:rsidRPr="00A8270A" w:rsidRDefault="00A8270A" w:rsidP="001C3F74">
            <w:pPr>
              <w:rPr>
                <w:i/>
                <w:iCs/>
                <w:sz w:val="18"/>
                <w:szCs w:val="18"/>
              </w:rPr>
            </w:pPr>
            <w:r w:rsidRPr="00A8270A">
              <w:rPr>
                <w:i/>
                <w:iCs/>
                <w:sz w:val="18"/>
                <w:szCs w:val="18"/>
              </w:rPr>
              <w:t>Available prior to meeting</w:t>
            </w:r>
          </w:p>
        </w:tc>
      </w:tr>
      <w:tr w:rsidR="00891218" w:rsidRPr="00DF13DB" w14:paraId="73A44135" w14:textId="77777777" w:rsidTr="004B767C">
        <w:tc>
          <w:tcPr>
            <w:tcW w:w="7372" w:type="dxa"/>
          </w:tcPr>
          <w:p w14:paraId="364CB188" w14:textId="04901D7A" w:rsidR="00891218" w:rsidRPr="00A8270A" w:rsidRDefault="00891218" w:rsidP="00891218">
            <w:pPr>
              <w:pStyle w:val="ListParagraph"/>
              <w:numPr>
                <w:ilvl w:val="0"/>
                <w:numId w:val="8"/>
              </w:numPr>
              <w:ind w:left="323"/>
              <w:rPr>
                <w:sz w:val="18"/>
                <w:szCs w:val="18"/>
              </w:rPr>
            </w:pPr>
            <w:r w:rsidRPr="00A8270A">
              <w:rPr>
                <w:sz w:val="18"/>
                <w:szCs w:val="18"/>
              </w:rPr>
              <w:t>SEF narrative 2022-23 (v 2.0) – Leadership &amp; Management</w:t>
            </w:r>
          </w:p>
        </w:tc>
        <w:tc>
          <w:tcPr>
            <w:tcW w:w="1418" w:type="dxa"/>
          </w:tcPr>
          <w:p w14:paraId="374382DA" w14:textId="1F01EB0E" w:rsidR="00891218" w:rsidRPr="00A8270A" w:rsidRDefault="00891218" w:rsidP="00891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2268" w:type="dxa"/>
          </w:tcPr>
          <w:p w14:paraId="33FFB3DF" w14:textId="5B4B3448" w:rsidR="00891218" w:rsidRPr="00A8270A" w:rsidRDefault="00891218" w:rsidP="00891218">
            <w:pPr>
              <w:rPr>
                <w:i/>
                <w:iCs/>
                <w:sz w:val="18"/>
                <w:szCs w:val="18"/>
              </w:rPr>
            </w:pPr>
            <w:r w:rsidRPr="00A8270A">
              <w:rPr>
                <w:i/>
                <w:iCs/>
                <w:sz w:val="18"/>
                <w:szCs w:val="18"/>
              </w:rPr>
              <w:t>Available prior to meeting</w:t>
            </w:r>
          </w:p>
        </w:tc>
      </w:tr>
      <w:tr w:rsidR="00891218" w:rsidRPr="00DF13DB" w14:paraId="4F065B26" w14:textId="77777777" w:rsidTr="004B767C">
        <w:tc>
          <w:tcPr>
            <w:tcW w:w="7372" w:type="dxa"/>
          </w:tcPr>
          <w:p w14:paraId="7F668E3A" w14:textId="3A831F1F" w:rsidR="00891218" w:rsidRPr="00A8270A" w:rsidRDefault="003B7198" w:rsidP="00891218">
            <w:pPr>
              <w:pStyle w:val="ListParagraph"/>
              <w:numPr>
                <w:ilvl w:val="0"/>
                <w:numId w:val="8"/>
              </w:numPr>
              <w:ind w:left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leaflet</w:t>
            </w:r>
            <w:r w:rsidR="00E1021C">
              <w:rPr>
                <w:sz w:val="18"/>
                <w:szCs w:val="18"/>
              </w:rPr>
              <w:t xml:space="preserve"> (overall curriculum)</w:t>
            </w:r>
          </w:p>
        </w:tc>
        <w:tc>
          <w:tcPr>
            <w:tcW w:w="1418" w:type="dxa"/>
          </w:tcPr>
          <w:p w14:paraId="1C6B5091" w14:textId="22F7E2E9" w:rsidR="00891218" w:rsidRPr="00A8270A" w:rsidRDefault="007653F2" w:rsidP="00891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QE 04/22</w:t>
            </w:r>
          </w:p>
        </w:tc>
        <w:tc>
          <w:tcPr>
            <w:tcW w:w="2268" w:type="dxa"/>
          </w:tcPr>
          <w:p w14:paraId="5BFE8A23" w14:textId="41E23971" w:rsidR="00891218" w:rsidRPr="00A8270A" w:rsidRDefault="007653F2" w:rsidP="0089121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Tabled at meeting</w:t>
            </w:r>
          </w:p>
        </w:tc>
      </w:tr>
      <w:tr w:rsidR="00D243C2" w:rsidRPr="00DF13DB" w14:paraId="72494171" w14:textId="77777777" w:rsidTr="004B767C">
        <w:tc>
          <w:tcPr>
            <w:tcW w:w="7372" w:type="dxa"/>
          </w:tcPr>
          <w:p w14:paraId="2200E238" w14:textId="57EF93B2" w:rsidR="00D243C2" w:rsidRDefault="00D243C2" w:rsidP="00D243C2">
            <w:pPr>
              <w:pStyle w:val="ListParagraph"/>
              <w:numPr>
                <w:ilvl w:val="0"/>
                <w:numId w:val="8"/>
              </w:numPr>
              <w:ind w:left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and design curriculum</w:t>
            </w:r>
          </w:p>
        </w:tc>
        <w:tc>
          <w:tcPr>
            <w:tcW w:w="1418" w:type="dxa"/>
          </w:tcPr>
          <w:p w14:paraId="16F3539D" w14:textId="1345C844" w:rsidR="00D243C2" w:rsidRDefault="00D243C2" w:rsidP="00D24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QE 04/22</w:t>
            </w:r>
          </w:p>
        </w:tc>
        <w:tc>
          <w:tcPr>
            <w:tcW w:w="2268" w:type="dxa"/>
          </w:tcPr>
          <w:p w14:paraId="0FDB7CA3" w14:textId="77209DEF" w:rsidR="00D243C2" w:rsidRDefault="00D243C2" w:rsidP="00D243C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Tabled at meeting</w:t>
            </w:r>
          </w:p>
        </w:tc>
      </w:tr>
      <w:tr w:rsidR="00D243C2" w:rsidRPr="00DF13DB" w14:paraId="52073424" w14:textId="77777777" w:rsidTr="004B767C">
        <w:tc>
          <w:tcPr>
            <w:tcW w:w="7372" w:type="dxa"/>
          </w:tcPr>
          <w:p w14:paraId="41E39300" w14:textId="445550DA" w:rsidR="00D243C2" w:rsidRPr="00A8270A" w:rsidRDefault="00D243C2" w:rsidP="00D243C2">
            <w:pPr>
              <w:pStyle w:val="ListParagraph"/>
              <w:numPr>
                <w:ilvl w:val="0"/>
                <w:numId w:val="8"/>
              </w:numPr>
              <w:ind w:left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 term curriculum plan for Art and Design (Autumn 1 half term)</w:t>
            </w:r>
          </w:p>
        </w:tc>
        <w:tc>
          <w:tcPr>
            <w:tcW w:w="1418" w:type="dxa"/>
          </w:tcPr>
          <w:p w14:paraId="528B4ACE" w14:textId="6CF381C9" w:rsidR="00D243C2" w:rsidRPr="00A8270A" w:rsidRDefault="00D243C2" w:rsidP="00D24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QE 04/22</w:t>
            </w:r>
          </w:p>
        </w:tc>
        <w:tc>
          <w:tcPr>
            <w:tcW w:w="2268" w:type="dxa"/>
          </w:tcPr>
          <w:p w14:paraId="44C19894" w14:textId="54C6FFE4" w:rsidR="00D243C2" w:rsidRPr="00A8270A" w:rsidRDefault="00D243C2" w:rsidP="00D243C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Tabled at meeting</w:t>
            </w:r>
          </w:p>
        </w:tc>
      </w:tr>
      <w:tr w:rsidR="00096A16" w:rsidRPr="00DF13DB" w14:paraId="7B767305" w14:textId="77777777" w:rsidTr="004B767C">
        <w:tc>
          <w:tcPr>
            <w:tcW w:w="7372" w:type="dxa"/>
          </w:tcPr>
          <w:p w14:paraId="7914E295" w14:textId="549D8197" w:rsidR="00096A16" w:rsidRDefault="00096A16" w:rsidP="00096A16">
            <w:pPr>
              <w:pStyle w:val="ListParagraph"/>
              <w:numPr>
                <w:ilvl w:val="0"/>
                <w:numId w:val="8"/>
              </w:numPr>
              <w:ind w:left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of HoS Learning Walk on 28-11-2022 – Magic Monday</w:t>
            </w:r>
          </w:p>
        </w:tc>
        <w:tc>
          <w:tcPr>
            <w:tcW w:w="1418" w:type="dxa"/>
          </w:tcPr>
          <w:p w14:paraId="314569C3" w14:textId="0B6B505D" w:rsidR="00096A16" w:rsidRDefault="00096A16" w:rsidP="00096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QE 0</w:t>
            </w:r>
            <w:r w:rsidR="00FD59B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/22</w:t>
            </w:r>
          </w:p>
        </w:tc>
        <w:tc>
          <w:tcPr>
            <w:tcW w:w="2268" w:type="dxa"/>
          </w:tcPr>
          <w:p w14:paraId="4EF72C97" w14:textId="431A43B3" w:rsidR="00096A16" w:rsidRDefault="00096A16" w:rsidP="00096A1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Tabled at meeting</w:t>
            </w:r>
          </w:p>
        </w:tc>
      </w:tr>
      <w:tr w:rsidR="00FD59B7" w:rsidRPr="00DF13DB" w14:paraId="6B918F46" w14:textId="77777777" w:rsidTr="004B767C">
        <w:tc>
          <w:tcPr>
            <w:tcW w:w="7372" w:type="dxa"/>
          </w:tcPr>
          <w:p w14:paraId="5364E6BC" w14:textId="27C8FCBC" w:rsidR="00FD59B7" w:rsidRDefault="00FD59B7" w:rsidP="00FD59B7">
            <w:pPr>
              <w:pStyle w:val="ListParagraph"/>
              <w:numPr>
                <w:ilvl w:val="0"/>
                <w:numId w:val="8"/>
              </w:numPr>
              <w:ind w:left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Anonymised samples of pupils’ Art and Design work</w:t>
            </w:r>
            <w:r w:rsidR="00270650">
              <w:rPr>
                <w:sz w:val="18"/>
                <w:szCs w:val="18"/>
              </w:rPr>
              <w:t xml:space="preserve"> – sketch books and individual artworks</w:t>
            </w:r>
          </w:p>
        </w:tc>
        <w:tc>
          <w:tcPr>
            <w:tcW w:w="1418" w:type="dxa"/>
          </w:tcPr>
          <w:p w14:paraId="60F4958F" w14:textId="4A241E10" w:rsidR="00FD59B7" w:rsidRDefault="00FD59B7" w:rsidP="00FD5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QE 04/22</w:t>
            </w:r>
          </w:p>
        </w:tc>
        <w:tc>
          <w:tcPr>
            <w:tcW w:w="2268" w:type="dxa"/>
          </w:tcPr>
          <w:p w14:paraId="221A71EF" w14:textId="66A219A9" w:rsidR="00FD59B7" w:rsidRDefault="00FD59B7" w:rsidP="00FD59B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Tabled at meeting</w:t>
            </w:r>
          </w:p>
        </w:tc>
      </w:tr>
    </w:tbl>
    <w:p w14:paraId="3ACF24D6" w14:textId="363AB44B" w:rsidR="000F4CF4" w:rsidRDefault="000F4CF4" w:rsidP="004804A8">
      <w:pPr>
        <w:rPr>
          <w:b/>
          <w:bCs/>
          <w:szCs w:val="21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277"/>
        <w:gridCol w:w="7087"/>
        <w:gridCol w:w="1276"/>
        <w:gridCol w:w="1418"/>
      </w:tblGrid>
      <w:tr w:rsidR="000F4CF4" w:rsidRPr="00DF13DB" w14:paraId="093E7E96" w14:textId="77777777" w:rsidTr="000D4B35">
        <w:tc>
          <w:tcPr>
            <w:tcW w:w="11058" w:type="dxa"/>
            <w:gridSpan w:val="4"/>
            <w:shd w:val="clear" w:color="auto" w:fill="2F5496" w:themeFill="accent1" w:themeFillShade="BF"/>
          </w:tcPr>
          <w:p w14:paraId="59F78F3A" w14:textId="0861B27B" w:rsidR="000F4CF4" w:rsidRPr="00DF13DB" w:rsidRDefault="000F4CF4" w:rsidP="000F4CF4">
            <w:pPr>
              <w:jc w:val="center"/>
              <w:rPr>
                <w:b/>
                <w:bCs/>
                <w:color w:val="FFFFFF" w:themeColor="background1"/>
                <w:szCs w:val="21"/>
              </w:rPr>
            </w:pPr>
            <w:r w:rsidRPr="00DF13DB">
              <w:rPr>
                <w:b/>
                <w:bCs/>
                <w:color w:val="FFFFFF" w:themeColor="background1"/>
                <w:szCs w:val="21"/>
              </w:rPr>
              <w:t>Summary of Actions</w:t>
            </w:r>
          </w:p>
        </w:tc>
      </w:tr>
      <w:tr w:rsidR="00DF13DB" w:rsidRPr="00DF13DB" w14:paraId="43026564" w14:textId="77777777" w:rsidTr="00E53F2D">
        <w:tc>
          <w:tcPr>
            <w:tcW w:w="1277" w:type="dxa"/>
            <w:shd w:val="clear" w:color="auto" w:fill="8EAADB" w:themeFill="accent1" w:themeFillTint="99"/>
          </w:tcPr>
          <w:p w14:paraId="3D8B0427" w14:textId="36EB5753" w:rsidR="00DB3104" w:rsidRPr="00DF13DB" w:rsidRDefault="00DB3104" w:rsidP="000F4CF4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>Action No.</w:t>
            </w:r>
          </w:p>
        </w:tc>
        <w:tc>
          <w:tcPr>
            <w:tcW w:w="7087" w:type="dxa"/>
            <w:shd w:val="clear" w:color="auto" w:fill="8EAADB" w:themeFill="accent1" w:themeFillTint="99"/>
          </w:tcPr>
          <w:p w14:paraId="277D8AFA" w14:textId="32D3E245" w:rsidR="00DB3104" w:rsidRPr="00DF13DB" w:rsidRDefault="00DB3104" w:rsidP="000F4CF4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6496B3F" w14:textId="3A0DC74C" w:rsidR="00DB3104" w:rsidRPr="00DF13DB" w:rsidRDefault="00DB3104" w:rsidP="000F4CF4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>Person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9A3FBDF" w14:textId="424331A5" w:rsidR="00DB3104" w:rsidRPr="00DF13DB" w:rsidRDefault="00DB3104" w:rsidP="000F4CF4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>Deadline</w:t>
            </w:r>
          </w:p>
        </w:tc>
      </w:tr>
      <w:tr w:rsidR="00DB3104" w:rsidRPr="00DF13DB" w14:paraId="2AB7F1AD" w14:textId="77777777" w:rsidTr="00E53F2D">
        <w:tc>
          <w:tcPr>
            <w:tcW w:w="1277" w:type="dxa"/>
          </w:tcPr>
          <w:p w14:paraId="5B129621" w14:textId="37D0A0F4" w:rsidR="00DB3104" w:rsidRPr="00205F3E" w:rsidRDefault="00C70B1A" w:rsidP="000F4CF4">
            <w:pPr>
              <w:spacing w:before="120"/>
              <w:rPr>
                <w:sz w:val="18"/>
                <w:szCs w:val="18"/>
              </w:rPr>
            </w:pPr>
            <w:r w:rsidRPr="00205F3E">
              <w:rPr>
                <w:sz w:val="18"/>
                <w:szCs w:val="18"/>
              </w:rPr>
              <w:t>QE 02/22</w:t>
            </w:r>
            <w:r w:rsidR="00FE20C9" w:rsidRPr="00205F3E">
              <w:rPr>
                <w:sz w:val="18"/>
                <w:szCs w:val="18"/>
              </w:rPr>
              <w:t xml:space="preserve"> (</w:t>
            </w:r>
            <w:proofErr w:type="spellStart"/>
            <w:r w:rsidR="00FE20C9" w:rsidRPr="00205F3E">
              <w:rPr>
                <w:sz w:val="18"/>
                <w:szCs w:val="18"/>
              </w:rPr>
              <w:t>i</w:t>
            </w:r>
            <w:proofErr w:type="spellEnd"/>
            <w:r w:rsidR="00FE20C9" w:rsidRPr="00205F3E">
              <w:rPr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14:paraId="7C6FD780" w14:textId="69AB541D" w:rsidR="00DB3104" w:rsidRDefault="00C70B1A" w:rsidP="000F4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LGs/QE to meet </w:t>
            </w:r>
            <w:r w:rsidR="00F60A65">
              <w:rPr>
                <w:sz w:val="20"/>
                <w:szCs w:val="20"/>
              </w:rPr>
              <w:t xml:space="preserve">a group of pupils </w:t>
            </w:r>
            <w:r w:rsidR="00A44152">
              <w:rPr>
                <w:sz w:val="20"/>
                <w:szCs w:val="20"/>
              </w:rPr>
              <w:t>at</w:t>
            </w:r>
            <w:r w:rsidR="00F60A65">
              <w:rPr>
                <w:sz w:val="20"/>
                <w:szCs w:val="20"/>
              </w:rPr>
              <w:t xml:space="preserve"> their meeting on </w:t>
            </w:r>
            <w:r w:rsidR="00A44152">
              <w:rPr>
                <w:sz w:val="20"/>
                <w:szCs w:val="20"/>
              </w:rPr>
              <w:t>27 February 2022 to discuss their views on teaching and learning at Steeton.</w:t>
            </w:r>
          </w:p>
          <w:p w14:paraId="3A432E5E" w14:textId="15FF3EE6" w:rsidR="00A44152" w:rsidRPr="00DF13DB" w:rsidRDefault="00A44152" w:rsidP="000F4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EHT to provide a list </w:t>
            </w:r>
            <w:r w:rsidR="00BB515B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suggested questions for LGs to explore with pupils.</w:t>
            </w:r>
          </w:p>
        </w:tc>
        <w:tc>
          <w:tcPr>
            <w:tcW w:w="1276" w:type="dxa"/>
          </w:tcPr>
          <w:p w14:paraId="124CA8E9" w14:textId="77777777" w:rsidR="00DB3104" w:rsidRDefault="00A44152" w:rsidP="000F4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LGs/QE</w:t>
            </w:r>
          </w:p>
          <w:p w14:paraId="3E56A324" w14:textId="532523F3" w:rsidR="00A44152" w:rsidRPr="00DF13DB" w:rsidRDefault="00E53F2D" w:rsidP="000F4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Cooper</w:t>
            </w:r>
          </w:p>
        </w:tc>
        <w:tc>
          <w:tcPr>
            <w:tcW w:w="1418" w:type="dxa"/>
          </w:tcPr>
          <w:p w14:paraId="3E092936" w14:textId="77777777" w:rsidR="00DB3104" w:rsidRDefault="00BB515B" w:rsidP="000F4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27-02-2023</w:t>
            </w:r>
          </w:p>
          <w:p w14:paraId="1CBD7180" w14:textId="46E8F550" w:rsidR="00BB515B" w:rsidRPr="00DF13DB" w:rsidRDefault="00BB515B" w:rsidP="000F4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09-02-2023</w:t>
            </w:r>
          </w:p>
        </w:tc>
      </w:tr>
      <w:tr w:rsidR="00DB3104" w:rsidRPr="00DF13DB" w14:paraId="7C0DD46B" w14:textId="77777777" w:rsidTr="00E53F2D">
        <w:tc>
          <w:tcPr>
            <w:tcW w:w="1277" w:type="dxa"/>
          </w:tcPr>
          <w:p w14:paraId="6DBF39D5" w14:textId="061B1FA4" w:rsidR="00DB3104" w:rsidRPr="00205F3E" w:rsidRDefault="00AE596D" w:rsidP="000F4CF4">
            <w:pPr>
              <w:spacing w:before="120"/>
              <w:rPr>
                <w:sz w:val="18"/>
                <w:szCs w:val="18"/>
              </w:rPr>
            </w:pPr>
            <w:r w:rsidRPr="00205F3E">
              <w:rPr>
                <w:sz w:val="18"/>
                <w:szCs w:val="18"/>
              </w:rPr>
              <w:t>QE 03/22</w:t>
            </w:r>
          </w:p>
        </w:tc>
        <w:tc>
          <w:tcPr>
            <w:tcW w:w="7087" w:type="dxa"/>
          </w:tcPr>
          <w:p w14:paraId="05417DDD" w14:textId="312BB504" w:rsidR="00DB3104" w:rsidRPr="00DF13DB" w:rsidRDefault="00AE596D" w:rsidP="000F4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 to bring to next meeting a proposed system of middle leader accountability for their subject areas</w:t>
            </w:r>
          </w:p>
        </w:tc>
        <w:tc>
          <w:tcPr>
            <w:tcW w:w="1276" w:type="dxa"/>
          </w:tcPr>
          <w:p w14:paraId="3C8627F4" w14:textId="016AF86C" w:rsidR="00DB3104" w:rsidRPr="00DF13DB" w:rsidRDefault="00FF6C19" w:rsidP="000F4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Redman</w:t>
            </w:r>
          </w:p>
        </w:tc>
        <w:tc>
          <w:tcPr>
            <w:tcW w:w="1418" w:type="dxa"/>
          </w:tcPr>
          <w:p w14:paraId="01B79CFA" w14:textId="798E31D3" w:rsidR="00DB3104" w:rsidRPr="00DF13DB" w:rsidRDefault="00E20E35" w:rsidP="000F4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09-02-2022</w:t>
            </w:r>
          </w:p>
        </w:tc>
      </w:tr>
      <w:tr w:rsidR="00617E7A" w:rsidRPr="00DF13DB" w14:paraId="74B64BE6" w14:textId="77777777" w:rsidTr="00E53F2D">
        <w:tc>
          <w:tcPr>
            <w:tcW w:w="1277" w:type="dxa"/>
          </w:tcPr>
          <w:p w14:paraId="4BB3A4B6" w14:textId="0478DC35" w:rsidR="00617E7A" w:rsidRPr="00205F3E" w:rsidRDefault="00617E7A" w:rsidP="00617E7A">
            <w:pPr>
              <w:rPr>
                <w:sz w:val="18"/>
                <w:szCs w:val="18"/>
              </w:rPr>
            </w:pPr>
            <w:r w:rsidRPr="00205F3E">
              <w:rPr>
                <w:sz w:val="18"/>
                <w:szCs w:val="18"/>
              </w:rPr>
              <w:t>QE 04/22 (</w:t>
            </w:r>
            <w:proofErr w:type="spellStart"/>
            <w:r w:rsidRPr="00205F3E">
              <w:rPr>
                <w:sz w:val="18"/>
                <w:szCs w:val="18"/>
              </w:rPr>
              <w:t>i</w:t>
            </w:r>
            <w:proofErr w:type="spellEnd"/>
            <w:r w:rsidRPr="00205F3E">
              <w:rPr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14:paraId="45C2C75D" w14:textId="651430DB" w:rsidR="00617E7A" w:rsidRDefault="00617E7A" w:rsidP="006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 to consider how best to present floorbooks and artworks as evidence for Ofsted.</w:t>
            </w:r>
          </w:p>
        </w:tc>
        <w:tc>
          <w:tcPr>
            <w:tcW w:w="1276" w:type="dxa"/>
          </w:tcPr>
          <w:p w14:paraId="5C670E2E" w14:textId="01F4E1C1" w:rsidR="00617E7A" w:rsidRDefault="00FF6C19" w:rsidP="006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Redman</w:t>
            </w:r>
          </w:p>
        </w:tc>
        <w:tc>
          <w:tcPr>
            <w:tcW w:w="1418" w:type="dxa"/>
          </w:tcPr>
          <w:p w14:paraId="7897DAEA" w14:textId="261E8394" w:rsidR="00617E7A" w:rsidRDefault="00617E7A" w:rsidP="006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31-12-2022</w:t>
            </w:r>
          </w:p>
        </w:tc>
      </w:tr>
      <w:tr w:rsidR="00617E7A" w:rsidRPr="00DF13DB" w14:paraId="5AA517F5" w14:textId="77777777" w:rsidTr="00E53F2D">
        <w:tc>
          <w:tcPr>
            <w:tcW w:w="1277" w:type="dxa"/>
          </w:tcPr>
          <w:p w14:paraId="399B1684" w14:textId="54871653" w:rsidR="00617E7A" w:rsidRPr="00205F3E" w:rsidRDefault="00617E7A" w:rsidP="00617E7A">
            <w:pPr>
              <w:spacing w:before="120"/>
              <w:rPr>
                <w:sz w:val="18"/>
                <w:szCs w:val="18"/>
              </w:rPr>
            </w:pPr>
            <w:r w:rsidRPr="00205F3E">
              <w:rPr>
                <w:sz w:val="18"/>
                <w:szCs w:val="18"/>
              </w:rPr>
              <w:t>QE 04/22 (ii)</w:t>
            </w:r>
          </w:p>
        </w:tc>
        <w:tc>
          <w:tcPr>
            <w:tcW w:w="7087" w:type="dxa"/>
          </w:tcPr>
          <w:p w14:paraId="73806E4F" w14:textId="4608E42C" w:rsidR="00617E7A" w:rsidRPr="00DF13DB" w:rsidRDefault="00617E7A" w:rsidP="00617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 to consider how </w:t>
            </w:r>
            <w:r w:rsidR="00A97A98">
              <w:rPr>
                <w:sz w:val="20"/>
                <w:szCs w:val="20"/>
              </w:rPr>
              <w:t>to exhibit pupils’ artwork to parents and the wider community without diverting staff time from curriculum delivery.</w:t>
            </w:r>
          </w:p>
        </w:tc>
        <w:tc>
          <w:tcPr>
            <w:tcW w:w="1276" w:type="dxa"/>
          </w:tcPr>
          <w:p w14:paraId="2114CAF5" w14:textId="5FF33B71" w:rsidR="00617E7A" w:rsidRPr="00DF13DB" w:rsidRDefault="00FF6C19" w:rsidP="00617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Redman</w:t>
            </w:r>
          </w:p>
        </w:tc>
        <w:tc>
          <w:tcPr>
            <w:tcW w:w="1418" w:type="dxa"/>
          </w:tcPr>
          <w:p w14:paraId="35BACF07" w14:textId="12B4E11E" w:rsidR="00617E7A" w:rsidRPr="00DF13DB" w:rsidRDefault="00617E7A" w:rsidP="00617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2023</w:t>
            </w:r>
          </w:p>
        </w:tc>
      </w:tr>
      <w:tr w:rsidR="00A24E12" w:rsidRPr="00DF13DB" w14:paraId="5F3EF1D0" w14:textId="77777777" w:rsidTr="00E53F2D">
        <w:tc>
          <w:tcPr>
            <w:tcW w:w="1277" w:type="dxa"/>
          </w:tcPr>
          <w:p w14:paraId="746E74AD" w14:textId="3BEFA27F" w:rsidR="00A24E12" w:rsidRPr="00205F3E" w:rsidRDefault="00A24E12" w:rsidP="00617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QE 05/22</w:t>
            </w:r>
            <w:r w:rsidR="00E25F2B">
              <w:rPr>
                <w:sz w:val="18"/>
                <w:szCs w:val="18"/>
              </w:rPr>
              <w:t xml:space="preserve"> (</w:t>
            </w:r>
            <w:proofErr w:type="spellStart"/>
            <w:r w:rsidR="00E25F2B">
              <w:rPr>
                <w:sz w:val="18"/>
                <w:szCs w:val="18"/>
              </w:rPr>
              <w:t>i</w:t>
            </w:r>
            <w:proofErr w:type="spellEnd"/>
            <w:r w:rsidR="00E25F2B">
              <w:rPr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14:paraId="4C7EF567" w14:textId="68C0DBC2" w:rsidR="00A24E12" w:rsidRDefault="00A24E12" w:rsidP="006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Clerk to prepare draft agendas for </w:t>
            </w:r>
            <w:r w:rsidR="00FF6C19">
              <w:rPr>
                <w:sz w:val="20"/>
                <w:szCs w:val="20"/>
              </w:rPr>
              <w:t xml:space="preserve">future </w:t>
            </w:r>
            <w:r>
              <w:rPr>
                <w:sz w:val="20"/>
                <w:szCs w:val="20"/>
              </w:rPr>
              <w:t>Link Governor meetings</w:t>
            </w:r>
          </w:p>
        </w:tc>
        <w:tc>
          <w:tcPr>
            <w:tcW w:w="1276" w:type="dxa"/>
          </w:tcPr>
          <w:p w14:paraId="3D994144" w14:textId="40824B2F" w:rsidR="00A24E12" w:rsidRDefault="00FF6C19" w:rsidP="006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Osman </w:t>
            </w:r>
          </w:p>
        </w:tc>
        <w:tc>
          <w:tcPr>
            <w:tcW w:w="1418" w:type="dxa"/>
          </w:tcPr>
          <w:p w14:paraId="3B69A72B" w14:textId="12613096" w:rsidR="00A24E12" w:rsidRDefault="00FF6C19" w:rsidP="0061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2023 and beyond</w:t>
            </w:r>
          </w:p>
        </w:tc>
      </w:tr>
      <w:tr w:rsidR="00E25F2B" w:rsidRPr="00DF13DB" w14:paraId="06DB5D47" w14:textId="77777777" w:rsidTr="00E53F2D">
        <w:tc>
          <w:tcPr>
            <w:tcW w:w="1277" w:type="dxa"/>
          </w:tcPr>
          <w:p w14:paraId="35428C2A" w14:textId="33D6B8F8" w:rsidR="00E25F2B" w:rsidRDefault="00E25F2B" w:rsidP="00E25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QE 05/22 (ii)</w:t>
            </w:r>
          </w:p>
        </w:tc>
        <w:tc>
          <w:tcPr>
            <w:tcW w:w="7087" w:type="dxa"/>
          </w:tcPr>
          <w:p w14:paraId="5507EAFE" w14:textId="424286C1" w:rsidR="00E25F2B" w:rsidRDefault="00E25F2B" w:rsidP="00E2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EHT to ensure that the </w:t>
            </w:r>
            <w:r w:rsidR="00E5406F">
              <w:rPr>
                <w:sz w:val="20"/>
                <w:szCs w:val="20"/>
              </w:rPr>
              <w:t>planned external review of the school includes an Ofsted-style interview with Chair/GB.</w:t>
            </w:r>
          </w:p>
        </w:tc>
        <w:tc>
          <w:tcPr>
            <w:tcW w:w="1276" w:type="dxa"/>
          </w:tcPr>
          <w:p w14:paraId="2BCEF3E8" w14:textId="3A865CDF" w:rsidR="00E25F2B" w:rsidRDefault="00E5406F" w:rsidP="00E2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Cooper</w:t>
            </w:r>
          </w:p>
        </w:tc>
        <w:tc>
          <w:tcPr>
            <w:tcW w:w="1418" w:type="dxa"/>
          </w:tcPr>
          <w:p w14:paraId="3D6FD8C2" w14:textId="0CC3FD39" w:rsidR="00E25F2B" w:rsidRDefault="00E5406F" w:rsidP="00E2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term</w:t>
            </w:r>
          </w:p>
        </w:tc>
      </w:tr>
    </w:tbl>
    <w:p w14:paraId="2134CC59" w14:textId="27609B5D" w:rsidR="00D6629D" w:rsidRPr="00DF13DB" w:rsidRDefault="00D6629D" w:rsidP="00DF13DB">
      <w:pPr>
        <w:ind w:left="-284"/>
        <w:rPr>
          <w:szCs w:val="21"/>
        </w:rPr>
      </w:pPr>
    </w:p>
    <w:tbl>
      <w:tblPr>
        <w:tblStyle w:val="TableGrid"/>
        <w:tblW w:w="11199" w:type="dxa"/>
        <w:tblInd w:w="-1139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34"/>
        <w:gridCol w:w="10065"/>
      </w:tblGrid>
      <w:tr w:rsidR="00DF13DB" w:rsidRPr="00DF13DB" w14:paraId="3C4B7D12" w14:textId="77777777" w:rsidTr="000E0850">
        <w:tc>
          <w:tcPr>
            <w:tcW w:w="1134" w:type="dxa"/>
            <w:shd w:val="clear" w:color="auto" w:fill="2F5496" w:themeFill="accent1" w:themeFillShade="BF"/>
          </w:tcPr>
          <w:p w14:paraId="579354FC" w14:textId="7D293A96" w:rsidR="00DF13DB" w:rsidRPr="00DF13DB" w:rsidRDefault="00722BAB" w:rsidP="00D6629D">
            <w:pPr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QE</w:t>
            </w:r>
            <w:r w:rsidR="00DF13DB" w:rsidRPr="00DF13DB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D504DD">
              <w:rPr>
                <w:b/>
                <w:bCs/>
                <w:color w:val="FFFFFF" w:themeColor="background1"/>
                <w:sz w:val="18"/>
                <w:szCs w:val="18"/>
              </w:rPr>
              <w:t>01/22</w:t>
            </w:r>
          </w:p>
        </w:tc>
        <w:tc>
          <w:tcPr>
            <w:tcW w:w="10065" w:type="dxa"/>
            <w:shd w:val="clear" w:color="auto" w:fill="2F5496" w:themeFill="accent1" w:themeFillShade="BF"/>
          </w:tcPr>
          <w:p w14:paraId="71AE06E5" w14:textId="3642792C" w:rsidR="00DF13DB" w:rsidRPr="00DF13DB" w:rsidRDefault="00DF13DB" w:rsidP="00D6629D">
            <w:pPr>
              <w:pStyle w:val="ListParagraph"/>
              <w:numPr>
                <w:ilvl w:val="0"/>
                <w:numId w:val="4"/>
              </w:numPr>
              <w:ind w:left="0" w:hanging="1134"/>
              <w:contextualSpacing w:val="0"/>
              <w:rPr>
                <w:b/>
                <w:bCs/>
                <w:color w:val="FFFFFF" w:themeColor="background1"/>
                <w:szCs w:val="21"/>
              </w:rPr>
            </w:pPr>
            <w:r w:rsidRPr="00DF13DB">
              <w:rPr>
                <w:b/>
                <w:bCs/>
                <w:color w:val="FFFFFF" w:themeColor="background1"/>
                <w:szCs w:val="21"/>
              </w:rPr>
              <w:t xml:space="preserve">Minutes of the meeting of </w:t>
            </w:r>
            <w:r w:rsidR="006D2281">
              <w:rPr>
                <w:b/>
                <w:bCs/>
                <w:color w:val="FFFFFF" w:themeColor="background1"/>
                <w:szCs w:val="21"/>
              </w:rPr>
              <w:t>28 June 2022</w:t>
            </w:r>
            <w:r w:rsidRPr="00DF13DB">
              <w:rPr>
                <w:b/>
                <w:bCs/>
                <w:color w:val="FFFFFF" w:themeColor="background1"/>
                <w:szCs w:val="21"/>
              </w:rPr>
              <w:t xml:space="preserve"> and matters arising</w:t>
            </w:r>
          </w:p>
        </w:tc>
      </w:tr>
    </w:tbl>
    <w:p w14:paraId="1B5BE3EC" w14:textId="5FEA6F53" w:rsidR="00DF13DB" w:rsidRPr="00DF13DB" w:rsidRDefault="00DF13DB" w:rsidP="00DF13DB">
      <w:pPr>
        <w:ind w:left="-426"/>
        <w:rPr>
          <w:b/>
          <w:bCs/>
          <w:i/>
          <w:iCs/>
          <w:szCs w:val="21"/>
        </w:rPr>
      </w:pPr>
    </w:p>
    <w:p w14:paraId="1C86FA89" w14:textId="0F30E9AF" w:rsidR="00DF13DB" w:rsidRPr="006A4583" w:rsidRDefault="00DF13DB" w:rsidP="006A4583">
      <w:pPr>
        <w:pStyle w:val="ListParagraph"/>
        <w:numPr>
          <w:ilvl w:val="1"/>
          <w:numId w:val="5"/>
        </w:numPr>
        <w:ind w:left="426"/>
        <w:contextualSpacing w:val="0"/>
        <w:rPr>
          <w:b/>
          <w:bCs/>
          <w:i/>
          <w:iCs/>
          <w:szCs w:val="21"/>
        </w:rPr>
      </w:pPr>
      <w:r w:rsidRPr="006A4583">
        <w:rPr>
          <w:b/>
          <w:bCs/>
          <w:i/>
          <w:iCs/>
          <w:szCs w:val="21"/>
        </w:rPr>
        <w:t>The minutes were agreed as a true record</w:t>
      </w:r>
      <w:r w:rsidR="006A4583" w:rsidRPr="006A4583">
        <w:rPr>
          <w:b/>
          <w:bCs/>
          <w:i/>
          <w:iCs/>
          <w:szCs w:val="21"/>
        </w:rPr>
        <w:t xml:space="preserve"> of the meeting.</w:t>
      </w:r>
    </w:p>
    <w:p w14:paraId="015243CA" w14:textId="77777777" w:rsidR="00DF13DB" w:rsidRDefault="00DF13DB" w:rsidP="00DF13DB">
      <w:pPr>
        <w:rPr>
          <w:b/>
          <w:bCs/>
          <w:i/>
          <w:iCs/>
          <w:szCs w:val="21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184"/>
        <w:gridCol w:w="7888"/>
        <w:gridCol w:w="1020"/>
      </w:tblGrid>
      <w:tr w:rsidR="000E0850" w:rsidRPr="000E0850" w14:paraId="45232454" w14:textId="77777777" w:rsidTr="000E0850">
        <w:tc>
          <w:tcPr>
            <w:tcW w:w="10092" w:type="dxa"/>
            <w:gridSpan w:val="3"/>
            <w:shd w:val="clear" w:color="auto" w:fill="2F5496" w:themeFill="accent1" w:themeFillShade="BF"/>
          </w:tcPr>
          <w:p w14:paraId="27AA2390" w14:textId="451AB7B9" w:rsidR="000E0850" w:rsidRPr="000E0850" w:rsidRDefault="006A4583" w:rsidP="000E0850">
            <w:pPr>
              <w:spacing w:before="0" w:line="240" w:lineRule="auto"/>
              <w:jc w:val="center"/>
              <w:rPr>
                <w:rFonts w:cs="Arial"/>
                <w:b/>
                <w:bCs/>
                <w:color w:val="FFFFFF" w:themeColor="background1"/>
                <w:szCs w:val="21"/>
              </w:rPr>
            </w:pPr>
            <w:r>
              <w:rPr>
                <w:rFonts w:cs="Arial"/>
                <w:b/>
                <w:bCs/>
                <w:color w:val="FFFFFF" w:themeColor="background1"/>
                <w:szCs w:val="21"/>
              </w:rPr>
              <w:t>Update on a</w:t>
            </w:r>
            <w:r w:rsidR="000E0850" w:rsidRPr="000E0850">
              <w:rPr>
                <w:rFonts w:cs="Arial"/>
                <w:b/>
                <w:bCs/>
                <w:color w:val="FFFFFF" w:themeColor="background1"/>
                <w:szCs w:val="21"/>
              </w:rPr>
              <w:t xml:space="preserve">ctions </w:t>
            </w:r>
            <w:r>
              <w:rPr>
                <w:rFonts w:cs="Arial"/>
                <w:b/>
                <w:bCs/>
                <w:color w:val="FFFFFF" w:themeColor="background1"/>
                <w:szCs w:val="21"/>
              </w:rPr>
              <w:t xml:space="preserve">arising </w:t>
            </w:r>
            <w:r w:rsidR="000E0850" w:rsidRPr="000E0850">
              <w:rPr>
                <w:rFonts w:cs="Arial"/>
                <w:b/>
                <w:bCs/>
                <w:color w:val="FFFFFF" w:themeColor="background1"/>
                <w:szCs w:val="21"/>
              </w:rPr>
              <w:t xml:space="preserve">from </w:t>
            </w:r>
            <w:r>
              <w:rPr>
                <w:rFonts w:cs="Arial"/>
                <w:b/>
                <w:bCs/>
                <w:color w:val="FFFFFF" w:themeColor="background1"/>
                <w:szCs w:val="21"/>
              </w:rPr>
              <w:t>previous meetings</w:t>
            </w:r>
          </w:p>
        </w:tc>
      </w:tr>
      <w:tr w:rsidR="000E0850" w:rsidRPr="000E0850" w14:paraId="4D74D338" w14:textId="77777777" w:rsidTr="000E0850">
        <w:tc>
          <w:tcPr>
            <w:tcW w:w="1184" w:type="dxa"/>
            <w:shd w:val="clear" w:color="auto" w:fill="8EAADB" w:themeFill="accent1" w:themeFillTint="99"/>
          </w:tcPr>
          <w:p w14:paraId="70357C43" w14:textId="77777777" w:rsidR="000E0850" w:rsidRPr="000E0850" w:rsidRDefault="000E0850" w:rsidP="000E0850">
            <w:pPr>
              <w:spacing w:before="0" w:line="240" w:lineRule="auto"/>
              <w:ind w:right="87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0E0850">
              <w:rPr>
                <w:rFonts w:cs="Arial"/>
                <w:b/>
                <w:bCs/>
                <w:color w:val="FFFFFF" w:themeColor="background1"/>
                <w:szCs w:val="21"/>
              </w:rPr>
              <w:t xml:space="preserve">Item </w:t>
            </w:r>
          </w:p>
        </w:tc>
        <w:tc>
          <w:tcPr>
            <w:tcW w:w="7888" w:type="dxa"/>
            <w:shd w:val="clear" w:color="auto" w:fill="8EAADB" w:themeFill="accent1" w:themeFillTint="99"/>
          </w:tcPr>
          <w:p w14:paraId="4EECF6B2" w14:textId="77777777" w:rsidR="000E0850" w:rsidRPr="000E0850" w:rsidRDefault="000E0850" w:rsidP="000E0850">
            <w:pPr>
              <w:spacing w:before="0" w:line="240" w:lineRule="auto"/>
              <w:ind w:right="-95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0E0850">
              <w:rPr>
                <w:rFonts w:cs="Arial"/>
                <w:b/>
                <w:bCs/>
                <w:color w:val="FFFFFF" w:themeColor="background1"/>
                <w:szCs w:val="21"/>
              </w:rPr>
              <w:t>Action</w:t>
            </w:r>
          </w:p>
        </w:tc>
        <w:tc>
          <w:tcPr>
            <w:tcW w:w="1020" w:type="dxa"/>
            <w:shd w:val="clear" w:color="auto" w:fill="8EAADB" w:themeFill="accent1" w:themeFillTint="99"/>
          </w:tcPr>
          <w:p w14:paraId="73C0FB47" w14:textId="77777777" w:rsidR="000E0850" w:rsidRPr="000E0850" w:rsidRDefault="000E0850" w:rsidP="000E0850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0E0850">
              <w:rPr>
                <w:rFonts w:cs="Arial"/>
                <w:b/>
                <w:bCs/>
                <w:color w:val="FFFFFF" w:themeColor="background1"/>
                <w:szCs w:val="21"/>
              </w:rPr>
              <w:t>Status</w:t>
            </w:r>
          </w:p>
        </w:tc>
      </w:tr>
    </w:tbl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276"/>
        <w:gridCol w:w="7672"/>
        <w:gridCol w:w="1117"/>
      </w:tblGrid>
      <w:tr w:rsidR="006667D1" w:rsidRPr="003D3B49" w14:paraId="27094548" w14:textId="77777777" w:rsidTr="006667D1">
        <w:tc>
          <w:tcPr>
            <w:tcW w:w="1276" w:type="dxa"/>
          </w:tcPr>
          <w:p w14:paraId="0768E789" w14:textId="77777777" w:rsidR="006667D1" w:rsidRPr="005454F0" w:rsidRDefault="006667D1" w:rsidP="00BF5FE8">
            <w:pPr>
              <w:spacing w:before="120"/>
              <w:rPr>
                <w:rFonts w:cs="Arial"/>
                <w:sz w:val="18"/>
                <w:szCs w:val="18"/>
              </w:rPr>
            </w:pPr>
            <w:r w:rsidRPr="005454F0">
              <w:rPr>
                <w:rFonts w:cs="Arial"/>
                <w:sz w:val="18"/>
                <w:szCs w:val="18"/>
              </w:rPr>
              <w:t>QE 05/20(ii)</w:t>
            </w:r>
          </w:p>
          <w:p w14:paraId="5E8725B8" w14:textId="77777777" w:rsidR="006667D1" w:rsidRPr="005454F0" w:rsidRDefault="006667D1" w:rsidP="00BF5FE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672" w:type="dxa"/>
          </w:tcPr>
          <w:p w14:paraId="6D9D1BA6" w14:textId="77777777" w:rsidR="006667D1" w:rsidRDefault="006667D1" w:rsidP="00BF5FE8">
            <w:pPr>
              <w:spacing w:before="120"/>
              <w:rPr>
                <w:rFonts w:cs="Arial"/>
                <w:sz w:val="20"/>
                <w:szCs w:val="20"/>
              </w:rPr>
            </w:pPr>
            <w:r w:rsidRPr="000D4B35">
              <w:rPr>
                <w:rFonts w:cs="Arial"/>
                <w:i/>
                <w:iCs/>
                <w:sz w:val="20"/>
                <w:szCs w:val="20"/>
              </w:rPr>
              <w:t>Emma Wainwright, EHT and HoS to meet early in the summer term to develop a draft promotional leaflet for autumn 2022, for discussion at the next meeting</w:t>
            </w:r>
            <w:proofErr w:type="gramStart"/>
            <w:r w:rsidRPr="000D4B35">
              <w:rPr>
                <w:rFonts w:cs="Arial"/>
                <w:i/>
                <w:iCs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cs="Arial"/>
                <w:sz w:val="20"/>
                <w:szCs w:val="20"/>
              </w:rPr>
              <w:t>[</w:t>
            </w:r>
            <w:r w:rsidRPr="000D4B35">
              <w:rPr>
                <w:rFonts w:cs="Arial"/>
                <w:sz w:val="20"/>
                <w:szCs w:val="20"/>
              </w:rPr>
              <w:t>Timing amended at LG/QE meeting on 28-06-2022</w:t>
            </w:r>
            <w:r>
              <w:rPr>
                <w:rFonts w:cs="Arial"/>
                <w:sz w:val="20"/>
                <w:szCs w:val="20"/>
              </w:rPr>
              <w:t>]</w:t>
            </w:r>
          </w:p>
          <w:p w14:paraId="01BEF178" w14:textId="1BE0BFA5" w:rsidR="006667D1" w:rsidRPr="00FE335D" w:rsidRDefault="006667D1" w:rsidP="00BF5FE8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Completed.</w:t>
            </w:r>
          </w:p>
        </w:tc>
        <w:tc>
          <w:tcPr>
            <w:tcW w:w="1117" w:type="dxa"/>
          </w:tcPr>
          <w:p w14:paraId="2789016A" w14:textId="1E60B4BD" w:rsidR="006667D1" w:rsidRPr="006667D1" w:rsidRDefault="006667D1" w:rsidP="006667D1">
            <w:pPr>
              <w:spacing w:before="120"/>
              <w:ind w:left="33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67D1">
              <w:rPr>
                <w:rFonts w:cs="Arial"/>
                <w:b/>
                <w:bCs/>
                <w:sz w:val="20"/>
                <w:szCs w:val="20"/>
              </w:rPr>
              <w:t>Closed</w:t>
            </w:r>
          </w:p>
        </w:tc>
      </w:tr>
      <w:tr w:rsidR="006667D1" w:rsidRPr="00DF13DB" w14:paraId="5847E784" w14:textId="77777777" w:rsidTr="006667D1">
        <w:tc>
          <w:tcPr>
            <w:tcW w:w="1276" w:type="dxa"/>
          </w:tcPr>
          <w:p w14:paraId="29B3AFC1" w14:textId="77777777" w:rsidR="006667D1" w:rsidRPr="005454F0" w:rsidRDefault="006667D1" w:rsidP="00BF5FE8">
            <w:pPr>
              <w:spacing w:before="120"/>
              <w:rPr>
                <w:sz w:val="18"/>
                <w:szCs w:val="18"/>
              </w:rPr>
            </w:pPr>
            <w:r w:rsidRPr="005454F0">
              <w:rPr>
                <w:sz w:val="18"/>
                <w:szCs w:val="18"/>
              </w:rPr>
              <w:lastRenderedPageBreak/>
              <w:t>QE 16/21</w:t>
            </w:r>
          </w:p>
        </w:tc>
        <w:tc>
          <w:tcPr>
            <w:tcW w:w="7672" w:type="dxa"/>
          </w:tcPr>
          <w:p w14:paraId="4660E2F2" w14:textId="77777777" w:rsidR="006667D1" w:rsidRDefault="006667D1" w:rsidP="00BF5FE8">
            <w:pPr>
              <w:spacing w:before="120"/>
              <w:rPr>
                <w:sz w:val="20"/>
                <w:szCs w:val="20"/>
              </w:rPr>
            </w:pPr>
            <w:r w:rsidRPr="000D4B35">
              <w:rPr>
                <w:i/>
                <w:iCs/>
                <w:sz w:val="20"/>
                <w:szCs w:val="20"/>
              </w:rPr>
              <w:t>EHT to discuss with SLT the scope to hold year group meetings for parents in the autumn 1 half term to brief them on the Big Ideas for the year ahead</w:t>
            </w:r>
            <w:r>
              <w:rPr>
                <w:sz w:val="20"/>
                <w:szCs w:val="20"/>
              </w:rPr>
              <w:t>.</w:t>
            </w:r>
          </w:p>
          <w:p w14:paraId="19453E0C" w14:textId="1ADE3144" w:rsidR="006667D1" w:rsidRDefault="006667D1" w:rsidP="00BF5FE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HoS said </w:t>
            </w:r>
            <w:r w:rsidR="00823D11">
              <w:rPr>
                <w:sz w:val="20"/>
                <w:szCs w:val="20"/>
              </w:rPr>
              <w:t>that it</w:t>
            </w:r>
            <w:r>
              <w:rPr>
                <w:sz w:val="20"/>
                <w:szCs w:val="20"/>
              </w:rPr>
              <w:t xml:space="preserve"> would be resource-intensive to hold year-group parent meetings.  Instead, the school had supplemented the parent Book Looks with a termly curriculum newsletter, as well as the Head of School’s weekly newsletter.</w:t>
            </w:r>
          </w:p>
          <w:p w14:paraId="6D6A355C" w14:textId="4B38A89F" w:rsidR="006667D1" w:rsidRPr="00DF13DB" w:rsidRDefault="006667D1" w:rsidP="00BF5FE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Governors, who were both parents of children in school, considered that the new termly Curriculum Newsletters were a significant development from the point of view of parents: they provided a clear insight into what was going on in school in a single document.  They and the weekly HoS newsletters were a strong piece of work.</w:t>
            </w:r>
          </w:p>
        </w:tc>
        <w:tc>
          <w:tcPr>
            <w:tcW w:w="1117" w:type="dxa"/>
          </w:tcPr>
          <w:p w14:paraId="47660E76" w14:textId="00820691" w:rsidR="006667D1" w:rsidRPr="006667D1" w:rsidRDefault="006667D1" w:rsidP="006667D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6667D1">
              <w:rPr>
                <w:b/>
                <w:bCs/>
                <w:sz w:val="20"/>
                <w:szCs w:val="20"/>
              </w:rPr>
              <w:t>Closed</w:t>
            </w:r>
          </w:p>
        </w:tc>
      </w:tr>
    </w:tbl>
    <w:p w14:paraId="1A1AF9F4" w14:textId="77777777" w:rsidR="00DF13DB" w:rsidRDefault="00DF13DB" w:rsidP="00DF13DB">
      <w:pPr>
        <w:rPr>
          <w:b/>
          <w:bCs/>
          <w:i/>
          <w:iCs/>
          <w:szCs w:val="21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184"/>
        <w:gridCol w:w="8908"/>
      </w:tblGrid>
      <w:tr w:rsidR="000E0850" w:rsidRPr="000E0850" w14:paraId="60CB3811" w14:textId="77777777" w:rsidTr="00046982">
        <w:tc>
          <w:tcPr>
            <w:tcW w:w="10092" w:type="dxa"/>
            <w:gridSpan w:val="2"/>
            <w:shd w:val="clear" w:color="auto" w:fill="2F5496" w:themeFill="accent1" w:themeFillShade="BF"/>
          </w:tcPr>
          <w:p w14:paraId="43564CC0" w14:textId="7150670D" w:rsidR="000E0850" w:rsidRPr="000E0850" w:rsidRDefault="000E0850" w:rsidP="00046982">
            <w:pPr>
              <w:spacing w:before="0" w:line="240" w:lineRule="auto"/>
              <w:jc w:val="center"/>
              <w:rPr>
                <w:rFonts w:cs="Arial"/>
                <w:b/>
                <w:bCs/>
                <w:color w:val="FFFFFF" w:themeColor="background1"/>
                <w:szCs w:val="21"/>
              </w:rPr>
            </w:pPr>
            <w:r>
              <w:rPr>
                <w:rFonts w:cs="Arial"/>
                <w:b/>
                <w:bCs/>
                <w:color w:val="FFFFFF" w:themeColor="background1"/>
                <w:szCs w:val="21"/>
              </w:rPr>
              <w:t xml:space="preserve">Points </w:t>
            </w:r>
            <w:r w:rsidR="00F55C4B">
              <w:rPr>
                <w:rFonts w:cs="Arial"/>
                <w:b/>
                <w:bCs/>
                <w:color w:val="FFFFFF" w:themeColor="background1"/>
                <w:szCs w:val="21"/>
              </w:rPr>
              <w:t>for discussion as noted at previous meetings</w:t>
            </w:r>
          </w:p>
        </w:tc>
      </w:tr>
      <w:tr w:rsidR="00F55C4B" w:rsidRPr="000E0850" w14:paraId="1A17EB60" w14:textId="77777777" w:rsidTr="002109D9">
        <w:tc>
          <w:tcPr>
            <w:tcW w:w="1184" w:type="dxa"/>
            <w:shd w:val="clear" w:color="auto" w:fill="8EAADB" w:themeFill="accent1" w:themeFillTint="99"/>
          </w:tcPr>
          <w:p w14:paraId="6F32C79A" w14:textId="77777777" w:rsidR="00F55C4B" w:rsidRPr="000E0850" w:rsidRDefault="00F55C4B" w:rsidP="00046982">
            <w:pPr>
              <w:spacing w:before="0" w:line="240" w:lineRule="auto"/>
              <w:ind w:right="87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0E0850">
              <w:rPr>
                <w:rFonts w:cs="Arial"/>
                <w:b/>
                <w:bCs/>
                <w:color w:val="FFFFFF" w:themeColor="background1"/>
                <w:szCs w:val="21"/>
              </w:rPr>
              <w:t xml:space="preserve">Item </w:t>
            </w:r>
          </w:p>
        </w:tc>
        <w:tc>
          <w:tcPr>
            <w:tcW w:w="8908" w:type="dxa"/>
            <w:shd w:val="clear" w:color="auto" w:fill="8EAADB" w:themeFill="accent1" w:themeFillTint="99"/>
          </w:tcPr>
          <w:p w14:paraId="1725A42C" w14:textId="5FF54979" w:rsidR="00F55C4B" w:rsidRPr="000E0850" w:rsidRDefault="00F55C4B" w:rsidP="00F55C4B">
            <w:pPr>
              <w:spacing w:before="0" w:line="240" w:lineRule="auto"/>
              <w:ind w:right="-95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28"/>
        <w:gridCol w:w="9037"/>
      </w:tblGrid>
      <w:tr w:rsidR="007A409E" w:rsidRPr="00F3093E" w14:paraId="256D77FF" w14:textId="77777777" w:rsidTr="00B5669B">
        <w:tc>
          <w:tcPr>
            <w:tcW w:w="1028" w:type="dxa"/>
          </w:tcPr>
          <w:p w14:paraId="733D5BB7" w14:textId="4055409C" w:rsidR="007A409E" w:rsidRPr="00F3093E" w:rsidRDefault="00431C15" w:rsidP="00F50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007A409E" w:rsidRPr="00F3093E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9037" w:type="dxa"/>
          </w:tcPr>
          <w:p w14:paraId="7FC4E439" w14:textId="77777777" w:rsidR="007A409E" w:rsidRDefault="007A409E" w:rsidP="00F50E0B">
            <w:pPr>
              <w:spacing w:before="120"/>
              <w:rPr>
                <w:sz w:val="20"/>
                <w:szCs w:val="20"/>
              </w:rPr>
            </w:pPr>
            <w:r w:rsidRPr="00F50E0B">
              <w:rPr>
                <w:i/>
                <w:iCs/>
                <w:sz w:val="20"/>
                <w:szCs w:val="20"/>
              </w:rPr>
              <w:t>LGs to meet a random sample of pupils before or after the meeting to discuss quality of education, including the extent to which pupils remember what they have leaned</w:t>
            </w:r>
            <w:r w:rsidRPr="00F3093E">
              <w:rPr>
                <w:sz w:val="20"/>
                <w:szCs w:val="20"/>
              </w:rPr>
              <w:t>.</w:t>
            </w:r>
          </w:p>
          <w:p w14:paraId="13F47D09" w14:textId="4CB27F42" w:rsidR="00B872CE" w:rsidRPr="003A1586" w:rsidRDefault="003A1586" w:rsidP="00F50E0B">
            <w:pPr>
              <w:spacing w:before="120"/>
              <w:rPr>
                <w:sz w:val="20"/>
                <w:szCs w:val="20"/>
              </w:rPr>
            </w:pPr>
            <w:r w:rsidRPr="003A1586">
              <w:rPr>
                <w:sz w:val="20"/>
                <w:szCs w:val="20"/>
              </w:rPr>
              <w:t>See Item QE 02/22 below.</w:t>
            </w:r>
          </w:p>
        </w:tc>
      </w:tr>
      <w:tr w:rsidR="007A409E" w:rsidRPr="00F3093E" w14:paraId="78AC267C" w14:textId="77777777" w:rsidTr="00B5669B">
        <w:tc>
          <w:tcPr>
            <w:tcW w:w="1028" w:type="dxa"/>
          </w:tcPr>
          <w:p w14:paraId="73A12E2D" w14:textId="5208CD5E" w:rsidR="007A409E" w:rsidRPr="00F3093E" w:rsidRDefault="00431C15" w:rsidP="00F50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007A409E" w:rsidRPr="00F3093E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9037" w:type="dxa"/>
          </w:tcPr>
          <w:p w14:paraId="6D4D4F1E" w14:textId="77777777" w:rsidR="007A409E" w:rsidRPr="00B5669B" w:rsidRDefault="007A409E" w:rsidP="00F50E0B">
            <w:pPr>
              <w:spacing w:before="120"/>
              <w:rPr>
                <w:rFonts w:cs="Arial"/>
                <w:szCs w:val="21"/>
              </w:rPr>
            </w:pPr>
            <w:r w:rsidRPr="00B5669B">
              <w:rPr>
                <w:rFonts w:cs="Arial"/>
                <w:i/>
                <w:iCs/>
                <w:szCs w:val="21"/>
              </w:rPr>
              <w:t>Pupil and Sports Premiums: receipt of the reports on 2021-22 outcomes and approval of the plans for 2022-23</w:t>
            </w:r>
            <w:r w:rsidRPr="00B5669B">
              <w:rPr>
                <w:rFonts w:cs="Arial"/>
                <w:szCs w:val="21"/>
              </w:rPr>
              <w:t xml:space="preserve"> [</w:t>
            </w:r>
            <w:r w:rsidRPr="00B5669B">
              <w:rPr>
                <w:rFonts w:cs="Arial"/>
                <w:i/>
                <w:iCs/>
                <w:szCs w:val="21"/>
              </w:rPr>
              <w:t>Delegated by FGB 02-11-2022</w:t>
            </w:r>
            <w:r w:rsidRPr="00B5669B">
              <w:rPr>
                <w:rFonts w:cs="Arial"/>
                <w:szCs w:val="21"/>
              </w:rPr>
              <w:t>]</w:t>
            </w:r>
          </w:p>
          <w:p w14:paraId="72EB9B25" w14:textId="1B920634" w:rsidR="00BB515B" w:rsidRDefault="00BB515B" w:rsidP="00F50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EHT said </w:t>
            </w:r>
            <w:r w:rsidR="00A66C9E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the </w:t>
            </w:r>
            <w:r w:rsidR="00A66C9E">
              <w:rPr>
                <w:sz w:val="20"/>
                <w:szCs w:val="20"/>
              </w:rPr>
              <w:t xml:space="preserve">Pupil and Sports Premium plans would follow the same principles as in 2021-22.  The Pupil </w:t>
            </w:r>
            <w:r w:rsidR="00D47D53">
              <w:rPr>
                <w:sz w:val="20"/>
                <w:szCs w:val="20"/>
              </w:rPr>
              <w:t>Premium</w:t>
            </w:r>
            <w:r w:rsidR="00A66C9E">
              <w:rPr>
                <w:sz w:val="20"/>
                <w:szCs w:val="20"/>
              </w:rPr>
              <w:t xml:space="preserve"> plan </w:t>
            </w:r>
            <w:r w:rsidR="00D47D53">
              <w:rPr>
                <w:sz w:val="20"/>
                <w:szCs w:val="20"/>
              </w:rPr>
              <w:t xml:space="preserve">would be ready in time to meet the government deadline </w:t>
            </w:r>
            <w:r w:rsidR="00702E1A">
              <w:rPr>
                <w:sz w:val="20"/>
                <w:szCs w:val="20"/>
              </w:rPr>
              <w:t>o</w:t>
            </w:r>
            <w:r w:rsidR="00D47D53">
              <w:rPr>
                <w:sz w:val="20"/>
                <w:szCs w:val="20"/>
              </w:rPr>
              <w:t xml:space="preserve">f 31 December 2022 for publication.  </w:t>
            </w:r>
          </w:p>
          <w:p w14:paraId="09756B90" w14:textId="501087E9" w:rsidR="00F50E0B" w:rsidRPr="00B5669B" w:rsidRDefault="00D47D53" w:rsidP="00F50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agreed to review the Pupil and Sports Premium plans at the next meeting.</w:t>
            </w:r>
          </w:p>
        </w:tc>
      </w:tr>
    </w:tbl>
    <w:p w14:paraId="71ABA5BE" w14:textId="77777777" w:rsidR="000E0850" w:rsidRDefault="000E0850" w:rsidP="00DF13DB">
      <w:pPr>
        <w:rPr>
          <w:b/>
          <w:bCs/>
          <w:i/>
          <w:iCs/>
          <w:szCs w:val="21"/>
        </w:rPr>
      </w:pPr>
    </w:p>
    <w:tbl>
      <w:tblPr>
        <w:tblStyle w:val="TableGrid"/>
        <w:tblW w:w="11199" w:type="dxa"/>
        <w:tblInd w:w="-1139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34"/>
        <w:gridCol w:w="10065"/>
      </w:tblGrid>
      <w:tr w:rsidR="00E67D64" w:rsidRPr="00DF13DB" w14:paraId="480CF95E" w14:textId="77777777" w:rsidTr="00BF5FE8">
        <w:tc>
          <w:tcPr>
            <w:tcW w:w="1134" w:type="dxa"/>
            <w:shd w:val="clear" w:color="auto" w:fill="2F5496" w:themeFill="accent1" w:themeFillShade="BF"/>
          </w:tcPr>
          <w:p w14:paraId="3D16EBBC" w14:textId="7E73F22C" w:rsidR="00E67D64" w:rsidRPr="00DF13DB" w:rsidRDefault="00E67D64" w:rsidP="00BF5FE8">
            <w:pPr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QE</w:t>
            </w: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02</w:t>
            </w: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>/2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0065" w:type="dxa"/>
            <w:shd w:val="clear" w:color="auto" w:fill="2F5496" w:themeFill="accent1" w:themeFillShade="BF"/>
          </w:tcPr>
          <w:p w14:paraId="335E69C8" w14:textId="1A5D2198" w:rsidR="00E67D64" w:rsidRPr="00DF13DB" w:rsidRDefault="00C70B1A" w:rsidP="00BF5FE8">
            <w:pPr>
              <w:pStyle w:val="ListParagraph"/>
              <w:numPr>
                <w:ilvl w:val="0"/>
                <w:numId w:val="4"/>
              </w:numPr>
              <w:ind w:left="0" w:hanging="1134"/>
              <w:contextualSpacing w:val="0"/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 w:themeColor="background1"/>
                <w:szCs w:val="21"/>
              </w:rPr>
              <w:t>LG/QE meeting with pupils</w:t>
            </w:r>
          </w:p>
        </w:tc>
      </w:tr>
    </w:tbl>
    <w:p w14:paraId="30A9A647" w14:textId="5645D2DF" w:rsidR="00C70B1A" w:rsidRDefault="00C70B1A" w:rsidP="00C70B1A">
      <w:pPr>
        <w:pStyle w:val="ListParagraph"/>
        <w:numPr>
          <w:ilvl w:val="0"/>
          <w:numId w:val="6"/>
        </w:numPr>
        <w:ind w:left="0" w:right="-1039" w:hanging="851"/>
        <w:rPr>
          <w:sz w:val="20"/>
          <w:szCs w:val="20"/>
        </w:rPr>
      </w:pPr>
      <w:r w:rsidRPr="00C70B1A">
        <w:rPr>
          <w:sz w:val="20"/>
          <w:szCs w:val="20"/>
        </w:rPr>
        <w:t>Governors agreed to meet pupils immediately before the next LG/QE meeting</w:t>
      </w:r>
      <w:r>
        <w:rPr>
          <w:sz w:val="20"/>
          <w:szCs w:val="20"/>
        </w:rPr>
        <w:t xml:space="preserve"> to discuss their views on teaching and learning at Steeton</w:t>
      </w:r>
      <w:r w:rsidRPr="00C70B1A">
        <w:rPr>
          <w:sz w:val="20"/>
          <w:szCs w:val="20"/>
        </w:rPr>
        <w:t xml:space="preserve">.  The EHT would provide a list of suggested questions for governors to explore with pupils, as a guide. </w:t>
      </w:r>
    </w:p>
    <w:p w14:paraId="36BBC225" w14:textId="77777777" w:rsidR="004B4ABF" w:rsidRPr="00C70B1A" w:rsidRDefault="004B4ABF" w:rsidP="004B4ABF">
      <w:pPr>
        <w:rPr>
          <w:b/>
          <w:bCs/>
          <w:szCs w:val="21"/>
        </w:rPr>
      </w:pPr>
      <w:r w:rsidRPr="00C70B1A">
        <w:rPr>
          <w:b/>
          <w:bCs/>
          <w:sz w:val="20"/>
          <w:szCs w:val="20"/>
        </w:rPr>
        <w:t>Action: Governors, EHT</w:t>
      </w:r>
    </w:p>
    <w:p w14:paraId="5C13C80D" w14:textId="77777777" w:rsidR="004B4ABF" w:rsidRDefault="004B4ABF" w:rsidP="004B4ABF">
      <w:pPr>
        <w:rPr>
          <w:b/>
          <w:bCs/>
          <w:i/>
          <w:iCs/>
          <w:szCs w:val="21"/>
        </w:rPr>
      </w:pPr>
    </w:p>
    <w:tbl>
      <w:tblPr>
        <w:tblStyle w:val="TableGrid"/>
        <w:tblW w:w="11199" w:type="dxa"/>
        <w:tblInd w:w="-1139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34"/>
        <w:gridCol w:w="10065"/>
      </w:tblGrid>
      <w:tr w:rsidR="004B4ABF" w:rsidRPr="00DF13DB" w14:paraId="12EFB93A" w14:textId="77777777" w:rsidTr="00BE1A87">
        <w:tc>
          <w:tcPr>
            <w:tcW w:w="1134" w:type="dxa"/>
            <w:shd w:val="clear" w:color="auto" w:fill="2F5496" w:themeFill="accent1" w:themeFillShade="BF"/>
          </w:tcPr>
          <w:p w14:paraId="7DEE86EA" w14:textId="7E1095BB" w:rsidR="004B4ABF" w:rsidRPr="00DF13DB" w:rsidRDefault="004B4ABF" w:rsidP="00BE1A87">
            <w:pPr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QE</w:t>
            </w: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8C7870">
              <w:rPr>
                <w:b/>
                <w:bCs/>
                <w:color w:val="FFFFFF" w:themeColor="background1"/>
                <w:sz w:val="18"/>
                <w:szCs w:val="18"/>
              </w:rPr>
              <w:t>03</w:t>
            </w: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>/2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0065" w:type="dxa"/>
            <w:shd w:val="clear" w:color="auto" w:fill="2F5496" w:themeFill="accent1" w:themeFillShade="BF"/>
          </w:tcPr>
          <w:p w14:paraId="42BACA4D" w14:textId="77777777" w:rsidR="004B4ABF" w:rsidRPr="00DF13DB" w:rsidRDefault="004B4ABF" w:rsidP="00BE1A87">
            <w:pPr>
              <w:pStyle w:val="ListParagraph"/>
              <w:numPr>
                <w:ilvl w:val="0"/>
                <w:numId w:val="4"/>
              </w:numPr>
              <w:ind w:left="0" w:hanging="1134"/>
              <w:contextualSpacing w:val="0"/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 w:themeColor="background1"/>
                <w:szCs w:val="21"/>
              </w:rPr>
              <w:t>Review of the School Development Plan 2022-23 (Quality of Education)</w:t>
            </w:r>
          </w:p>
        </w:tc>
      </w:tr>
    </w:tbl>
    <w:p w14:paraId="324F8C81" w14:textId="747630F9" w:rsidR="004B4ABF" w:rsidRPr="00B30852" w:rsidRDefault="004B4ABF" w:rsidP="00C70B1A">
      <w:pPr>
        <w:pStyle w:val="ListParagraph"/>
        <w:numPr>
          <w:ilvl w:val="0"/>
          <w:numId w:val="6"/>
        </w:numPr>
        <w:ind w:left="0" w:right="-1039" w:hanging="851"/>
        <w:rPr>
          <w:szCs w:val="21"/>
        </w:rPr>
      </w:pPr>
      <w:r w:rsidRPr="00B30852">
        <w:rPr>
          <w:szCs w:val="21"/>
        </w:rPr>
        <w:t xml:space="preserve">Governors discussed the </w:t>
      </w:r>
      <w:r w:rsidR="007B6830" w:rsidRPr="00B30852">
        <w:rPr>
          <w:szCs w:val="21"/>
        </w:rPr>
        <w:t>Quality of Education section of the School Development Plan (SDP) for 2022-23, commenting as set out below on the milestones.</w:t>
      </w:r>
    </w:p>
    <w:p w14:paraId="08E9FE31" w14:textId="77777777" w:rsidR="00833AF5" w:rsidRDefault="00833AF5" w:rsidP="002C7B78">
      <w:pPr>
        <w:rPr>
          <w:b/>
          <w:bCs/>
          <w:i/>
          <w:iCs/>
          <w:szCs w:val="21"/>
        </w:rPr>
      </w:pPr>
    </w:p>
    <w:tbl>
      <w:tblPr>
        <w:tblStyle w:val="TableGrid1"/>
        <w:tblW w:w="5579" w:type="pct"/>
        <w:tblLook w:val="04A0" w:firstRow="1" w:lastRow="0" w:firstColumn="1" w:lastColumn="0" w:noHBand="0" w:noVBand="1"/>
      </w:tblPr>
      <w:tblGrid>
        <w:gridCol w:w="779"/>
        <w:gridCol w:w="9292"/>
      </w:tblGrid>
      <w:tr w:rsidR="004B4ABF" w:rsidRPr="004B4ABF" w14:paraId="0DD071EE" w14:textId="77777777" w:rsidTr="009A4BB4"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1503102" w14:textId="77777777" w:rsidR="008F0303" w:rsidRPr="004B4ABF" w:rsidRDefault="008F0303" w:rsidP="004B4ABF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C74F463" w14:textId="401AA761" w:rsidR="008F0303" w:rsidRPr="004B4ABF" w:rsidRDefault="008F0303" w:rsidP="004B4ABF">
            <w:pPr>
              <w:spacing w:before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4A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Milestone</w:t>
            </w:r>
          </w:p>
        </w:tc>
      </w:tr>
      <w:tr w:rsidR="00833AF5" w:rsidRPr="00833AF5" w14:paraId="1F6FE878" w14:textId="77777777" w:rsidTr="009A4BB4"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7CDD373D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QE01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14:paraId="4D9D1D0A" w14:textId="78989A0B" w:rsidR="00833AF5" w:rsidRPr="00833AF5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>Present the new Curriculum Intent on the school website to the Governing Body.</w:t>
            </w:r>
          </w:p>
        </w:tc>
      </w:tr>
      <w:tr w:rsidR="00833AF5" w:rsidRPr="00833AF5" w14:paraId="39DF402F" w14:textId="77777777" w:rsidTr="009A4BB4"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23360349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QE02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14:paraId="6A28CA21" w14:textId="77777777" w:rsidR="00833AF5" w:rsidRPr="00833AF5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Provide staff with planning time on a half termly basis </w:t>
            </w:r>
            <w:bookmarkStart w:id="0" w:name="_Int_IRQblT8w"/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bookmarkEnd w:id="0"/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plan as a phase with the new curriculum intent.</w:t>
            </w:r>
          </w:p>
        </w:tc>
      </w:tr>
      <w:tr w:rsidR="00833AF5" w:rsidRPr="00833AF5" w14:paraId="311B826B" w14:textId="77777777" w:rsidTr="009A4BB4">
        <w:trPr>
          <w:trHeight w:val="469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44AE3001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QE03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14:paraId="6974638A" w14:textId="77777777" w:rsidR="00833AF5" w:rsidRPr="00833AF5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Staff are required to use some of the planning time </w:t>
            </w:r>
            <w:bookmarkStart w:id="1" w:name="_Int_qAaWwueF"/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bookmarkEnd w:id="1"/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provide Assessment data for foundation subjects.</w:t>
            </w:r>
          </w:p>
        </w:tc>
      </w:tr>
      <w:tr w:rsidR="00833AF5" w:rsidRPr="00833AF5" w14:paraId="31DAA7CB" w14:textId="77777777" w:rsidTr="009A4BB4"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0767222F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QE04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14:paraId="1A971A5A" w14:textId="77777777" w:rsidR="00833AF5" w:rsidRPr="00833AF5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>Faculty leaders will present to governing body</w:t>
            </w:r>
            <w:proofErr w:type="gramStart"/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gramEnd"/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>How has Curriculum implementation gone well</w:t>
            </w:r>
            <w:proofErr w:type="gramStart"/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? </w:t>
            </w:r>
            <w:bookmarkStart w:id="2" w:name="_Int_tGCFTWTL"/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bookmarkEnd w:id="2"/>
            <w:proofErr w:type="gramEnd"/>
            <w:r w:rsidRPr="00833A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impact matching expectations?</w:t>
            </w:r>
          </w:p>
        </w:tc>
      </w:tr>
    </w:tbl>
    <w:p w14:paraId="715AF3B2" w14:textId="4029B699" w:rsidR="00765C5F" w:rsidRPr="009A4BB4" w:rsidRDefault="00765C5F" w:rsidP="006505C8">
      <w:pPr>
        <w:pStyle w:val="ListParagraph"/>
        <w:numPr>
          <w:ilvl w:val="0"/>
          <w:numId w:val="10"/>
        </w:numPr>
        <w:ind w:left="0" w:hanging="851"/>
      </w:pPr>
      <w:r w:rsidRPr="008C7870">
        <w:rPr>
          <w:rFonts w:cs="Arial"/>
          <w:sz w:val="20"/>
          <w:szCs w:val="20"/>
        </w:rPr>
        <w:t>The EHT said that these four milestones, which all related to the new curriculum, were on track.</w:t>
      </w:r>
    </w:p>
    <w:p w14:paraId="0285DEA4" w14:textId="77777777" w:rsidR="009A4BB4" w:rsidRDefault="009A4BB4" w:rsidP="009A4BB4">
      <w:pPr>
        <w:ind w:left="-851"/>
      </w:pPr>
    </w:p>
    <w:tbl>
      <w:tblPr>
        <w:tblStyle w:val="TableGrid1"/>
        <w:tblW w:w="55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9292"/>
      </w:tblGrid>
      <w:tr w:rsidR="00833AF5" w:rsidRPr="00833AF5" w14:paraId="4FC445AB" w14:textId="77777777" w:rsidTr="009A4BB4">
        <w:tc>
          <w:tcPr>
            <w:tcW w:w="387" w:type="pct"/>
          </w:tcPr>
          <w:p w14:paraId="2C63D9F5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QE05</w:t>
            </w:r>
          </w:p>
        </w:tc>
        <w:tc>
          <w:tcPr>
            <w:tcW w:w="4613" w:type="pct"/>
          </w:tcPr>
          <w:p w14:paraId="0DAD6339" w14:textId="1121A30D" w:rsidR="00833AF5" w:rsidRPr="009A4BB4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School leaders to provide QE LGs a data shot after each assessment interval</w:t>
            </w:r>
            <w:proofErr w:type="gramStart"/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gramEnd"/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Provision of a narrative with analysis is also expected</w:t>
            </w:r>
            <w:proofErr w:type="gramStart"/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gramEnd"/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QE LG to report back salient messages to governing body </w:t>
            </w:r>
          </w:p>
        </w:tc>
      </w:tr>
    </w:tbl>
    <w:p w14:paraId="06025AFA" w14:textId="2D870159" w:rsidR="008C7870" w:rsidRDefault="008C7870" w:rsidP="006505C8">
      <w:pPr>
        <w:pStyle w:val="ListParagraph"/>
        <w:numPr>
          <w:ilvl w:val="0"/>
          <w:numId w:val="10"/>
        </w:numPr>
        <w:ind w:left="0" w:hanging="851"/>
      </w:pPr>
      <w:r>
        <w:t xml:space="preserve">The EHT said that the autumn term data would be reported to </w:t>
      </w:r>
      <w:r w:rsidR="006505C8">
        <w:t>LGs/QE at their next meeting.</w:t>
      </w:r>
    </w:p>
    <w:p w14:paraId="0842A803" w14:textId="77777777" w:rsidR="008C7870" w:rsidRDefault="008C7870"/>
    <w:tbl>
      <w:tblPr>
        <w:tblStyle w:val="TableGrid1"/>
        <w:tblW w:w="55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9292"/>
      </w:tblGrid>
      <w:tr w:rsidR="00833AF5" w:rsidRPr="00833AF5" w14:paraId="0882B840" w14:textId="77777777" w:rsidTr="009A4BB4">
        <w:tc>
          <w:tcPr>
            <w:tcW w:w="387" w:type="pct"/>
          </w:tcPr>
          <w:p w14:paraId="37B1814C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QE06</w:t>
            </w:r>
          </w:p>
        </w:tc>
        <w:tc>
          <w:tcPr>
            <w:tcW w:w="4613" w:type="pct"/>
          </w:tcPr>
          <w:p w14:paraId="0DE0EA21" w14:textId="30F22DFA" w:rsidR="00833AF5" w:rsidRPr="000B3F24" w:rsidRDefault="00833AF5" w:rsidP="000B3F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School leaders to provide Full Governing Body with an appraisal of how Learning for Life Curriculum is going- Is it providing a boost to pupil cultural capital as suggested</w:t>
            </w:r>
            <w:proofErr w:type="gramStart"/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? </w:t>
            </w:r>
            <w:proofErr w:type="gramEnd"/>
          </w:p>
        </w:tc>
      </w:tr>
    </w:tbl>
    <w:p w14:paraId="486086C5" w14:textId="7F00E0F8" w:rsidR="00650956" w:rsidRDefault="00650956" w:rsidP="003A2B33">
      <w:pPr>
        <w:pStyle w:val="ListParagraph"/>
        <w:numPr>
          <w:ilvl w:val="0"/>
          <w:numId w:val="10"/>
        </w:numPr>
        <w:ind w:left="0" w:right="-1039" w:hanging="851"/>
      </w:pPr>
      <w:r>
        <w:t xml:space="preserve">The EHT said that </w:t>
      </w:r>
      <w:r w:rsidR="003A2B33">
        <w:t xml:space="preserve">examples of the Learning </w:t>
      </w:r>
      <w:proofErr w:type="gramStart"/>
      <w:r w:rsidR="003A2B33">
        <w:t>For</w:t>
      </w:r>
      <w:proofErr w:type="gramEnd"/>
      <w:r w:rsidR="003A2B33">
        <w:t xml:space="preserve"> Life curriculum would be presented to the Governing Body on 14 December 2022.</w:t>
      </w:r>
      <w:r w:rsidR="00BD3336">
        <w:t xml:space="preserve">  </w:t>
      </w:r>
      <w:r w:rsidR="00BD3336" w:rsidRPr="00276F28">
        <w:rPr>
          <w:b/>
          <w:bCs/>
          <w:u w:val="single"/>
        </w:rPr>
        <w:t>Governors asked</w:t>
      </w:r>
      <w:r w:rsidR="00BD3336">
        <w:t xml:space="preserve"> that the information presented to the GB </w:t>
      </w:r>
      <w:r w:rsidR="00276F28">
        <w:t>demonstrate progression from Early Years to Year 6, not just within year groups</w:t>
      </w:r>
      <w:r w:rsidR="007D7E43">
        <w:t xml:space="preserve">: the impact of the school on the </w:t>
      </w:r>
      <w:proofErr w:type="gramStart"/>
      <w:r w:rsidR="00145532">
        <w:t>long term</w:t>
      </w:r>
      <w:proofErr w:type="gramEnd"/>
      <w:r w:rsidR="00145532">
        <w:t xml:space="preserve"> progression of pupils was a key interest of this Link Governor group.</w:t>
      </w:r>
    </w:p>
    <w:p w14:paraId="54971D59" w14:textId="77777777" w:rsidR="00650956" w:rsidRDefault="00650956"/>
    <w:tbl>
      <w:tblPr>
        <w:tblStyle w:val="TableGrid1"/>
        <w:tblW w:w="55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9292"/>
      </w:tblGrid>
      <w:tr w:rsidR="00833AF5" w:rsidRPr="00833AF5" w14:paraId="14A8ED38" w14:textId="77777777" w:rsidTr="009A4BB4">
        <w:tc>
          <w:tcPr>
            <w:tcW w:w="387" w:type="pct"/>
          </w:tcPr>
          <w:p w14:paraId="3C728BD1" w14:textId="4F7F2E91" w:rsidR="00833AF5" w:rsidRPr="00ED114B" w:rsidRDefault="00833AF5" w:rsidP="00ED114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33A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QE07</w:t>
            </w:r>
          </w:p>
        </w:tc>
        <w:tc>
          <w:tcPr>
            <w:tcW w:w="4613" w:type="pct"/>
          </w:tcPr>
          <w:p w14:paraId="437C5A81" w14:textId="5FAAF13E" w:rsidR="00833AF5" w:rsidRPr="009A4BB4" w:rsidRDefault="00833AF5" w:rsidP="00ED114B">
            <w:pPr>
              <w:spacing w:before="120"/>
              <w:ind w:left="3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Insert Writing for Pleasure system into monitoring calendar to assess the impact</w:t>
            </w:r>
            <w:proofErr w:type="gramStart"/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gramEnd"/>
          </w:p>
        </w:tc>
      </w:tr>
      <w:tr w:rsidR="00833AF5" w:rsidRPr="00833AF5" w14:paraId="2BC5D12C" w14:textId="77777777" w:rsidTr="009A4BB4">
        <w:tc>
          <w:tcPr>
            <w:tcW w:w="387" w:type="pct"/>
          </w:tcPr>
          <w:p w14:paraId="568CF1F1" w14:textId="12AAAAF1" w:rsidR="00833AF5" w:rsidRPr="00ED114B" w:rsidRDefault="00833AF5" w:rsidP="00ED114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33A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QE08</w:t>
            </w:r>
          </w:p>
        </w:tc>
        <w:tc>
          <w:tcPr>
            <w:tcW w:w="4613" w:type="pct"/>
          </w:tcPr>
          <w:p w14:paraId="1408AC47" w14:textId="1EAC34AE" w:rsidR="00833AF5" w:rsidRPr="009A4BB4" w:rsidRDefault="00833AF5" w:rsidP="004B4ABF">
            <w:pPr>
              <w:spacing w:before="1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Governors to be represented at the Monitoring/book looks linked to Writing for Pleasure.</w:t>
            </w:r>
          </w:p>
        </w:tc>
      </w:tr>
    </w:tbl>
    <w:p w14:paraId="3C77169C" w14:textId="08B2A0C1" w:rsidR="002F7424" w:rsidRDefault="002F7424" w:rsidP="00F456A8">
      <w:pPr>
        <w:pStyle w:val="ListParagraph"/>
        <w:numPr>
          <w:ilvl w:val="0"/>
          <w:numId w:val="10"/>
        </w:numPr>
        <w:ind w:left="0" w:hanging="851"/>
      </w:pPr>
      <w:r>
        <w:t xml:space="preserve">The EHT said that </w:t>
      </w:r>
      <w:r w:rsidR="00F456A8">
        <w:t>these milestones had been met.</w:t>
      </w:r>
    </w:p>
    <w:p w14:paraId="2E51554E" w14:textId="77777777" w:rsidR="00555FDC" w:rsidRDefault="00555FDC" w:rsidP="00555FDC"/>
    <w:tbl>
      <w:tblPr>
        <w:tblStyle w:val="TableGrid1"/>
        <w:tblW w:w="55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9292"/>
      </w:tblGrid>
      <w:tr w:rsidR="00555FDC" w:rsidRPr="00833AF5" w14:paraId="7620F909" w14:textId="77777777" w:rsidTr="009A4BB4">
        <w:tc>
          <w:tcPr>
            <w:tcW w:w="387" w:type="pct"/>
          </w:tcPr>
          <w:p w14:paraId="05CAC302" w14:textId="762D3C37" w:rsidR="00555FDC" w:rsidRPr="00C63DC6" w:rsidRDefault="00555FDC" w:rsidP="00C63DC6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4B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QE09</w:t>
            </w:r>
          </w:p>
        </w:tc>
        <w:tc>
          <w:tcPr>
            <w:tcW w:w="4613" w:type="pct"/>
          </w:tcPr>
          <w:p w14:paraId="15E10F9F" w14:textId="4EAF9BFE" w:rsidR="00555FDC" w:rsidRPr="009A4BB4" w:rsidRDefault="00555FDC" w:rsidP="00C63DC6">
            <w:pPr>
              <w:spacing w:before="120"/>
              <w:ind w:left="3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Report to full governing body the impact of moving from Read 2 Write to Writing for Pleasure</w:t>
            </w:r>
            <w:proofErr w:type="gramStart"/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gramEnd"/>
          </w:p>
        </w:tc>
      </w:tr>
    </w:tbl>
    <w:p w14:paraId="32DDE74D" w14:textId="28D12E55" w:rsidR="00555FDC" w:rsidRDefault="00CB3965" w:rsidP="00C63DC6">
      <w:pPr>
        <w:pStyle w:val="ListParagraph"/>
        <w:numPr>
          <w:ilvl w:val="0"/>
          <w:numId w:val="10"/>
        </w:numPr>
        <w:ind w:left="0" w:right="-1039" w:hanging="851"/>
      </w:pPr>
      <w:r>
        <w:t xml:space="preserve">The EHT said that this report would be taken to the Governing Body meeting on </w:t>
      </w:r>
      <w:r w:rsidR="00C63DC6">
        <w:t xml:space="preserve">08 February 2023.  </w:t>
      </w:r>
    </w:p>
    <w:p w14:paraId="017686D1" w14:textId="77777777" w:rsidR="00C63DC6" w:rsidRDefault="00C63DC6" w:rsidP="00C63DC6">
      <w:pPr>
        <w:ind w:right="-1039"/>
      </w:pPr>
    </w:p>
    <w:tbl>
      <w:tblPr>
        <w:tblStyle w:val="TableGrid1"/>
        <w:tblW w:w="55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9292"/>
      </w:tblGrid>
      <w:tr w:rsidR="00C63DC6" w:rsidRPr="00833AF5" w14:paraId="44227C9F" w14:textId="77777777" w:rsidTr="009A4BB4">
        <w:trPr>
          <w:trHeight w:val="537"/>
        </w:trPr>
        <w:tc>
          <w:tcPr>
            <w:tcW w:w="387" w:type="pct"/>
          </w:tcPr>
          <w:p w14:paraId="0D80E84B" w14:textId="77777777" w:rsidR="00C63DC6" w:rsidRPr="00833AF5" w:rsidRDefault="00C63DC6" w:rsidP="00343BA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QE10</w:t>
            </w:r>
          </w:p>
        </w:tc>
        <w:tc>
          <w:tcPr>
            <w:tcW w:w="4613" w:type="pct"/>
          </w:tcPr>
          <w:p w14:paraId="5C2CF792" w14:textId="6432C77F" w:rsidR="00C63DC6" w:rsidRPr="009A4BB4" w:rsidRDefault="00C63DC6" w:rsidP="009A4BB4">
            <w:pPr>
              <w:spacing w:before="120"/>
              <w:ind w:left="3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Report impact on data at each assessment interval and at the end of the academic year.</w:t>
            </w:r>
          </w:p>
        </w:tc>
      </w:tr>
    </w:tbl>
    <w:p w14:paraId="024A5C7F" w14:textId="6CFED3B5" w:rsidR="00C63DC6" w:rsidRDefault="007C3F2D" w:rsidP="00C63DC6">
      <w:pPr>
        <w:pStyle w:val="ListParagraph"/>
        <w:numPr>
          <w:ilvl w:val="0"/>
          <w:numId w:val="10"/>
        </w:numPr>
        <w:ind w:left="0" w:right="-1039" w:hanging="851"/>
      </w:pPr>
      <w:r>
        <w:t>Governors asked, and the HoS agreed</w:t>
      </w:r>
      <w:r w:rsidR="00ED4808">
        <w:t xml:space="preserve">, </w:t>
      </w:r>
      <w:r w:rsidR="00E20320">
        <w:t xml:space="preserve">that the termly report </w:t>
      </w:r>
      <w:r w:rsidR="00D0389D">
        <w:t xml:space="preserve">to this group </w:t>
      </w:r>
      <w:r w:rsidR="00E20320">
        <w:t xml:space="preserve">on the impact of Writing for </w:t>
      </w:r>
      <w:r w:rsidR="00D0389D">
        <w:t>Pleasure</w:t>
      </w:r>
      <w:r w:rsidR="00E20320">
        <w:t xml:space="preserve"> </w:t>
      </w:r>
      <w:r w:rsidR="00D0389D">
        <w:t xml:space="preserve">on </w:t>
      </w:r>
      <w:r w:rsidR="00E20320">
        <w:t xml:space="preserve">assessment data be accompanied by </w:t>
      </w:r>
      <w:r w:rsidR="00ED4808">
        <w:t>an anonymised sample of pupils</w:t>
      </w:r>
      <w:r w:rsidR="00EA3FB4">
        <w:t>’</w:t>
      </w:r>
      <w:r w:rsidR="00ED4808">
        <w:t xml:space="preserve"> books </w:t>
      </w:r>
      <w:r w:rsidR="00D0389D">
        <w:t xml:space="preserve">showing the progression of individual pupils throughout the year.  </w:t>
      </w:r>
    </w:p>
    <w:p w14:paraId="1BCD5602" w14:textId="77777777" w:rsidR="00C63DC6" w:rsidRDefault="00C63DC6"/>
    <w:tbl>
      <w:tblPr>
        <w:tblStyle w:val="TableGrid1"/>
        <w:tblW w:w="55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9292"/>
      </w:tblGrid>
      <w:tr w:rsidR="00833AF5" w:rsidRPr="00833AF5" w14:paraId="1FFF3FCD" w14:textId="77777777" w:rsidTr="009A4BB4">
        <w:tc>
          <w:tcPr>
            <w:tcW w:w="387" w:type="pct"/>
          </w:tcPr>
          <w:p w14:paraId="12AE94D7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QE11</w:t>
            </w:r>
          </w:p>
        </w:tc>
        <w:tc>
          <w:tcPr>
            <w:tcW w:w="4613" w:type="pct"/>
          </w:tcPr>
          <w:p w14:paraId="4E90B07B" w14:textId="77777777" w:rsidR="00833AF5" w:rsidRPr="009A4BB4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Create a standing item at the QE meeting which collects evidence that school is addressing the issue of lack of aspirations:</w:t>
            </w:r>
          </w:p>
          <w:p w14:paraId="1FCF3740" w14:textId="77777777" w:rsidR="00833AF5" w:rsidRPr="009A4BB4" w:rsidRDefault="00833AF5" w:rsidP="004B4ABF">
            <w:pPr>
              <w:spacing w:before="120"/>
              <w:ind w:left="3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Bring to QE meeting evidence of impact against this target including:</w:t>
            </w:r>
          </w:p>
          <w:p w14:paraId="6B87608C" w14:textId="77777777" w:rsidR="00833AF5" w:rsidRPr="009A4BB4" w:rsidRDefault="00833AF5" w:rsidP="004B4ABF">
            <w:pPr>
              <w:numPr>
                <w:ilvl w:val="0"/>
                <w:numId w:val="9"/>
              </w:numPr>
              <w:spacing w:before="1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Careers week</w:t>
            </w:r>
          </w:p>
          <w:p w14:paraId="438FD3F2" w14:textId="77777777" w:rsidR="00833AF5" w:rsidRPr="009A4BB4" w:rsidRDefault="00833AF5" w:rsidP="004B4ABF">
            <w:pPr>
              <w:numPr>
                <w:ilvl w:val="0"/>
                <w:numId w:val="9"/>
              </w:numPr>
              <w:spacing w:before="1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External speakers to raise aspirations for boys and girls</w:t>
            </w:r>
          </w:p>
          <w:p w14:paraId="6B5110D2" w14:textId="10A0636E" w:rsidR="00833AF5" w:rsidRPr="009A4BB4" w:rsidRDefault="00833AF5" w:rsidP="004B4ABF">
            <w:pPr>
              <w:numPr>
                <w:ilvl w:val="0"/>
                <w:numId w:val="9"/>
              </w:numPr>
              <w:spacing w:before="1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Evidence in work/floor books that school is addressing the lack of aspirations experienced in some of our children’s home lives.</w:t>
            </w:r>
          </w:p>
        </w:tc>
      </w:tr>
    </w:tbl>
    <w:p w14:paraId="59603420" w14:textId="070CB713" w:rsidR="003D4751" w:rsidRDefault="00914306" w:rsidP="003D4751">
      <w:pPr>
        <w:pStyle w:val="ListParagraph"/>
        <w:numPr>
          <w:ilvl w:val="0"/>
          <w:numId w:val="10"/>
        </w:numPr>
        <w:ind w:left="0" w:right="-1039" w:hanging="851"/>
      </w:pPr>
      <w:r>
        <w:t>The EHT said that</w:t>
      </w:r>
      <w:r w:rsidR="00314D7D">
        <w:t xml:space="preserve"> the activities at (a) to (c) had been in hand prior to Covid and would be relaunched.</w:t>
      </w:r>
      <w:r>
        <w:t xml:space="preserve"> </w:t>
      </w:r>
      <w:r w:rsidR="003D4751">
        <w:t xml:space="preserve">  </w:t>
      </w:r>
    </w:p>
    <w:p w14:paraId="22F2B6BB" w14:textId="77777777" w:rsidR="003D4751" w:rsidRDefault="003D4751"/>
    <w:tbl>
      <w:tblPr>
        <w:tblStyle w:val="TableGrid1"/>
        <w:tblW w:w="55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9292"/>
      </w:tblGrid>
      <w:tr w:rsidR="00833AF5" w:rsidRPr="00833AF5" w14:paraId="1713E8F8" w14:textId="77777777" w:rsidTr="009A4BB4">
        <w:tc>
          <w:tcPr>
            <w:tcW w:w="387" w:type="pct"/>
          </w:tcPr>
          <w:p w14:paraId="1E3F6A86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QE12</w:t>
            </w:r>
          </w:p>
        </w:tc>
        <w:tc>
          <w:tcPr>
            <w:tcW w:w="4613" w:type="pct"/>
          </w:tcPr>
          <w:p w14:paraId="7E58286D" w14:textId="56EE70BF" w:rsidR="00833AF5" w:rsidRPr="009A4BB4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At the QE meeting in November 2022 create an agenda item to discuss the impact of the learning environment on children’s aspirations</w:t>
            </w:r>
            <w:proofErr w:type="gramStart"/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gramEnd"/>
          </w:p>
        </w:tc>
      </w:tr>
      <w:tr w:rsidR="00833AF5" w:rsidRPr="00833AF5" w14:paraId="52F1CD4A" w14:textId="77777777" w:rsidTr="009A4BB4">
        <w:tc>
          <w:tcPr>
            <w:tcW w:w="387" w:type="pct"/>
          </w:tcPr>
          <w:p w14:paraId="71DD36F3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QE13</w:t>
            </w:r>
          </w:p>
        </w:tc>
        <w:tc>
          <w:tcPr>
            <w:tcW w:w="4613" w:type="pct"/>
          </w:tcPr>
          <w:p w14:paraId="4E9205B5" w14:textId="77777777" w:rsidR="00833AF5" w:rsidRPr="009A4BB4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Update curriculum Policy Framework to be passed at Governors.</w:t>
            </w:r>
          </w:p>
        </w:tc>
      </w:tr>
    </w:tbl>
    <w:p w14:paraId="0816E713" w14:textId="5EB975A8" w:rsidR="001D1EC4" w:rsidRDefault="001D1EC4" w:rsidP="001D1EC4">
      <w:pPr>
        <w:pStyle w:val="ListParagraph"/>
        <w:numPr>
          <w:ilvl w:val="0"/>
          <w:numId w:val="10"/>
        </w:numPr>
        <w:ind w:left="0" w:right="-1039" w:hanging="851"/>
      </w:pPr>
      <w:r>
        <w:t xml:space="preserve">Not discussed.   </w:t>
      </w:r>
    </w:p>
    <w:p w14:paraId="37E3E873" w14:textId="77777777" w:rsidR="00EA3FB4" w:rsidRDefault="00EA3FB4" w:rsidP="00EA3FB4">
      <w:pPr>
        <w:ind w:left="-851" w:right="-1039"/>
      </w:pPr>
    </w:p>
    <w:tbl>
      <w:tblPr>
        <w:tblStyle w:val="TableGrid1"/>
        <w:tblW w:w="55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9292"/>
      </w:tblGrid>
      <w:tr w:rsidR="00833AF5" w:rsidRPr="00833AF5" w14:paraId="6D3037DE" w14:textId="77777777" w:rsidTr="009A4BB4">
        <w:tc>
          <w:tcPr>
            <w:tcW w:w="387" w:type="pct"/>
          </w:tcPr>
          <w:p w14:paraId="215D763D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QE14</w:t>
            </w:r>
          </w:p>
        </w:tc>
        <w:tc>
          <w:tcPr>
            <w:tcW w:w="4613" w:type="pct"/>
          </w:tcPr>
          <w:p w14:paraId="198DBA49" w14:textId="698AD4D5" w:rsidR="00833AF5" w:rsidRPr="009A4BB4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Provide time for an LBQ development day </w:t>
            </w:r>
          </w:p>
        </w:tc>
      </w:tr>
      <w:tr w:rsidR="00833AF5" w:rsidRPr="00833AF5" w14:paraId="69F13698" w14:textId="77777777" w:rsidTr="009A4BB4">
        <w:tc>
          <w:tcPr>
            <w:tcW w:w="387" w:type="pct"/>
          </w:tcPr>
          <w:p w14:paraId="6DDC2613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QE15</w:t>
            </w:r>
          </w:p>
        </w:tc>
        <w:tc>
          <w:tcPr>
            <w:tcW w:w="4613" w:type="pct"/>
          </w:tcPr>
          <w:p w14:paraId="31AD8C6E" w14:textId="77777777" w:rsidR="00833AF5" w:rsidRPr="009A4BB4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Create an LBQ action plan which empowers staff to use the many curriculum opportunities that LBQ brings.</w:t>
            </w:r>
          </w:p>
        </w:tc>
      </w:tr>
      <w:tr w:rsidR="00833AF5" w:rsidRPr="00E412C5" w14:paraId="51D66995" w14:textId="77777777" w:rsidTr="009A4BB4">
        <w:tc>
          <w:tcPr>
            <w:tcW w:w="387" w:type="pct"/>
          </w:tcPr>
          <w:p w14:paraId="65C84EDE" w14:textId="77777777" w:rsidR="00833AF5" w:rsidRPr="00E412C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C5">
              <w:rPr>
                <w:rFonts w:ascii="Arial" w:hAnsi="Arial" w:cs="Arial"/>
                <w:b/>
                <w:sz w:val="20"/>
                <w:szCs w:val="20"/>
              </w:rPr>
              <w:t>QE16</w:t>
            </w:r>
          </w:p>
        </w:tc>
        <w:tc>
          <w:tcPr>
            <w:tcW w:w="4613" w:type="pct"/>
          </w:tcPr>
          <w:p w14:paraId="508678D5" w14:textId="77777777" w:rsidR="00833AF5" w:rsidRPr="009A4BB4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Create conditions for implementation of LBQ action plan in terms of both training and IT support</w:t>
            </w:r>
          </w:p>
        </w:tc>
      </w:tr>
    </w:tbl>
    <w:p w14:paraId="716B78A4" w14:textId="063A3D19" w:rsidR="00E412C5" w:rsidRPr="00E412C5" w:rsidRDefault="004A08BE" w:rsidP="00E412C5">
      <w:pPr>
        <w:pStyle w:val="ListParagraph"/>
        <w:numPr>
          <w:ilvl w:val="0"/>
          <w:numId w:val="10"/>
        </w:numPr>
        <w:ind w:left="0" w:right="-1039" w:hanging="851"/>
      </w:pPr>
      <w:r>
        <w:t xml:space="preserve">The EHT said that the LBQ development day would be used to consider how the benefits of LBQ might best be applied across the wider </w:t>
      </w:r>
      <w:r w:rsidR="00A40B5D">
        <w:t xml:space="preserve">curriculum to ensure that the school realised its full potential.  The HS said that the foundation subject assessments would </w:t>
      </w:r>
      <w:r w:rsidR="004F1E35">
        <w:t xml:space="preserve">use LBQ.  She added that the company that </w:t>
      </w:r>
      <w:r w:rsidR="00740F66">
        <w:t>p</w:t>
      </w:r>
      <w:r w:rsidR="004F1E35">
        <w:t xml:space="preserve">rovided LBQ made </w:t>
      </w:r>
      <w:r w:rsidR="004F1E35">
        <w:lastRenderedPageBreak/>
        <w:t xml:space="preserve">use of Steeton as a </w:t>
      </w:r>
      <w:r w:rsidR="00740F66">
        <w:t>demonstrator</w:t>
      </w:r>
      <w:r w:rsidR="004F1E35">
        <w:t xml:space="preserve"> school: she hoped to be able to negotiate a reduction in the cost of LBQ </w:t>
      </w:r>
      <w:r w:rsidR="00740F66">
        <w:t>licences</w:t>
      </w:r>
      <w:r w:rsidR="004F1E35">
        <w:t xml:space="preserve"> for next year </w:t>
      </w:r>
      <w:r w:rsidR="00740F66">
        <w:t>in return for that support.</w:t>
      </w:r>
    </w:p>
    <w:p w14:paraId="550F4BDE" w14:textId="77777777" w:rsidR="00E412C5" w:rsidRDefault="00E412C5"/>
    <w:tbl>
      <w:tblPr>
        <w:tblStyle w:val="TableGrid1"/>
        <w:tblW w:w="55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9292"/>
      </w:tblGrid>
      <w:tr w:rsidR="00833AF5" w:rsidRPr="00833AF5" w14:paraId="7882C14C" w14:textId="77777777" w:rsidTr="009A4BB4">
        <w:tc>
          <w:tcPr>
            <w:tcW w:w="387" w:type="pct"/>
          </w:tcPr>
          <w:p w14:paraId="299D49AE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QE17</w:t>
            </w:r>
          </w:p>
        </w:tc>
        <w:tc>
          <w:tcPr>
            <w:tcW w:w="4613" w:type="pct"/>
          </w:tcPr>
          <w:p w14:paraId="7D887F26" w14:textId="605A895D" w:rsidR="00833AF5" w:rsidRPr="009A4BB4" w:rsidRDefault="00833AF5" w:rsidP="00D96F3B">
            <w:pPr>
              <w:spacing w:before="120"/>
              <w:ind w:left="312" w:hanging="3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Provide Literacy leader the time to understand the impact of Reading for Pleasure across school</w:t>
            </w:r>
          </w:p>
        </w:tc>
      </w:tr>
      <w:tr w:rsidR="00833AF5" w:rsidRPr="00833AF5" w14:paraId="2C676F2F" w14:textId="77777777" w:rsidTr="009A4BB4">
        <w:tc>
          <w:tcPr>
            <w:tcW w:w="387" w:type="pct"/>
          </w:tcPr>
          <w:p w14:paraId="4B3E8169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QE18</w:t>
            </w:r>
          </w:p>
        </w:tc>
        <w:tc>
          <w:tcPr>
            <w:tcW w:w="4613" w:type="pct"/>
          </w:tcPr>
          <w:p w14:paraId="37F77C47" w14:textId="77777777" w:rsidR="00833AF5" w:rsidRPr="009A4BB4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Review the </w:t>
            </w:r>
            <w:proofErr w:type="spellStart"/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RfP</w:t>
            </w:r>
            <w:proofErr w:type="spellEnd"/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action plan with SLT and develop a plan for using </w:t>
            </w:r>
            <w:proofErr w:type="spellStart"/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RfP</w:t>
            </w:r>
            <w:proofErr w:type="spellEnd"/>
            <w:r w:rsidRPr="009A4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moving forward.</w:t>
            </w:r>
          </w:p>
        </w:tc>
      </w:tr>
      <w:tr w:rsidR="00833AF5" w:rsidRPr="00833AF5" w14:paraId="1404E431" w14:textId="77777777" w:rsidTr="009A4BB4">
        <w:tc>
          <w:tcPr>
            <w:tcW w:w="387" w:type="pct"/>
          </w:tcPr>
          <w:p w14:paraId="17212B2E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QE19</w:t>
            </w:r>
          </w:p>
        </w:tc>
        <w:tc>
          <w:tcPr>
            <w:tcW w:w="4613" w:type="pct"/>
          </w:tcPr>
          <w:p w14:paraId="6E8233AA" w14:textId="77777777" w:rsidR="00833AF5" w:rsidRPr="009A4BB4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Present new plan to SLT who will cascade the information to the QE LG committee</w:t>
            </w:r>
          </w:p>
        </w:tc>
      </w:tr>
    </w:tbl>
    <w:p w14:paraId="5239E4D7" w14:textId="50E954B9" w:rsidR="00031F0D" w:rsidRPr="00E412C5" w:rsidRDefault="00A57718" w:rsidP="00031F0D">
      <w:pPr>
        <w:pStyle w:val="ListParagraph"/>
        <w:numPr>
          <w:ilvl w:val="0"/>
          <w:numId w:val="10"/>
        </w:numPr>
        <w:ind w:left="0" w:right="-1039" w:hanging="851"/>
      </w:pPr>
      <w:r w:rsidRPr="00A57718">
        <w:rPr>
          <w:b/>
          <w:bCs/>
          <w:u w:val="single"/>
        </w:rPr>
        <w:t>Replying to questions</w:t>
      </w:r>
      <w:r>
        <w:t xml:space="preserve">, the HoS said that the Literacy Trust </w:t>
      </w:r>
      <w:r w:rsidR="00F168B0">
        <w:t xml:space="preserve">was the charity with which the school had </w:t>
      </w:r>
      <w:r w:rsidR="00A04584">
        <w:t xml:space="preserve">worked on the 2021-22 Reading </w:t>
      </w:r>
      <w:proofErr w:type="gramStart"/>
      <w:r w:rsidR="00A04584">
        <w:t>For</w:t>
      </w:r>
      <w:proofErr w:type="gramEnd"/>
      <w:r w:rsidR="00A04584">
        <w:t xml:space="preserve"> Pleasure project.</w:t>
      </w:r>
    </w:p>
    <w:p w14:paraId="21BEF50F" w14:textId="77777777" w:rsidR="00031F0D" w:rsidRDefault="00031F0D"/>
    <w:tbl>
      <w:tblPr>
        <w:tblStyle w:val="TableGrid1"/>
        <w:tblW w:w="55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9292"/>
      </w:tblGrid>
      <w:tr w:rsidR="00833AF5" w:rsidRPr="00833AF5" w14:paraId="60D7D6F8" w14:textId="77777777" w:rsidTr="009A4BB4">
        <w:tc>
          <w:tcPr>
            <w:tcW w:w="387" w:type="pct"/>
          </w:tcPr>
          <w:p w14:paraId="1AB2E0C7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QE20</w:t>
            </w:r>
          </w:p>
        </w:tc>
        <w:tc>
          <w:tcPr>
            <w:tcW w:w="4613" w:type="pct"/>
          </w:tcPr>
          <w:p w14:paraId="51E532B9" w14:textId="08BB33B1" w:rsidR="00833AF5" w:rsidRPr="009A4BB4" w:rsidRDefault="00833AF5" w:rsidP="009A4BB4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Plan in termly faculty days across school year</w:t>
            </w:r>
            <w:proofErr w:type="gramStart"/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gramEnd"/>
          </w:p>
        </w:tc>
      </w:tr>
      <w:tr w:rsidR="00833AF5" w:rsidRPr="00833AF5" w14:paraId="1C1DB2FF" w14:textId="77777777" w:rsidTr="009A4BB4">
        <w:tc>
          <w:tcPr>
            <w:tcW w:w="387" w:type="pct"/>
          </w:tcPr>
          <w:p w14:paraId="535EDA49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QE21</w:t>
            </w:r>
          </w:p>
        </w:tc>
        <w:tc>
          <w:tcPr>
            <w:tcW w:w="4613" w:type="pct"/>
          </w:tcPr>
          <w:p w14:paraId="78E8F576" w14:textId="77777777" w:rsidR="00833AF5" w:rsidRPr="009A4BB4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Reassure the QE LGs that </w:t>
            </w:r>
            <w:bookmarkStart w:id="3" w:name="_Int_dmg2mOw1"/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faculty meetings are taking place and that information, CPD next steps is cascaded to SLT,</w:t>
            </w:r>
            <w:bookmarkEnd w:id="3"/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CPD plan adapted accordingly.</w:t>
            </w:r>
          </w:p>
        </w:tc>
      </w:tr>
      <w:tr w:rsidR="00833AF5" w:rsidRPr="00833AF5" w14:paraId="6852C7A4" w14:textId="77777777" w:rsidTr="009A4BB4">
        <w:tc>
          <w:tcPr>
            <w:tcW w:w="387" w:type="pct"/>
          </w:tcPr>
          <w:p w14:paraId="3A688F51" w14:textId="77777777" w:rsidR="00833AF5" w:rsidRPr="00833AF5" w:rsidRDefault="00833AF5" w:rsidP="004B4A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AF5">
              <w:rPr>
                <w:rFonts w:ascii="Arial" w:hAnsi="Arial" w:cs="Arial"/>
                <w:b/>
                <w:sz w:val="20"/>
                <w:szCs w:val="20"/>
              </w:rPr>
              <w:t>QE22</w:t>
            </w:r>
          </w:p>
        </w:tc>
        <w:tc>
          <w:tcPr>
            <w:tcW w:w="4613" w:type="pct"/>
          </w:tcPr>
          <w:p w14:paraId="584EF67C" w14:textId="41B4680B" w:rsidR="00833AF5" w:rsidRPr="009A4BB4" w:rsidRDefault="00833AF5" w:rsidP="004B4ABF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4BB4">
              <w:rPr>
                <w:rFonts w:ascii="Arial" w:hAnsi="Arial" w:cs="Arial"/>
                <w:i/>
                <w:iCs/>
                <w:sz w:val="20"/>
                <w:szCs w:val="20"/>
              </w:rPr>
              <w:t>Plan the first moderation and learning walk day for partner school.</w:t>
            </w:r>
          </w:p>
        </w:tc>
      </w:tr>
    </w:tbl>
    <w:p w14:paraId="57AF10EE" w14:textId="597932C0" w:rsidR="00137B8A" w:rsidRDefault="00137B8A" w:rsidP="00137B8A">
      <w:pPr>
        <w:pStyle w:val="ListParagraph"/>
        <w:numPr>
          <w:ilvl w:val="0"/>
          <w:numId w:val="10"/>
        </w:numPr>
        <w:ind w:left="0" w:right="-1039" w:hanging="993"/>
      </w:pPr>
      <w:r w:rsidRPr="00137B8A">
        <w:t xml:space="preserve">The </w:t>
      </w:r>
      <w:r>
        <w:t xml:space="preserve">HoS said that </w:t>
      </w:r>
      <w:r w:rsidR="00BC7984">
        <w:t>the faculty system had n</w:t>
      </w:r>
      <w:r w:rsidR="00BE3096">
        <w:t xml:space="preserve">ot proved as successful as anticipated, partly due to Covid disruption but mainly because </w:t>
      </w:r>
      <w:r w:rsidR="006A7072">
        <w:t xml:space="preserve">(a) </w:t>
      </w:r>
      <w:r w:rsidR="00BE3096">
        <w:t xml:space="preserve">the school had too few staff to </w:t>
      </w:r>
      <w:r w:rsidR="00E73110">
        <w:t xml:space="preserve">form useful faculties and </w:t>
      </w:r>
      <w:r w:rsidR="006A7072">
        <w:t xml:space="preserve">(b) </w:t>
      </w:r>
      <w:r w:rsidR="00E73110">
        <w:t xml:space="preserve">staff had been reluctant to </w:t>
      </w:r>
      <w:r w:rsidR="006A7072">
        <w:t xml:space="preserve">be the person </w:t>
      </w:r>
      <w:r w:rsidR="00236A74">
        <w:t xml:space="preserve">solely </w:t>
      </w:r>
      <w:r w:rsidR="006A7072">
        <w:t xml:space="preserve">responsible for </w:t>
      </w:r>
      <w:r w:rsidR="00A45A35">
        <w:t xml:space="preserve">engaging with Ofsted if they chose to undertake a Deep Dive in their area.  </w:t>
      </w:r>
      <w:r w:rsidR="00236A74">
        <w:t>Instead, the school had developed a system of curriculum leaders and co-ordinators</w:t>
      </w:r>
      <w:r w:rsidR="00632063">
        <w:t xml:space="preserve">.  </w:t>
      </w:r>
      <w:r w:rsidR="00F35B74">
        <w:rPr>
          <w:b/>
          <w:bCs/>
          <w:u w:val="single"/>
        </w:rPr>
        <w:t>Replying</w:t>
      </w:r>
      <w:r w:rsidR="00632063">
        <w:rPr>
          <w:b/>
          <w:bCs/>
          <w:u w:val="single"/>
        </w:rPr>
        <w:t xml:space="preserve"> to questions</w:t>
      </w:r>
      <w:r w:rsidR="00632063">
        <w:t xml:space="preserve">, the HoS confirmed that there was a curriculum leader for every subject </w:t>
      </w:r>
      <w:r w:rsidR="00F35B74">
        <w:t>except</w:t>
      </w:r>
      <w:r w:rsidR="00632063">
        <w:t xml:space="preserve"> History and Geography, which </w:t>
      </w:r>
      <w:r w:rsidR="00F35B74">
        <w:t>sat under the Deputy Headteacher.</w:t>
      </w:r>
    </w:p>
    <w:p w14:paraId="32EDC97D" w14:textId="63784B69" w:rsidR="00F35B74" w:rsidRDefault="00693C04" w:rsidP="00693C04">
      <w:pPr>
        <w:pStyle w:val="ListParagraph"/>
        <w:numPr>
          <w:ilvl w:val="0"/>
          <w:numId w:val="10"/>
        </w:numPr>
        <w:ind w:left="0" w:right="-1038" w:hanging="992"/>
        <w:contextualSpacing w:val="0"/>
      </w:pPr>
      <w:r>
        <w:t xml:space="preserve">Governors were concerned about the reluctance of curriculum leaders – </w:t>
      </w:r>
      <w:proofErr w:type="gramStart"/>
      <w:r>
        <w:t>whether or not</w:t>
      </w:r>
      <w:proofErr w:type="gramEnd"/>
      <w:r>
        <w:t xml:space="preserve"> they were </w:t>
      </w:r>
      <w:r w:rsidR="00771684">
        <w:t xml:space="preserve">called </w:t>
      </w:r>
      <w:r w:rsidR="00E63E57">
        <w:t>f</w:t>
      </w:r>
      <w:r w:rsidR="00771684">
        <w:t>aculty leaders – to lead with Ofsted on their subjects</w:t>
      </w:r>
      <w:r w:rsidR="00FF4863">
        <w:t>.  A</w:t>
      </w:r>
      <w:r w:rsidR="00771684">
        <w:t xml:space="preserve"> large part of the reason for </w:t>
      </w:r>
      <w:r w:rsidR="00E63E57">
        <w:t xml:space="preserve">putting faculties in place </w:t>
      </w:r>
      <w:r w:rsidR="001F5069">
        <w:t>had been</w:t>
      </w:r>
      <w:r w:rsidR="00E63E57">
        <w:t xml:space="preserve"> to ensure that middle leaders were </w:t>
      </w:r>
      <w:r w:rsidR="00FE24CB">
        <w:t>well placed to discuss their areas of the curriculum with Ofsted</w:t>
      </w:r>
      <w:r w:rsidR="00FF4863">
        <w:t>: the curriculum framework made clear th</w:t>
      </w:r>
      <w:r w:rsidR="008B0CB8">
        <w:t>a</w:t>
      </w:r>
      <w:r w:rsidR="00FF4863">
        <w:t xml:space="preserve">t staff at all levels should be able to </w:t>
      </w:r>
      <w:r w:rsidR="008B0CB8">
        <w:t>articulate</w:t>
      </w:r>
      <w:r w:rsidR="00FF4863">
        <w:t xml:space="preserve"> </w:t>
      </w:r>
      <w:r w:rsidR="008B0CB8">
        <w:t xml:space="preserve">why and how the school taught what it did.  </w:t>
      </w:r>
      <w:r w:rsidR="00B4692B">
        <w:rPr>
          <w:b/>
          <w:bCs/>
          <w:u w:val="single"/>
        </w:rPr>
        <w:t>Replying to questions</w:t>
      </w:r>
      <w:r w:rsidR="00B4692B">
        <w:t xml:space="preserve">, the HoS said that the DHT would engage with Ofsted on the </w:t>
      </w:r>
      <w:proofErr w:type="gramStart"/>
      <w:r w:rsidR="00B4692B">
        <w:t>curriculum as a whole</w:t>
      </w:r>
      <w:proofErr w:type="gramEnd"/>
      <w:r w:rsidR="00FA672A">
        <w:t xml:space="preserve">.  </w:t>
      </w:r>
      <w:r w:rsidR="00FA672A" w:rsidRPr="007B559D">
        <w:rPr>
          <w:b/>
          <w:bCs/>
          <w:u w:val="single"/>
        </w:rPr>
        <w:t>Asked</w:t>
      </w:r>
      <w:r w:rsidR="00FA672A">
        <w:t xml:space="preserve"> what would happen if the DHT were unavailable, the HoS </w:t>
      </w:r>
      <w:r w:rsidR="00DC3A23">
        <w:t>s</w:t>
      </w:r>
      <w:r w:rsidR="00FA672A">
        <w:t xml:space="preserve">aid that she would take this on.  </w:t>
      </w:r>
      <w:r w:rsidR="004E7F12">
        <w:t xml:space="preserve">Governors </w:t>
      </w:r>
      <w:r w:rsidR="00B63434">
        <w:t>noted</w:t>
      </w:r>
      <w:r w:rsidR="004E7F12">
        <w:t xml:space="preserve"> that there was extensive evidence in school of </w:t>
      </w:r>
      <w:r w:rsidR="00B63434">
        <w:t>the curriculum and its impact on learning.  The HoS</w:t>
      </w:r>
      <w:r w:rsidR="00DC3A23">
        <w:t xml:space="preserve"> </w:t>
      </w:r>
      <w:r w:rsidR="0073355D">
        <w:t>added that</w:t>
      </w:r>
      <w:r w:rsidR="00DC3A23">
        <w:t xml:space="preserve"> curriculum leaders were now reaching the point where they were </w:t>
      </w:r>
      <w:r w:rsidR="0073355D">
        <w:t>keen to discuss their areas of the curriculum and would be more comfortable leading for the school on those areas with Ofsted.</w:t>
      </w:r>
    </w:p>
    <w:p w14:paraId="6EF0ABEE" w14:textId="3BE9EF50" w:rsidR="00E410D5" w:rsidRDefault="00E410D5" w:rsidP="00693C04">
      <w:pPr>
        <w:pStyle w:val="ListParagraph"/>
        <w:numPr>
          <w:ilvl w:val="0"/>
          <w:numId w:val="10"/>
        </w:numPr>
        <w:ind w:left="0" w:right="-1038" w:hanging="992"/>
        <w:contextualSpacing w:val="0"/>
      </w:pPr>
      <w:r>
        <w:t xml:space="preserve">The HoS said that </w:t>
      </w:r>
      <w:r w:rsidR="00B63434">
        <w:t xml:space="preserve">she would </w:t>
      </w:r>
      <w:r w:rsidR="00A47F83">
        <w:t xml:space="preserve">consider further how best to ensure middle leader accountability for their areas of the curriculum while </w:t>
      </w:r>
      <w:r w:rsidR="00B74964">
        <w:t xml:space="preserve">minimising </w:t>
      </w:r>
      <w:proofErr w:type="gramStart"/>
      <w:r w:rsidR="00B74964">
        <w:t>bureaucracy, and</w:t>
      </w:r>
      <w:proofErr w:type="gramEnd"/>
      <w:r w:rsidR="00B74964">
        <w:t xml:space="preserve"> bring a propos</w:t>
      </w:r>
      <w:r w:rsidR="00FE20C9">
        <w:t>ed system</w:t>
      </w:r>
      <w:r w:rsidR="00B74964">
        <w:t xml:space="preserve"> to the next meeting.</w:t>
      </w:r>
    </w:p>
    <w:p w14:paraId="12CA5A0B" w14:textId="41084510" w:rsidR="00B74964" w:rsidRPr="00137B8A" w:rsidRDefault="00B74964" w:rsidP="00B74964">
      <w:pPr>
        <w:ind w:right="-1038"/>
      </w:pPr>
      <w:r w:rsidRPr="00B74964">
        <w:rPr>
          <w:b/>
          <w:bCs/>
        </w:rPr>
        <w:t>Action: HoS</w:t>
      </w:r>
      <w:r>
        <w:t xml:space="preserve">  </w:t>
      </w:r>
    </w:p>
    <w:p w14:paraId="7229574B" w14:textId="77777777" w:rsidR="00137B8A" w:rsidRDefault="00137B8A" w:rsidP="00137B8A"/>
    <w:tbl>
      <w:tblPr>
        <w:tblStyle w:val="TableGrid"/>
        <w:tblW w:w="11199" w:type="dxa"/>
        <w:tblInd w:w="-1139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34"/>
        <w:gridCol w:w="10065"/>
      </w:tblGrid>
      <w:tr w:rsidR="000253CD" w:rsidRPr="00DF13DB" w14:paraId="457996CF" w14:textId="77777777" w:rsidTr="0061693C">
        <w:tc>
          <w:tcPr>
            <w:tcW w:w="1134" w:type="dxa"/>
            <w:shd w:val="clear" w:color="auto" w:fill="2F5496" w:themeFill="accent1" w:themeFillShade="BF"/>
          </w:tcPr>
          <w:p w14:paraId="3B53A7F5" w14:textId="77777777" w:rsidR="000253CD" w:rsidRPr="00DF13DB" w:rsidRDefault="000253CD" w:rsidP="0061693C">
            <w:pPr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QE</w:t>
            </w: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04</w:t>
            </w: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>/2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0065" w:type="dxa"/>
            <w:shd w:val="clear" w:color="auto" w:fill="2F5496" w:themeFill="accent1" w:themeFillShade="BF"/>
          </w:tcPr>
          <w:p w14:paraId="135F2E22" w14:textId="4DCA4512" w:rsidR="000253CD" w:rsidRPr="00DF13DB" w:rsidRDefault="000253CD" w:rsidP="0061693C">
            <w:pPr>
              <w:pStyle w:val="ListParagraph"/>
              <w:numPr>
                <w:ilvl w:val="0"/>
                <w:numId w:val="10"/>
              </w:numPr>
              <w:ind w:left="0" w:hanging="1134"/>
              <w:contextualSpacing w:val="0"/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 w:themeColor="background1"/>
                <w:szCs w:val="21"/>
              </w:rPr>
              <w:t xml:space="preserve">Review of </w:t>
            </w:r>
            <w:r w:rsidR="00891218">
              <w:rPr>
                <w:b/>
                <w:bCs/>
                <w:color w:val="FFFFFF" w:themeColor="background1"/>
                <w:szCs w:val="21"/>
              </w:rPr>
              <w:t>sample</w:t>
            </w:r>
            <w:r>
              <w:rPr>
                <w:b/>
                <w:bCs/>
                <w:color w:val="FFFFFF" w:themeColor="background1"/>
                <w:szCs w:val="21"/>
              </w:rPr>
              <w:t xml:space="preserve"> curriculum document</w:t>
            </w:r>
            <w:r w:rsidR="00891218">
              <w:rPr>
                <w:b/>
                <w:bCs/>
                <w:color w:val="FFFFFF" w:themeColor="background1"/>
                <w:szCs w:val="21"/>
              </w:rPr>
              <w:t>s</w:t>
            </w:r>
            <w:r w:rsidR="00416EF4">
              <w:rPr>
                <w:b/>
                <w:bCs/>
                <w:color w:val="FFFFFF" w:themeColor="background1"/>
                <w:szCs w:val="21"/>
              </w:rPr>
              <w:t xml:space="preserve"> </w:t>
            </w:r>
            <w:r w:rsidR="00FD59B7">
              <w:rPr>
                <w:b/>
                <w:bCs/>
                <w:color w:val="FFFFFF" w:themeColor="background1"/>
                <w:szCs w:val="21"/>
              </w:rPr>
              <w:t xml:space="preserve">and pupils’ work: Art and Design </w:t>
            </w:r>
            <w:r w:rsidR="00416EF4">
              <w:rPr>
                <w:i/>
                <w:iCs/>
                <w:color w:val="FFFFFF" w:themeColor="background1"/>
                <w:szCs w:val="21"/>
              </w:rPr>
              <w:t xml:space="preserve">- Documents C to </w:t>
            </w:r>
            <w:r w:rsidR="00FD59B7">
              <w:rPr>
                <w:i/>
                <w:iCs/>
                <w:color w:val="FFFFFF" w:themeColor="background1"/>
                <w:szCs w:val="21"/>
              </w:rPr>
              <w:t>G</w:t>
            </w:r>
          </w:p>
        </w:tc>
      </w:tr>
    </w:tbl>
    <w:p w14:paraId="3544D1B7" w14:textId="3A5A94F8" w:rsidR="000253CD" w:rsidRPr="009A4BB4" w:rsidRDefault="00717A79" w:rsidP="003E0979">
      <w:pPr>
        <w:pStyle w:val="ListParagraph"/>
        <w:numPr>
          <w:ilvl w:val="0"/>
          <w:numId w:val="10"/>
        </w:numPr>
        <w:ind w:left="0" w:right="-755" w:hanging="993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HoS talked through the sample curriculum documents (Documents C to G), which related to Art and Design.  </w:t>
      </w:r>
      <w:r w:rsidR="003D6C19">
        <w:rPr>
          <w:rFonts w:cs="Arial"/>
          <w:sz w:val="20"/>
          <w:szCs w:val="20"/>
        </w:rPr>
        <w:t>Similar documents had been produced for each curriculum subject</w:t>
      </w:r>
      <w:r w:rsidR="00AF7568">
        <w:rPr>
          <w:rFonts w:cs="Arial"/>
          <w:sz w:val="20"/>
          <w:szCs w:val="20"/>
        </w:rPr>
        <w:t xml:space="preserve">.  Governors were impressed by the clarity </w:t>
      </w:r>
      <w:r w:rsidR="008527BC">
        <w:rPr>
          <w:rFonts w:cs="Arial"/>
          <w:sz w:val="20"/>
          <w:szCs w:val="20"/>
        </w:rPr>
        <w:t>of the documents</w:t>
      </w:r>
      <w:r w:rsidR="001332AF">
        <w:rPr>
          <w:rFonts w:cs="Arial"/>
          <w:sz w:val="20"/>
          <w:szCs w:val="20"/>
        </w:rPr>
        <w:t xml:space="preserve">: it was easy to understand what was being taught, when and why, </w:t>
      </w:r>
      <w:r w:rsidR="006A510F">
        <w:rPr>
          <w:rFonts w:cs="Arial"/>
          <w:sz w:val="20"/>
          <w:szCs w:val="20"/>
        </w:rPr>
        <w:t xml:space="preserve">and how </w:t>
      </w:r>
      <w:r w:rsidR="00BA0C21">
        <w:rPr>
          <w:rFonts w:cs="Arial"/>
          <w:sz w:val="20"/>
          <w:szCs w:val="20"/>
        </w:rPr>
        <w:t>learning in any year built on previous learning.</w:t>
      </w:r>
    </w:p>
    <w:p w14:paraId="766F8D7A" w14:textId="52CEEA6A" w:rsidR="00631B81" w:rsidRDefault="002740A2" w:rsidP="003E0979">
      <w:pPr>
        <w:pStyle w:val="ListParagraph"/>
        <w:numPr>
          <w:ilvl w:val="0"/>
          <w:numId w:val="10"/>
        </w:numPr>
        <w:ind w:left="0" w:right="-755" w:hanging="993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3543D4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="003543D4">
        <w:rPr>
          <w:rFonts w:cs="Arial"/>
          <w:sz w:val="20"/>
          <w:szCs w:val="20"/>
        </w:rPr>
        <w:t>governors</w:t>
      </w:r>
      <w:r>
        <w:rPr>
          <w:rFonts w:cs="Arial"/>
          <w:sz w:val="20"/>
          <w:szCs w:val="20"/>
        </w:rPr>
        <w:t xml:space="preserve"> could see from </w:t>
      </w:r>
      <w:r w:rsidR="00132A00">
        <w:rPr>
          <w:rFonts w:cs="Arial"/>
          <w:sz w:val="20"/>
          <w:szCs w:val="20"/>
        </w:rPr>
        <w:t xml:space="preserve">the photographic evidence from the Magic Monday Learning Walk that she had conducted on </w:t>
      </w:r>
      <w:r w:rsidR="003543D4">
        <w:rPr>
          <w:rFonts w:cs="Arial"/>
          <w:sz w:val="20"/>
          <w:szCs w:val="20"/>
        </w:rPr>
        <w:t>28 November 2022 (</w:t>
      </w:r>
      <w:r>
        <w:rPr>
          <w:rFonts w:cs="Arial"/>
          <w:sz w:val="20"/>
          <w:szCs w:val="20"/>
        </w:rPr>
        <w:t xml:space="preserve">Document </w:t>
      </w:r>
      <w:r w:rsidR="003543D4">
        <w:rPr>
          <w:rFonts w:cs="Arial"/>
          <w:sz w:val="20"/>
          <w:szCs w:val="20"/>
        </w:rPr>
        <w:t xml:space="preserve">F), </w:t>
      </w:r>
      <w:r w:rsidR="001B33AB">
        <w:rPr>
          <w:rFonts w:cs="Arial"/>
          <w:sz w:val="20"/>
          <w:szCs w:val="20"/>
        </w:rPr>
        <w:t xml:space="preserve">the HoS said that </w:t>
      </w:r>
      <w:r w:rsidR="00F801B9">
        <w:rPr>
          <w:rFonts w:cs="Arial"/>
          <w:sz w:val="20"/>
          <w:szCs w:val="20"/>
        </w:rPr>
        <w:t xml:space="preserve">the samples of pupils’ </w:t>
      </w:r>
      <w:r w:rsidR="00AE79F1">
        <w:rPr>
          <w:rFonts w:cs="Arial"/>
          <w:sz w:val="20"/>
          <w:szCs w:val="20"/>
        </w:rPr>
        <w:t>art</w:t>
      </w:r>
      <w:r w:rsidR="00F801B9">
        <w:rPr>
          <w:rFonts w:cs="Arial"/>
          <w:sz w:val="20"/>
          <w:szCs w:val="20"/>
        </w:rPr>
        <w:t xml:space="preserve">work (Documents G) had been produced during Magic Monday and drew together learning from </w:t>
      </w:r>
      <w:r w:rsidR="0031164F">
        <w:rPr>
          <w:rFonts w:cs="Arial"/>
          <w:sz w:val="20"/>
          <w:szCs w:val="20"/>
        </w:rPr>
        <w:t xml:space="preserve">geography and history about </w:t>
      </w:r>
      <w:r w:rsidR="00AE79F1">
        <w:rPr>
          <w:rFonts w:cs="Arial"/>
          <w:sz w:val="20"/>
          <w:szCs w:val="20"/>
        </w:rPr>
        <w:t>Kenya.</w:t>
      </w:r>
      <w:r w:rsidR="00AF296D">
        <w:rPr>
          <w:rFonts w:cs="Arial"/>
          <w:sz w:val="20"/>
          <w:szCs w:val="20"/>
        </w:rPr>
        <w:t xml:space="preserve">  On her Learning Walk, the HoS had found pupils to be </w:t>
      </w:r>
      <w:r w:rsidR="00FB557A">
        <w:rPr>
          <w:rFonts w:cs="Arial"/>
          <w:sz w:val="20"/>
          <w:szCs w:val="20"/>
        </w:rPr>
        <w:t>completely engrossed in their work</w:t>
      </w:r>
      <w:r w:rsidR="0082497A">
        <w:rPr>
          <w:rFonts w:cs="Arial"/>
          <w:sz w:val="20"/>
          <w:szCs w:val="20"/>
        </w:rPr>
        <w:t xml:space="preserve"> and keen to show their work to her.</w:t>
      </w:r>
    </w:p>
    <w:p w14:paraId="7402A963" w14:textId="12DE4396" w:rsidR="009172E0" w:rsidRDefault="009172E0" w:rsidP="003E0979">
      <w:pPr>
        <w:pStyle w:val="ListParagraph"/>
        <w:numPr>
          <w:ilvl w:val="0"/>
          <w:numId w:val="10"/>
        </w:numPr>
        <w:ind w:left="0" w:right="-755" w:hanging="992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EHT said that Sandy Lane’s Link Governors for </w:t>
      </w:r>
      <w:r w:rsidR="00C0773C">
        <w:rPr>
          <w:rFonts w:cs="Arial"/>
          <w:sz w:val="20"/>
          <w:szCs w:val="20"/>
        </w:rPr>
        <w:t xml:space="preserve">Behaviour, Attitudes and Personal Development had met a group of pupils in the week prior to this meeting and </w:t>
      </w:r>
      <w:r w:rsidR="00EC1209">
        <w:rPr>
          <w:rFonts w:cs="Arial"/>
          <w:sz w:val="20"/>
          <w:szCs w:val="20"/>
        </w:rPr>
        <w:t>had found that their answers to questions about the meaning of “resilience” had focus</w:t>
      </w:r>
      <w:r w:rsidR="00856239">
        <w:rPr>
          <w:rFonts w:cs="Arial"/>
          <w:sz w:val="20"/>
          <w:szCs w:val="20"/>
        </w:rPr>
        <w:t>e</w:t>
      </w:r>
      <w:r w:rsidR="00EC1209">
        <w:rPr>
          <w:rFonts w:cs="Arial"/>
          <w:sz w:val="20"/>
          <w:szCs w:val="20"/>
        </w:rPr>
        <w:t>d heavily on their Magic Monday</w:t>
      </w:r>
      <w:r w:rsidR="00856239">
        <w:rPr>
          <w:rFonts w:cs="Arial"/>
          <w:sz w:val="20"/>
          <w:szCs w:val="20"/>
        </w:rPr>
        <w:t xml:space="preserve"> learning about not giving up when things were difficult and continually trying to improve their work.</w:t>
      </w:r>
    </w:p>
    <w:p w14:paraId="6ED3BC86" w14:textId="661A52DD" w:rsidR="00FB557A" w:rsidRDefault="00FB557A" w:rsidP="003E0979">
      <w:pPr>
        <w:pStyle w:val="ListParagraph"/>
        <w:numPr>
          <w:ilvl w:val="0"/>
          <w:numId w:val="10"/>
        </w:numPr>
        <w:ind w:left="0" w:right="-755" w:hanging="992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Governors were astonished by the </w:t>
      </w:r>
      <w:r w:rsidR="00D936FE">
        <w:rPr>
          <w:rFonts w:cs="Arial"/>
          <w:sz w:val="20"/>
          <w:szCs w:val="20"/>
        </w:rPr>
        <w:t>quality of the samples of children’s work</w:t>
      </w:r>
      <w:r w:rsidR="00022AB0">
        <w:rPr>
          <w:rFonts w:cs="Arial"/>
          <w:sz w:val="20"/>
          <w:szCs w:val="20"/>
        </w:rPr>
        <w:t xml:space="preserve">, </w:t>
      </w:r>
      <w:r w:rsidR="00DD71C5">
        <w:rPr>
          <w:rFonts w:cs="Arial"/>
          <w:sz w:val="20"/>
          <w:szCs w:val="20"/>
        </w:rPr>
        <w:t>commenting that some of the</w:t>
      </w:r>
      <w:r w:rsidR="0082497A">
        <w:rPr>
          <w:rFonts w:cs="Arial"/>
          <w:sz w:val="20"/>
          <w:szCs w:val="20"/>
        </w:rPr>
        <w:t xml:space="preserve"> mixed media</w:t>
      </w:r>
      <w:r w:rsidR="00DD71C5">
        <w:rPr>
          <w:rFonts w:cs="Arial"/>
          <w:sz w:val="20"/>
          <w:szCs w:val="20"/>
        </w:rPr>
        <w:t xml:space="preserve"> artwork produced by Year 1 children was of a higher standard than they themselves could produce.  </w:t>
      </w:r>
      <w:r w:rsidR="00AD0BC3">
        <w:rPr>
          <w:rFonts w:cs="Arial"/>
          <w:sz w:val="20"/>
          <w:szCs w:val="20"/>
        </w:rPr>
        <w:t xml:space="preserve">They could see from the samples how pupils were developing their skills over time.  </w:t>
      </w:r>
      <w:r w:rsidR="000E1FB6">
        <w:rPr>
          <w:rFonts w:cs="Arial"/>
          <w:sz w:val="20"/>
          <w:szCs w:val="20"/>
        </w:rPr>
        <w:t xml:space="preserve">They commented that the focus on producing the highest quality work tied into the development of pride, </w:t>
      </w:r>
      <w:r w:rsidR="004A5AB4">
        <w:rPr>
          <w:rFonts w:cs="Arial"/>
          <w:sz w:val="20"/>
          <w:szCs w:val="20"/>
        </w:rPr>
        <w:t xml:space="preserve">self-belief, </w:t>
      </w:r>
      <w:proofErr w:type="gramStart"/>
      <w:r w:rsidR="000E1FB6">
        <w:rPr>
          <w:rFonts w:cs="Arial"/>
          <w:sz w:val="20"/>
          <w:szCs w:val="20"/>
        </w:rPr>
        <w:t>resilience</w:t>
      </w:r>
      <w:proofErr w:type="gramEnd"/>
      <w:r w:rsidR="000E1FB6">
        <w:rPr>
          <w:rFonts w:cs="Arial"/>
          <w:sz w:val="20"/>
          <w:szCs w:val="20"/>
        </w:rPr>
        <w:t xml:space="preserve"> and wellbeing</w:t>
      </w:r>
      <w:r w:rsidR="00026748">
        <w:rPr>
          <w:rFonts w:cs="Arial"/>
          <w:sz w:val="20"/>
          <w:szCs w:val="20"/>
        </w:rPr>
        <w:t xml:space="preserve">.  Many people went though life believing that they were not creative: this kind of learning would ensure that Steeton’s pupils did not </w:t>
      </w:r>
      <w:r w:rsidR="007B2B8D">
        <w:rPr>
          <w:rFonts w:cs="Arial"/>
          <w:sz w:val="20"/>
          <w:szCs w:val="20"/>
        </w:rPr>
        <w:t>have to carry that burden.  The HoS said that Magic Mondays had also released the creative potential of staff: after some initial uncertainty,</w:t>
      </w:r>
      <w:r w:rsidR="007537A3">
        <w:rPr>
          <w:rFonts w:cs="Arial"/>
          <w:sz w:val="20"/>
          <w:szCs w:val="20"/>
        </w:rPr>
        <w:t xml:space="preserve"> </w:t>
      </w:r>
      <w:r w:rsidR="007B2B8D">
        <w:rPr>
          <w:rFonts w:cs="Arial"/>
          <w:sz w:val="20"/>
          <w:szCs w:val="20"/>
        </w:rPr>
        <w:t>and with the support of</w:t>
      </w:r>
      <w:r w:rsidR="007537A3">
        <w:rPr>
          <w:rFonts w:cs="Arial"/>
          <w:sz w:val="20"/>
          <w:szCs w:val="20"/>
        </w:rPr>
        <w:t xml:space="preserve">, for example, a local artist, staff had developed their creative skills so that they were now well placed to </w:t>
      </w:r>
      <w:r w:rsidR="004A5AB4">
        <w:rPr>
          <w:rFonts w:cs="Arial"/>
          <w:sz w:val="20"/>
          <w:szCs w:val="20"/>
        </w:rPr>
        <w:t>support children to develop their skills.</w:t>
      </w:r>
    </w:p>
    <w:p w14:paraId="27A7050F" w14:textId="4C2D7390" w:rsidR="004A5AB4" w:rsidRDefault="004A5AB4" w:rsidP="003E0979">
      <w:pPr>
        <w:pStyle w:val="ListParagraph"/>
        <w:numPr>
          <w:ilvl w:val="0"/>
          <w:numId w:val="10"/>
        </w:numPr>
        <w:ind w:left="0" w:right="-755" w:hanging="992"/>
        <w:contextualSpacing w:val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  <w:u w:val="single"/>
        </w:rPr>
        <w:t>Replying to questions</w:t>
      </w:r>
      <w:r>
        <w:rPr>
          <w:rFonts w:cs="Arial"/>
          <w:sz w:val="20"/>
          <w:szCs w:val="20"/>
        </w:rPr>
        <w:t xml:space="preserve">, the HoS confirmed that </w:t>
      </w:r>
      <w:r w:rsidR="002B73AE">
        <w:rPr>
          <w:rFonts w:cs="Arial"/>
          <w:sz w:val="20"/>
          <w:szCs w:val="20"/>
        </w:rPr>
        <w:t>children’s artwork was retained by the school as evidence of the</w:t>
      </w:r>
      <w:r w:rsidR="00FD6B15">
        <w:rPr>
          <w:rFonts w:cs="Arial"/>
          <w:sz w:val="20"/>
          <w:szCs w:val="20"/>
        </w:rPr>
        <w:t xml:space="preserve"> curriculum</w:t>
      </w:r>
      <w:r w:rsidR="001E2B0C">
        <w:rPr>
          <w:rFonts w:cs="Arial"/>
          <w:sz w:val="20"/>
          <w:szCs w:val="20"/>
        </w:rPr>
        <w:t xml:space="preserve"> intent, how it was delivered and the end products</w:t>
      </w:r>
      <w:r w:rsidR="009235A8">
        <w:rPr>
          <w:rFonts w:cs="Arial"/>
          <w:sz w:val="20"/>
          <w:szCs w:val="20"/>
        </w:rPr>
        <w:t xml:space="preserve">.  Final pieces of art were posted round school and class floorbooks </w:t>
      </w:r>
      <w:r w:rsidR="00FD6B15">
        <w:rPr>
          <w:rFonts w:cs="Arial"/>
          <w:sz w:val="20"/>
          <w:szCs w:val="20"/>
        </w:rPr>
        <w:t xml:space="preserve">recorded curriculum evidence.  </w:t>
      </w:r>
      <w:r w:rsidR="00205F3E">
        <w:rPr>
          <w:rFonts w:cs="Arial"/>
          <w:sz w:val="20"/>
          <w:szCs w:val="20"/>
        </w:rPr>
        <w:t>The EHT</w:t>
      </w:r>
      <w:r w:rsidR="00807783">
        <w:rPr>
          <w:rFonts w:cs="Arial"/>
          <w:sz w:val="20"/>
          <w:szCs w:val="20"/>
        </w:rPr>
        <w:t xml:space="preserve"> asked that the HoS consider how floorbooks could be could be</w:t>
      </w:r>
      <w:r w:rsidR="00205F3E">
        <w:rPr>
          <w:rFonts w:cs="Arial"/>
          <w:sz w:val="20"/>
          <w:szCs w:val="20"/>
        </w:rPr>
        <w:t>st be presented as evidence for Ofsted and others.</w:t>
      </w:r>
      <w:r w:rsidR="00807783">
        <w:rPr>
          <w:rFonts w:cs="Arial"/>
          <w:sz w:val="20"/>
          <w:szCs w:val="20"/>
        </w:rPr>
        <w:t xml:space="preserve"> </w:t>
      </w:r>
    </w:p>
    <w:p w14:paraId="2F296B94" w14:textId="77777777" w:rsidR="00205F3E" w:rsidRPr="00205F3E" w:rsidRDefault="00205F3E" w:rsidP="00205F3E">
      <w:pPr>
        <w:ind w:right="-755"/>
        <w:rPr>
          <w:rFonts w:cs="Arial"/>
          <w:b/>
          <w:bCs/>
          <w:sz w:val="20"/>
          <w:szCs w:val="20"/>
        </w:rPr>
      </w:pPr>
      <w:r w:rsidRPr="00205F3E">
        <w:rPr>
          <w:rFonts w:cs="Arial"/>
          <w:b/>
          <w:bCs/>
          <w:sz w:val="20"/>
          <w:szCs w:val="20"/>
        </w:rPr>
        <w:t>Action: HoS</w:t>
      </w:r>
    </w:p>
    <w:p w14:paraId="7B397437" w14:textId="42C237FC" w:rsidR="00933D97" w:rsidRDefault="00C6418F" w:rsidP="003E0979">
      <w:pPr>
        <w:pStyle w:val="ListParagraph"/>
        <w:numPr>
          <w:ilvl w:val="0"/>
          <w:numId w:val="10"/>
        </w:numPr>
        <w:ind w:left="0" w:right="-755" w:hanging="992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Referring to the discussion by the Link Governors for Leadership </w:t>
      </w:r>
      <w:r w:rsidR="003E0979">
        <w:rPr>
          <w:rFonts w:cs="Arial"/>
          <w:sz w:val="20"/>
          <w:szCs w:val="20"/>
        </w:rPr>
        <w:t>and</w:t>
      </w:r>
      <w:r>
        <w:rPr>
          <w:rFonts w:cs="Arial"/>
          <w:sz w:val="20"/>
          <w:szCs w:val="20"/>
        </w:rPr>
        <w:t xml:space="preserve"> Management of </w:t>
      </w:r>
      <w:r w:rsidR="003E0979">
        <w:rPr>
          <w:rFonts w:cs="Arial"/>
          <w:sz w:val="20"/>
          <w:szCs w:val="20"/>
        </w:rPr>
        <w:t xml:space="preserve">possible fundraising ideas, </w:t>
      </w:r>
      <w:r w:rsidRPr="00744158">
        <w:rPr>
          <w:rFonts w:cs="Arial"/>
          <w:b/>
          <w:bCs/>
          <w:sz w:val="20"/>
          <w:szCs w:val="20"/>
          <w:u w:val="single"/>
        </w:rPr>
        <w:t xml:space="preserve">Governors </w:t>
      </w:r>
      <w:r w:rsidR="003E0979" w:rsidRPr="00744158">
        <w:rPr>
          <w:rFonts w:cs="Arial"/>
          <w:b/>
          <w:bCs/>
          <w:sz w:val="20"/>
          <w:szCs w:val="20"/>
          <w:u w:val="single"/>
        </w:rPr>
        <w:t>asked</w:t>
      </w:r>
      <w:r w:rsidR="003E0979">
        <w:rPr>
          <w:rFonts w:cs="Arial"/>
          <w:sz w:val="20"/>
          <w:szCs w:val="20"/>
        </w:rPr>
        <w:t xml:space="preserve"> whether there might be scope to </w:t>
      </w:r>
      <w:r w:rsidR="00EA1F74">
        <w:rPr>
          <w:rFonts w:cs="Arial"/>
          <w:sz w:val="20"/>
          <w:szCs w:val="20"/>
        </w:rPr>
        <w:t xml:space="preserve">hold an art exhibition </w:t>
      </w:r>
      <w:r w:rsidR="00744158">
        <w:rPr>
          <w:rFonts w:cs="Arial"/>
          <w:sz w:val="20"/>
          <w:szCs w:val="20"/>
        </w:rPr>
        <w:t>featuring</w:t>
      </w:r>
      <w:r w:rsidR="00EA1F74">
        <w:rPr>
          <w:rFonts w:cs="Arial"/>
          <w:sz w:val="20"/>
          <w:szCs w:val="20"/>
        </w:rPr>
        <w:t xml:space="preserve"> children’s work with, say, a £2.50 charge for a family ticket and </w:t>
      </w:r>
      <w:r w:rsidR="00744158">
        <w:rPr>
          <w:rFonts w:cs="Arial"/>
          <w:sz w:val="20"/>
          <w:szCs w:val="20"/>
        </w:rPr>
        <w:t xml:space="preserve">light refreshments.  </w:t>
      </w:r>
      <w:r w:rsidR="00DD7BF1">
        <w:rPr>
          <w:rFonts w:cs="Arial"/>
          <w:sz w:val="20"/>
          <w:szCs w:val="20"/>
        </w:rPr>
        <w:t xml:space="preserve">Emma Wainwright said that she would be happy to work with the school on this.  </w:t>
      </w:r>
      <w:r w:rsidR="00744158">
        <w:rPr>
          <w:rFonts w:cs="Arial"/>
          <w:sz w:val="20"/>
          <w:szCs w:val="20"/>
        </w:rPr>
        <w:t>T</w:t>
      </w:r>
      <w:r w:rsidR="007811A0">
        <w:rPr>
          <w:rFonts w:cs="Arial"/>
          <w:sz w:val="20"/>
          <w:szCs w:val="20"/>
        </w:rPr>
        <w:t xml:space="preserve">he </w:t>
      </w:r>
      <w:r w:rsidR="00F754E4">
        <w:rPr>
          <w:rFonts w:cs="Arial"/>
          <w:sz w:val="20"/>
          <w:szCs w:val="20"/>
        </w:rPr>
        <w:t>EHT thought this would be a good way to bring parent</w:t>
      </w:r>
      <w:r w:rsidR="00DD7BF1">
        <w:rPr>
          <w:rFonts w:cs="Arial"/>
          <w:sz w:val="20"/>
          <w:szCs w:val="20"/>
        </w:rPr>
        <w:t>s</w:t>
      </w:r>
      <w:r w:rsidR="00F754E4">
        <w:rPr>
          <w:rFonts w:cs="Arial"/>
          <w:sz w:val="20"/>
          <w:szCs w:val="20"/>
        </w:rPr>
        <w:t xml:space="preserve"> and the wider community into school</w:t>
      </w:r>
      <w:r w:rsidR="001A6FC0">
        <w:rPr>
          <w:rFonts w:cs="Arial"/>
          <w:sz w:val="20"/>
          <w:szCs w:val="20"/>
        </w:rPr>
        <w:t xml:space="preserve"> and showcase pupils’ work, but that </w:t>
      </w:r>
      <w:r w:rsidR="00933D97">
        <w:rPr>
          <w:rFonts w:cs="Arial"/>
          <w:sz w:val="20"/>
          <w:szCs w:val="20"/>
        </w:rPr>
        <w:t xml:space="preserve">it would be important to avoid </w:t>
      </w:r>
      <w:r w:rsidR="002F30E3">
        <w:rPr>
          <w:rFonts w:cs="Arial"/>
          <w:sz w:val="20"/>
          <w:szCs w:val="20"/>
        </w:rPr>
        <w:t xml:space="preserve">distracting staff time from curriculum delivery.  Governors suggested that </w:t>
      </w:r>
      <w:r w:rsidR="00E811B9">
        <w:rPr>
          <w:rFonts w:cs="Arial"/>
          <w:sz w:val="20"/>
          <w:szCs w:val="20"/>
        </w:rPr>
        <w:t xml:space="preserve">the school consider combining exhibitions of </w:t>
      </w:r>
      <w:r w:rsidR="00583BF5">
        <w:rPr>
          <w:rFonts w:cs="Arial"/>
          <w:sz w:val="20"/>
          <w:szCs w:val="20"/>
        </w:rPr>
        <w:t>pupils’ work with Book Looks to streamline the work involved</w:t>
      </w:r>
      <w:r w:rsidR="00A41F48">
        <w:rPr>
          <w:rFonts w:cs="Arial"/>
          <w:sz w:val="20"/>
          <w:szCs w:val="20"/>
        </w:rPr>
        <w:t>.</w:t>
      </w:r>
    </w:p>
    <w:p w14:paraId="0C4800B2" w14:textId="422FF2ED" w:rsidR="00C6418F" w:rsidRDefault="00143C02" w:rsidP="003E0979">
      <w:pPr>
        <w:pStyle w:val="ListParagraph"/>
        <w:numPr>
          <w:ilvl w:val="0"/>
          <w:numId w:val="10"/>
        </w:numPr>
        <w:ind w:left="0" w:right="-755" w:hanging="992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HoS undertook to consider further the </w:t>
      </w:r>
      <w:r w:rsidR="00585C44">
        <w:rPr>
          <w:rFonts w:cs="Arial"/>
          <w:sz w:val="20"/>
          <w:szCs w:val="20"/>
        </w:rPr>
        <w:t>how</w:t>
      </w:r>
      <w:r>
        <w:rPr>
          <w:rFonts w:cs="Arial"/>
          <w:sz w:val="20"/>
          <w:szCs w:val="20"/>
        </w:rPr>
        <w:t xml:space="preserve"> to </w:t>
      </w:r>
      <w:r w:rsidR="00CA2736">
        <w:rPr>
          <w:rFonts w:cs="Arial"/>
          <w:sz w:val="20"/>
          <w:szCs w:val="20"/>
        </w:rPr>
        <w:t>exhibit pupils’ artwork</w:t>
      </w:r>
      <w:r w:rsidR="00585C44">
        <w:rPr>
          <w:rFonts w:cs="Arial"/>
          <w:sz w:val="20"/>
          <w:szCs w:val="20"/>
        </w:rPr>
        <w:t xml:space="preserve"> </w:t>
      </w:r>
      <w:r w:rsidR="0072068D">
        <w:rPr>
          <w:rFonts w:cs="Arial"/>
          <w:sz w:val="20"/>
          <w:szCs w:val="20"/>
        </w:rPr>
        <w:t>to parents and the wider community without diverting staff time unduly from curriculum delivery</w:t>
      </w:r>
      <w:r w:rsidR="00364D65">
        <w:rPr>
          <w:rFonts w:cs="Arial"/>
          <w:sz w:val="20"/>
          <w:szCs w:val="20"/>
        </w:rPr>
        <w:t xml:space="preserve">.  </w:t>
      </w:r>
    </w:p>
    <w:p w14:paraId="2F0DDD57" w14:textId="77777777" w:rsidR="00A47C48" w:rsidRPr="00364D65" w:rsidRDefault="00A47C48" w:rsidP="00A47C48">
      <w:pPr>
        <w:ind w:right="-755"/>
        <w:rPr>
          <w:rFonts w:cs="Arial"/>
          <w:b/>
          <w:bCs/>
          <w:sz w:val="20"/>
          <w:szCs w:val="20"/>
        </w:rPr>
      </w:pPr>
      <w:r w:rsidRPr="00364D65">
        <w:rPr>
          <w:rFonts w:cs="Arial"/>
          <w:b/>
          <w:bCs/>
          <w:sz w:val="20"/>
          <w:szCs w:val="20"/>
        </w:rPr>
        <w:t>Action: HoS</w:t>
      </w:r>
    </w:p>
    <w:p w14:paraId="5BE6E739" w14:textId="77777777" w:rsidR="00A47C48" w:rsidRPr="00DF13DB" w:rsidRDefault="00A47C48" w:rsidP="00A47C48">
      <w:pPr>
        <w:rPr>
          <w:b/>
          <w:bCs/>
          <w:i/>
          <w:iCs/>
          <w:szCs w:val="21"/>
        </w:rPr>
      </w:pPr>
    </w:p>
    <w:tbl>
      <w:tblPr>
        <w:tblStyle w:val="TableGrid"/>
        <w:tblW w:w="11199" w:type="dxa"/>
        <w:tblInd w:w="-1139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34"/>
        <w:gridCol w:w="10065"/>
      </w:tblGrid>
      <w:tr w:rsidR="00A47C48" w:rsidRPr="00DF13DB" w14:paraId="224089F6" w14:textId="77777777" w:rsidTr="003212C9">
        <w:tc>
          <w:tcPr>
            <w:tcW w:w="1134" w:type="dxa"/>
            <w:shd w:val="clear" w:color="auto" w:fill="2F5496" w:themeFill="accent1" w:themeFillShade="BF"/>
          </w:tcPr>
          <w:p w14:paraId="44415FE1" w14:textId="77777777" w:rsidR="00A47C48" w:rsidRPr="00DF13DB" w:rsidRDefault="00A47C48" w:rsidP="003212C9">
            <w:pPr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QE</w:t>
            </w: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05</w:t>
            </w:r>
            <w:r w:rsidRPr="00DF13DB">
              <w:rPr>
                <w:b/>
                <w:bCs/>
                <w:color w:val="FFFFFF" w:themeColor="background1"/>
                <w:sz w:val="18"/>
                <w:szCs w:val="18"/>
              </w:rPr>
              <w:t>/2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0065" w:type="dxa"/>
            <w:shd w:val="clear" w:color="auto" w:fill="2F5496" w:themeFill="accent1" w:themeFillShade="BF"/>
          </w:tcPr>
          <w:p w14:paraId="1B082357" w14:textId="77777777" w:rsidR="00A47C48" w:rsidRPr="00DF13DB" w:rsidRDefault="00A47C48" w:rsidP="003212C9">
            <w:pPr>
              <w:pStyle w:val="ListParagraph"/>
              <w:numPr>
                <w:ilvl w:val="0"/>
                <w:numId w:val="10"/>
              </w:numPr>
              <w:ind w:left="0" w:hanging="1134"/>
              <w:contextualSpacing w:val="0"/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 w:themeColor="background1"/>
                <w:szCs w:val="21"/>
              </w:rPr>
              <w:t>Other matters</w:t>
            </w:r>
          </w:p>
        </w:tc>
      </w:tr>
    </w:tbl>
    <w:p w14:paraId="7BE7ED8C" w14:textId="56F02BE1" w:rsidR="00A47C48" w:rsidRDefault="00A47C48" w:rsidP="003E0979">
      <w:pPr>
        <w:pStyle w:val="ListParagraph"/>
        <w:numPr>
          <w:ilvl w:val="0"/>
          <w:numId w:val="10"/>
        </w:numPr>
        <w:ind w:left="0" w:right="-755" w:hanging="992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Governors </w:t>
      </w:r>
      <w:r w:rsidR="00B74B6C">
        <w:rPr>
          <w:rFonts w:cs="Arial"/>
          <w:sz w:val="20"/>
          <w:szCs w:val="20"/>
        </w:rPr>
        <w:t xml:space="preserve">decided that, while it had been useful in the early days of Link Governors meetings </w:t>
      </w:r>
      <w:r w:rsidR="000A5A60">
        <w:rPr>
          <w:rFonts w:cs="Arial"/>
          <w:sz w:val="20"/>
          <w:szCs w:val="20"/>
        </w:rPr>
        <w:t xml:space="preserve">not to have pre-set agendas so that discussions could be free-flowing and </w:t>
      </w:r>
      <w:r w:rsidR="00A24E12">
        <w:rPr>
          <w:rFonts w:cs="Arial"/>
          <w:sz w:val="20"/>
          <w:szCs w:val="20"/>
        </w:rPr>
        <w:t>exploratory</w:t>
      </w:r>
      <w:r w:rsidR="000A5A60">
        <w:rPr>
          <w:rFonts w:cs="Arial"/>
          <w:sz w:val="20"/>
          <w:szCs w:val="20"/>
        </w:rPr>
        <w:t xml:space="preserve">, with the increasing delegation of responsibilities to LG groups it would now be useful to have </w:t>
      </w:r>
      <w:r w:rsidR="00A24E12">
        <w:rPr>
          <w:rFonts w:cs="Arial"/>
          <w:sz w:val="20"/>
          <w:szCs w:val="20"/>
        </w:rPr>
        <w:t xml:space="preserve">formal agendas. </w:t>
      </w:r>
    </w:p>
    <w:p w14:paraId="6DDF17BD" w14:textId="2A1A5772" w:rsidR="00A24E12" w:rsidRPr="00A24E12" w:rsidRDefault="00A24E12" w:rsidP="00A24E12">
      <w:pPr>
        <w:ind w:right="-755"/>
        <w:rPr>
          <w:rFonts w:cs="Arial"/>
          <w:b/>
          <w:bCs/>
          <w:sz w:val="20"/>
          <w:szCs w:val="20"/>
        </w:rPr>
      </w:pPr>
      <w:r w:rsidRPr="00A24E12">
        <w:rPr>
          <w:rFonts w:cs="Arial"/>
          <w:b/>
          <w:bCs/>
          <w:sz w:val="20"/>
          <w:szCs w:val="20"/>
        </w:rPr>
        <w:t>Action: Clerk</w:t>
      </w:r>
    </w:p>
    <w:p w14:paraId="0DD898F0" w14:textId="27AD85A5" w:rsidR="00A24E12" w:rsidRDefault="00E53F2D" w:rsidP="003E0979">
      <w:pPr>
        <w:pStyle w:val="ListParagraph"/>
        <w:numPr>
          <w:ilvl w:val="0"/>
          <w:numId w:val="10"/>
        </w:numPr>
        <w:ind w:left="0" w:right="-755" w:hanging="992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Emma Wainwright, in her </w:t>
      </w:r>
      <w:r w:rsidR="00E25F2B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 xml:space="preserve">apacity as Chair of the Governing Body, </w:t>
      </w:r>
      <w:r w:rsidR="006D56F5">
        <w:rPr>
          <w:rFonts w:cs="Arial"/>
          <w:sz w:val="20"/>
          <w:szCs w:val="20"/>
        </w:rPr>
        <w:t>said that she would find it helpful if the planned external review of the school included a mock Ofsted interview with her</w:t>
      </w:r>
      <w:r w:rsidR="00E25F2B">
        <w:rPr>
          <w:rFonts w:cs="Arial"/>
          <w:sz w:val="20"/>
          <w:szCs w:val="20"/>
        </w:rPr>
        <w:t>.</w:t>
      </w:r>
    </w:p>
    <w:p w14:paraId="1CD279F6" w14:textId="634C9FB5" w:rsidR="00E25F2B" w:rsidRPr="00E25F2B" w:rsidRDefault="00E25F2B" w:rsidP="00E25F2B">
      <w:pPr>
        <w:ind w:right="-755"/>
        <w:rPr>
          <w:rFonts w:cs="Arial"/>
          <w:b/>
          <w:bCs/>
          <w:sz w:val="20"/>
          <w:szCs w:val="20"/>
        </w:rPr>
      </w:pPr>
      <w:r w:rsidRPr="00E25F2B">
        <w:rPr>
          <w:rFonts w:cs="Arial"/>
          <w:b/>
          <w:bCs/>
          <w:sz w:val="20"/>
          <w:szCs w:val="20"/>
        </w:rPr>
        <w:t>Action: EHT</w:t>
      </w:r>
    </w:p>
    <w:p w14:paraId="07A76EA0" w14:textId="5B452F6D" w:rsidR="00E25F2B" w:rsidRDefault="00E5406F" w:rsidP="003E0979">
      <w:pPr>
        <w:pStyle w:val="ListParagraph"/>
        <w:numPr>
          <w:ilvl w:val="0"/>
          <w:numId w:val="10"/>
        </w:numPr>
        <w:ind w:left="0" w:right="-755" w:hanging="992"/>
        <w:contextualSpacing w:val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  <w:u w:val="single"/>
        </w:rPr>
        <w:t>Replying to questions</w:t>
      </w:r>
      <w:r>
        <w:rPr>
          <w:rFonts w:cs="Arial"/>
          <w:sz w:val="20"/>
          <w:szCs w:val="20"/>
        </w:rPr>
        <w:t xml:space="preserve">, the </w:t>
      </w:r>
      <w:r w:rsidR="002F1C33">
        <w:rPr>
          <w:rFonts w:cs="Arial"/>
          <w:sz w:val="20"/>
          <w:szCs w:val="20"/>
        </w:rPr>
        <w:t xml:space="preserve">HoS said that, while the prospect of an Ofsted inspection inevitably placed pressure on staff, </w:t>
      </w:r>
      <w:r w:rsidR="00A55C7E">
        <w:rPr>
          <w:rFonts w:cs="Arial"/>
          <w:sz w:val="20"/>
          <w:szCs w:val="20"/>
        </w:rPr>
        <w:t>she was confident that the school’s curriculum and teaching and learning w</w:t>
      </w:r>
      <w:r w:rsidR="005B15A9">
        <w:rPr>
          <w:rFonts w:cs="Arial"/>
          <w:sz w:val="20"/>
          <w:szCs w:val="20"/>
        </w:rPr>
        <w:t>ould stand up well to Ofsted scrutiny.</w:t>
      </w:r>
    </w:p>
    <w:p w14:paraId="7E20F303" w14:textId="5117A769" w:rsidR="00AB199D" w:rsidRPr="00DF13DB" w:rsidRDefault="00AB199D" w:rsidP="00DF13DB">
      <w:pPr>
        <w:rPr>
          <w:b/>
          <w:bCs/>
          <w:szCs w:val="21"/>
        </w:rPr>
      </w:pPr>
    </w:p>
    <w:tbl>
      <w:tblPr>
        <w:tblStyle w:val="TableGrid"/>
        <w:tblW w:w="11199" w:type="dxa"/>
        <w:tblInd w:w="-1139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34"/>
        <w:gridCol w:w="10065"/>
      </w:tblGrid>
      <w:tr w:rsidR="00F55C4B" w:rsidRPr="00DF13DB" w14:paraId="0458B5A4" w14:textId="77777777" w:rsidTr="00DA26CD">
        <w:tc>
          <w:tcPr>
            <w:tcW w:w="1134" w:type="dxa"/>
            <w:shd w:val="clear" w:color="auto" w:fill="2F5496" w:themeFill="accent1" w:themeFillShade="BF"/>
          </w:tcPr>
          <w:p w14:paraId="3780CE51" w14:textId="159F3219" w:rsidR="00F55C4B" w:rsidRPr="00DF13DB" w:rsidRDefault="00722BAB" w:rsidP="00DA26CD">
            <w:pPr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QE</w:t>
            </w:r>
            <w:r w:rsidR="00F55C4B" w:rsidRPr="00DF13DB">
              <w:rPr>
                <w:b/>
                <w:bCs/>
                <w:color w:val="FFFFFF" w:themeColor="background1"/>
                <w:sz w:val="18"/>
                <w:szCs w:val="18"/>
              </w:rPr>
              <w:t xml:space="preserve"> xx/2</w:t>
            </w:r>
            <w:r w:rsidR="002C7B78">
              <w:rPr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0065" w:type="dxa"/>
            <w:shd w:val="clear" w:color="auto" w:fill="2F5496" w:themeFill="accent1" w:themeFillShade="BF"/>
          </w:tcPr>
          <w:p w14:paraId="6377C1F5" w14:textId="5E175F01" w:rsidR="00F55C4B" w:rsidRPr="00DF13DB" w:rsidRDefault="00F55C4B" w:rsidP="008C7870">
            <w:pPr>
              <w:pStyle w:val="ListParagraph"/>
              <w:numPr>
                <w:ilvl w:val="0"/>
                <w:numId w:val="10"/>
              </w:numPr>
              <w:ind w:left="0" w:hanging="1134"/>
              <w:contextualSpacing w:val="0"/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 w:themeColor="background1"/>
                <w:szCs w:val="21"/>
              </w:rPr>
              <w:t>Date of next meeting</w:t>
            </w:r>
          </w:p>
        </w:tc>
      </w:tr>
    </w:tbl>
    <w:p w14:paraId="50989251" w14:textId="77777777" w:rsidR="00761488" w:rsidRPr="00761488" w:rsidRDefault="00761488" w:rsidP="00761488">
      <w:pPr>
        <w:pStyle w:val="ListParagraph"/>
        <w:numPr>
          <w:ilvl w:val="0"/>
          <w:numId w:val="13"/>
        </w:numPr>
        <w:ind w:left="0" w:right="-755" w:hanging="993"/>
        <w:contextualSpacing w:val="0"/>
        <w:rPr>
          <w:rFonts w:cs="Arial"/>
          <w:sz w:val="20"/>
          <w:szCs w:val="20"/>
        </w:rPr>
      </w:pPr>
      <w:r w:rsidRPr="00761488">
        <w:rPr>
          <w:szCs w:val="21"/>
        </w:rPr>
        <w:t xml:space="preserve">The next meeting will include a discussion with pupils and will be held from </w:t>
      </w:r>
      <w:r w:rsidRPr="00761488">
        <w:rPr>
          <w:b/>
          <w:bCs/>
          <w:szCs w:val="21"/>
          <w:u w:val="single"/>
        </w:rPr>
        <w:t>2.30pm on Monday 27 February 2023</w:t>
      </w:r>
      <w:r w:rsidRPr="00761488">
        <w:rPr>
          <w:szCs w:val="21"/>
        </w:rPr>
        <w:t>, immediately following the Link Governor (Leadership &amp; Management) meeting.</w:t>
      </w:r>
      <w:r>
        <w:rPr>
          <w:szCs w:val="21"/>
        </w:rPr>
        <w:t xml:space="preserve"> </w:t>
      </w:r>
    </w:p>
    <w:p w14:paraId="3F421A35" w14:textId="77777777" w:rsidR="00464422" w:rsidRPr="00DF13DB" w:rsidRDefault="00464422" w:rsidP="00F55C4B">
      <w:pPr>
        <w:rPr>
          <w:b/>
          <w:bCs/>
          <w:szCs w:val="21"/>
        </w:rPr>
      </w:pPr>
    </w:p>
    <w:p w14:paraId="2C9624FB" w14:textId="0069D805" w:rsidR="00F55C4B" w:rsidRPr="00464422" w:rsidRDefault="00F55C4B" w:rsidP="00464422">
      <w:pPr>
        <w:ind w:left="-426"/>
        <w:rPr>
          <w:b/>
          <w:bCs/>
          <w:szCs w:val="21"/>
        </w:rPr>
      </w:pPr>
      <w:r w:rsidRPr="00464422">
        <w:rPr>
          <w:b/>
          <w:bCs/>
          <w:szCs w:val="21"/>
        </w:rPr>
        <w:t>The meeting close</w:t>
      </w:r>
      <w:r w:rsidR="00464422">
        <w:rPr>
          <w:b/>
          <w:bCs/>
          <w:szCs w:val="21"/>
        </w:rPr>
        <w:t>d</w:t>
      </w:r>
      <w:r w:rsidRPr="00464422">
        <w:rPr>
          <w:b/>
          <w:bCs/>
          <w:szCs w:val="21"/>
        </w:rPr>
        <w:t xml:space="preserve"> at </w:t>
      </w:r>
      <w:r w:rsidR="00E31F48">
        <w:rPr>
          <w:b/>
          <w:bCs/>
          <w:szCs w:val="21"/>
        </w:rPr>
        <w:t>3.05pm</w:t>
      </w:r>
    </w:p>
    <w:p w14:paraId="137E4196" w14:textId="6DA6D42F" w:rsidR="00AB199D" w:rsidRPr="00DF13DB" w:rsidRDefault="00AB199D" w:rsidP="00DF13DB">
      <w:pPr>
        <w:rPr>
          <w:b/>
          <w:bCs/>
          <w:szCs w:val="21"/>
        </w:rPr>
      </w:pPr>
    </w:p>
    <w:p w14:paraId="7D93FF3A" w14:textId="31B341EB" w:rsidR="003D2C16" w:rsidRPr="00DF13DB" w:rsidRDefault="003D2C16" w:rsidP="003D2C16">
      <w:pPr>
        <w:rPr>
          <w:szCs w:val="21"/>
        </w:rPr>
      </w:pPr>
    </w:p>
    <w:p w14:paraId="44F492F0" w14:textId="5091C868" w:rsidR="003D2C16" w:rsidRPr="00DF13DB" w:rsidRDefault="003D2C16" w:rsidP="000D459C">
      <w:pPr>
        <w:ind w:right="-1039"/>
        <w:jc w:val="right"/>
        <w:rPr>
          <w:b/>
          <w:bCs/>
          <w:i/>
          <w:iCs/>
          <w:sz w:val="20"/>
          <w:szCs w:val="20"/>
        </w:rPr>
      </w:pPr>
      <w:r w:rsidRPr="00DF13DB">
        <w:rPr>
          <w:b/>
          <w:bCs/>
          <w:i/>
          <w:iCs/>
          <w:sz w:val="20"/>
          <w:szCs w:val="20"/>
        </w:rPr>
        <w:t xml:space="preserve">Helen Osman Governance Services </w:t>
      </w:r>
    </w:p>
    <w:p w14:paraId="03C22530" w14:textId="2FA48A4B" w:rsidR="003D2C16" w:rsidRPr="00DF13DB" w:rsidRDefault="000D459C" w:rsidP="000D459C">
      <w:pPr>
        <w:spacing w:before="0"/>
        <w:ind w:right="-103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Supporting excellent governance in Bradford</w:t>
      </w:r>
    </w:p>
    <w:sectPr w:rsidR="003D2C16" w:rsidRPr="00DF1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39F3" w14:textId="77777777" w:rsidR="009D2AA6" w:rsidRDefault="009D2AA6" w:rsidP="006A4583">
      <w:pPr>
        <w:spacing w:before="0" w:line="240" w:lineRule="auto"/>
      </w:pPr>
      <w:r>
        <w:separator/>
      </w:r>
    </w:p>
  </w:endnote>
  <w:endnote w:type="continuationSeparator" w:id="0">
    <w:p w14:paraId="23FA73C8" w14:textId="77777777" w:rsidR="009D2AA6" w:rsidRDefault="009D2AA6" w:rsidP="006A45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DF25" w14:textId="77777777" w:rsidR="006A4583" w:rsidRDefault="006A4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7DEE" w14:textId="77777777" w:rsidR="006A4583" w:rsidRDefault="006A4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E5BD" w14:textId="77777777" w:rsidR="006A4583" w:rsidRDefault="006A4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4A4B" w14:textId="77777777" w:rsidR="009D2AA6" w:rsidRDefault="009D2AA6" w:rsidP="006A4583">
      <w:pPr>
        <w:spacing w:before="0" w:line="240" w:lineRule="auto"/>
      </w:pPr>
      <w:r>
        <w:separator/>
      </w:r>
    </w:p>
  </w:footnote>
  <w:footnote w:type="continuationSeparator" w:id="0">
    <w:p w14:paraId="739BC673" w14:textId="77777777" w:rsidR="009D2AA6" w:rsidRDefault="009D2AA6" w:rsidP="006A45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51DB" w14:textId="7F043656" w:rsidR="006A4583" w:rsidRDefault="006A4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026F" w14:textId="5FA571EF" w:rsidR="006A4583" w:rsidRDefault="006A4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E078" w14:textId="0D07CB05" w:rsidR="006A4583" w:rsidRDefault="006A4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594"/>
    <w:multiLevelType w:val="hybridMultilevel"/>
    <w:tmpl w:val="4586AB60"/>
    <w:lvl w:ilvl="0" w:tplc="EEA250AC">
      <w:start w:val="2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790"/>
    <w:multiLevelType w:val="hybridMultilevel"/>
    <w:tmpl w:val="0DE204F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F3D"/>
    <w:multiLevelType w:val="hybridMultilevel"/>
    <w:tmpl w:val="EE84DD3A"/>
    <w:lvl w:ilvl="0" w:tplc="3F96BEA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53618"/>
    <w:multiLevelType w:val="hybridMultilevel"/>
    <w:tmpl w:val="42040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0B0F"/>
    <w:multiLevelType w:val="hybridMultilevel"/>
    <w:tmpl w:val="6BEC9DFC"/>
    <w:lvl w:ilvl="0" w:tplc="79680914">
      <w:start w:val="1"/>
      <w:numFmt w:val="decimalZero"/>
      <w:lvlText w:val="BAPD %1/21"/>
      <w:lvlJc w:val="left"/>
      <w:pPr>
        <w:ind w:left="720" w:hanging="360"/>
      </w:pPr>
      <w:rPr>
        <w:rFonts w:ascii="Arial Bold" w:hAnsi="Arial Bold"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477C"/>
    <w:multiLevelType w:val="hybridMultilevel"/>
    <w:tmpl w:val="6A6AE356"/>
    <w:lvl w:ilvl="0" w:tplc="08090017">
      <w:start w:val="1"/>
      <w:numFmt w:val="lowerLetter"/>
      <w:lvlText w:val="%1)"/>
      <w:lvlJc w:val="left"/>
      <w:pPr>
        <w:ind w:left="1032" w:hanging="360"/>
      </w:p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4E3D31C9"/>
    <w:multiLevelType w:val="hybridMultilevel"/>
    <w:tmpl w:val="7598D4FE"/>
    <w:lvl w:ilvl="0" w:tplc="92BE2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5237"/>
    <w:multiLevelType w:val="hybridMultilevel"/>
    <w:tmpl w:val="135CF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50E6"/>
    <w:multiLevelType w:val="hybridMultilevel"/>
    <w:tmpl w:val="950A1C2C"/>
    <w:lvl w:ilvl="0" w:tplc="08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9" w15:restartNumberingAfterBreak="0">
    <w:nsid w:val="6EB85A23"/>
    <w:multiLevelType w:val="hybridMultilevel"/>
    <w:tmpl w:val="5A866282"/>
    <w:lvl w:ilvl="0" w:tplc="1290974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4133"/>
    <w:multiLevelType w:val="hybridMultilevel"/>
    <w:tmpl w:val="A340725E"/>
    <w:lvl w:ilvl="0" w:tplc="635885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C611BC"/>
    <w:multiLevelType w:val="hybridMultilevel"/>
    <w:tmpl w:val="A39895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C34F4"/>
    <w:multiLevelType w:val="hybridMultilevel"/>
    <w:tmpl w:val="67E8A8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640213">
    <w:abstractNumId w:val="4"/>
  </w:num>
  <w:num w:numId="2" w16cid:durableId="2114547564">
    <w:abstractNumId w:val="12"/>
  </w:num>
  <w:num w:numId="3" w16cid:durableId="2092041562">
    <w:abstractNumId w:val="7"/>
  </w:num>
  <w:num w:numId="4" w16cid:durableId="1513298630">
    <w:abstractNumId w:val="3"/>
  </w:num>
  <w:num w:numId="5" w16cid:durableId="152380253">
    <w:abstractNumId w:val="10"/>
  </w:num>
  <w:num w:numId="6" w16cid:durableId="1000936777">
    <w:abstractNumId w:val="6"/>
  </w:num>
  <w:num w:numId="7" w16cid:durableId="1390613387">
    <w:abstractNumId w:val="11"/>
  </w:num>
  <w:num w:numId="8" w16cid:durableId="1180504438">
    <w:abstractNumId w:val="2"/>
  </w:num>
  <w:num w:numId="9" w16cid:durableId="2101827234">
    <w:abstractNumId w:val="5"/>
  </w:num>
  <w:num w:numId="10" w16cid:durableId="379211166">
    <w:abstractNumId w:val="9"/>
  </w:num>
  <w:num w:numId="11" w16cid:durableId="870263135">
    <w:abstractNumId w:val="8"/>
  </w:num>
  <w:num w:numId="12" w16cid:durableId="154733399">
    <w:abstractNumId w:val="1"/>
  </w:num>
  <w:num w:numId="13" w16cid:durableId="57744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A8"/>
    <w:rsid w:val="00003BB3"/>
    <w:rsid w:val="00022AB0"/>
    <w:rsid w:val="000250E3"/>
    <w:rsid w:val="000253CD"/>
    <w:rsid w:val="00026748"/>
    <w:rsid w:val="00031F0D"/>
    <w:rsid w:val="00060852"/>
    <w:rsid w:val="00063BAC"/>
    <w:rsid w:val="00085708"/>
    <w:rsid w:val="000913A0"/>
    <w:rsid w:val="00096A16"/>
    <w:rsid w:val="000A228B"/>
    <w:rsid w:val="000A5A60"/>
    <w:rsid w:val="000A744C"/>
    <w:rsid w:val="000B3F24"/>
    <w:rsid w:val="000D459C"/>
    <w:rsid w:val="000D4B35"/>
    <w:rsid w:val="000E0850"/>
    <w:rsid w:val="000E1FB6"/>
    <w:rsid w:val="000E1FF6"/>
    <w:rsid w:val="000F1170"/>
    <w:rsid w:val="000F1FCD"/>
    <w:rsid w:val="000F2942"/>
    <w:rsid w:val="000F4CF4"/>
    <w:rsid w:val="00101AB9"/>
    <w:rsid w:val="001034A7"/>
    <w:rsid w:val="001201AB"/>
    <w:rsid w:val="00132A00"/>
    <w:rsid w:val="001332AF"/>
    <w:rsid w:val="00137B8A"/>
    <w:rsid w:val="00143C02"/>
    <w:rsid w:val="00145532"/>
    <w:rsid w:val="00151E9D"/>
    <w:rsid w:val="001602B6"/>
    <w:rsid w:val="00164BC5"/>
    <w:rsid w:val="001A5F9C"/>
    <w:rsid w:val="001A6FC0"/>
    <w:rsid w:val="001B33AB"/>
    <w:rsid w:val="001D1EC4"/>
    <w:rsid w:val="001D2527"/>
    <w:rsid w:val="001E2B0C"/>
    <w:rsid w:val="001F5069"/>
    <w:rsid w:val="002057EA"/>
    <w:rsid w:val="00205F3E"/>
    <w:rsid w:val="00236A74"/>
    <w:rsid w:val="00270650"/>
    <w:rsid w:val="002737B2"/>
    <w:rsid w:val="002740A2"/>
    <w:rsid w:val="00276F28"/>
    <w:rsid w:val="002909CC"/>
    <w:rsid w:val="002920B3"/>
    <w:rsid w:val="002A206D"/>
    <w:rsid w:val="002B521E"/>
    <w:rsid w:val="002B73AE"/>
    <w:rsid w:val="002C7B78"/>
    <w:rsid w:val="002F1C33"/>
    <w:rsid w:val="002F30E3"/>
    <w:rsid w:val="002F51EE"/>
    <w:rsid w:val="002F7424"/>
    <w:rsid w:val="0031164F"/>
    <w:rsid w:val="00314D7D"/>
    <w:rsid w:val="0032501A"/>
    <w:rsid w:val="003258F7"/>
    <w:rsid w:val="00336B16"/>
    <w:rsid w:val="003543D4"/>
    <w:rsid w:val="00364364"/>
    <w:rsid w:val="00364D65"/>
    <w:rsid w:val="00382CC8"/>
    <w:rsid w:val="00392252"/>
    <w:rsid w:val="003A1586"/>
    <w:rsid w:val="003A2B33"/>
    <w:rsid w:val="003B7198"/>
    <w:rsid w:val="003C4E95"/>
    <w:rsid w:val="003D2C16"/>
    <w:rsid w:val="003D4751"/>
    <w:rsid w:val="003D6C19"/>
    <w:rsid w:val="003E0979"/>
    <w:rsid w:val="00406EC9"/>
    <w:rsid w:val="00416EF4"/>
    <w:rsid w:val="00431C15"/>
    <w:rsid w:val="004557A0"/>
    <w:rsid w:val="00464422"/>
    <w:rsid w:val="004731AB"/>
    <w:rsid w:val="004801E6"/>
    <w:rsid w:val="004804A8"/>
    <w:rsid w:val="0049196A"/>
    <w:rsid w:val="00492036"/>
    <w:rsid w:val="004A08BE"/>
    <w:rsid w:val="004A5AB4"/>
    <w:rsid w:val="004B4ABF"/>
    <w:rsid w:val="004B767C"/>
    <w:rsid w:val="004E7F12"/>
    <w:rsid w:val="004F1E35"/>
    <w:rsid w:val="00525AE6"/>
    <w:rsid w:val="00555FDC"/>
    <w:rsid w:val="00577BFE"/>
    <w:rsid w:val="00583BF5"/>
    <w:rsid w:val="00585C44"/>
    <w:rsid w:val="005B15A9"/>
    <w:rsid w:val="005B5EA1"/>
    <w:rsid w:val="005C631F"/>
    <w:rsid w:val="00604959"/>
    <w:rsid w:val="006103D7"/>
    <w:rsid w:val="00612A27"/>
    <w:rsid w:val="00617E7A"/>
    <w:rsid w:val="00626A6E"/>
    <w:rsid w:val="00631B81"/>
    <w:rsid w:val="00632063"/>
    <w:rsid w:val="006505C8"/>
    <w:rsid w:val="00650956"/>
    <w:rsid w:val="006667D1"/>
    <w:rsid w:val="00672E37"/>
    <w:rsid w:val="00676A14"/>
    <w:rsid w:val="00685A1A"/>
    <w:rsid w:val="00693C04"/>
    <w:rsid w:val="0069615F"/>
    <w:rsid w:val="0069740A"/>
    <w:rsid w:val="006A4583"/>
    <w:rsid w:val="006A510F"/>
    <w:rsid w:val="006A7072"/>
    <w:rsid w:val="006A7464"/>
    <w:rsid w:val="006D2281"/>
    <w:rsid w:val="006D56F5"/>
    <w:rsid w:val="006E2CBA"/>
    <w:rsid w:val="00702E1A"/>
    <w:rsid w:val="00717A79"/>
    <w:rsid w:val="0072068D"/>
    <w:rsid w:val="00722BAB"/>
    <w:rsid w:val="00733266"/>
    <w:rsid w:val="0073355D"/>
    <w:rsid w:val="00740F66"/>
    <w:rsid w:val="00744158"/>
    <w:rsid w:val="00753737"/>
    <w:rsid w:val="007537A3"/>
    <w:rsid w:val="00761488"/>
    <w:rsid w:val="007653F2"/>
    <w:rsid w:val="00765C5F"/>
    <w:rsid w:val="00771684"/>
    <w:rsid w:val="007773C7"/>
    <w:rsid w:val="007811A0"/>
    <w:rsid w:val="0078190E"/>
    <w:rsid w:val="007A1D84"/>
    <w:rsid w:val="007A409E"/>
    <w:rsid w:val="007B2B8D"/>
    <w:rsid w:val="007B559D"/>
    <w:rsid w:val="007B6830"/>
    <w:rsid w:val="007C3F2D"/>
    <w:rsid w:val="007D7E43"/>
    <w:rsid w:val="007E180C"/>
    <w:rsid w:val="007F4373"/>
    <w:rsid w:val="00807783"/>
    <w:rsid w:val="00823D11"/>
    <w:rsid w:val="0082497A"/>
    <w:rsid w:val="00833AF5"/>
    <w:rsid w:val="008527BC"/>
    <w:rsid w:val="00856239"/>
    <w:rsid w:val="00891218"/>
    <w:rsid w:val="008B0CB8"/>
    <w:rsid w:val="008C7870"/>
    <w:rsid w:val="008C7956"/>
    <w:rsid w:val="008F0303"/>
    <w:rsid w:val="008F208D"/>
    <w:rsid w:val="00914306"/>
    <w:rsid w:val="009172E0"/>
    <w:rsid w:val="009235A8"/>
    <w:rsid w:val="00933D97"/>
    <w:rsid w:val="00945513"/>
    <w:rsid w:val="00945BE0"/>
    <w:rsid w:val="009A4BB4"/>
    <w:rsid w:val="009D2AA6"/>
    <w:rsid w:val="00A04584"/>
    <w:rsid w:val="00A24E12"/>
    <w:rsid w:val="00A30F5A"/>
    <w:rsid w:val="00A40B5D"/>
    <w:rsid w:val="00A41F48"/>
    <w:rsid w:val="00A43F11"/>
    <w:rsid w:val="00A44152"/>
    <w:rsid w:val="00A45A35"/>
    <w:rsid w:val="00A47C48"/>
    <w:rsid w:val="00A47F83"/>
    <w:rsid w:val="00A54CE8"/>
    <w:rsid w:val="00A55C7E"/>
    <w:rsid w:val="00A57718"/>
    <w:rsid w:val="00A57BD3"/>
    <w:rsid w:val="00A66C9E"/>
    <w:rsid w:val="00A8270A"/>
    <w:rsid w:val="00A875E1"/>
    <w:rsid w:val="00A97A98"/>
    <w:rsid w:val="00AA0173"/>
    <w:rsid w:val="00AB199D"/>
    <w:rsid w:val="00AB52D6"/>
    <w:rsid w:val="00AD0BC3"/>
    <w:rsid w:val="00AD63E3"/>
    <w:rsid w:val="00AE596D"/>
    <w:rsid w:val="00AE79F1"/>
    <w:rsid w:val="00AF296D"/>
    <w:rsid w:val="00AF7568"/>
    <w:rsid w:val="00B019A7"/>
    <w:rsid w:val="00B30852"/>
    <w:rsid w:val="00B442EB"/>
    <w:rsid w:val="00B4692B"/>
    <w:rsid w:val="00B5669B"/>
    <w:rsid w:val="00B62328"/>
    <w:rsid w:val="00B63434"/>
    <w:rsid w:val="00B73B0A"/>
    <w:rsid w:val="00B74807"/>
    <w:rsid w:val="00B74964"/>
    <w:rsid w:val="00B74B6C"/>
    <w:rsid w:val="00B872CE"/>
    <w:rsid w:val="00B9068D"/>
    <w:rsid w:val="00B975BE"/>
    <w:rsid w:val="00BA0C21"/>
    <w:rsid w:val="00BB515B"/>
    <w:rsid w:val="00BC7984"/>
    <w:rsid w:val="00BD3336"/>
    <w:rsid w:val="00BE3096"/>
    <w:rsid w:val="00BF26C3"/>
    <w:rsid w:val="00C04FBD"/>
    <w:rsid w:val="00C0773C"/>
    <w:rsid w:val="00C1091A"/>
    <w:rsid w:val="00C134C5"/>
    <w:rsid w:val="00C45105"/>
    <w:rsid w:val="00C63DC6"/>
    <w:rsid w:val="00C6418F"/>
    <w:rsid w:val="00C704B8"/>
    <w:rsid w:val="00C70B1A"/>
    <w:rsid w:val="00CA2736"/>
    <w:rsid w:val="00CA3FEB"/>
    <w:rsid w:val="00CB3965"/>
    <w:rsid w:val="00CF4A66"/>
    <w:rsid w:val="00D0389D"/>
    <w:rsid w:val="00D06FBA"/>
    <w:rsid w:val="00D12E96"/>
    <w:rsid w:val="00D1410D"/>
    <w:rsid w:val="00D243C2"/>
    <w:rsid w:val="00D42331"/>
    <w:rsid w:val="00D47D53"/>
    <w:rsid w:val="00D504DD"/>
    <w:rsid w:val="00D6629D"/>
    <w:rsid w:val="00D74253"/>
    <w:rsid w:val="00D936FE"/>
    <w:rsid w:val="00D96F3B"/>
    <w:rsid w:val="00DB3104"/>
    <w:rsid w:val="00DC3A23"/>
    <w:rsid w:val="00DD634C"/>
    <w:rsid w:val="00DD71C5"/>
    <w:rsid w:val="00DD7BF1"/>
    <w:rsid w:val="00DF13DB"/>
    <w:rsid w:val="00E1021C"/>
    <w:rsid w:val="00E15E95"/>
    <w:rsid w:val="00E20320"/>
    <w:rsid w:val="00E20E35"/>
    <w:rsid w:val="00E25F2B"/>
    <w:rsid w:val="00E31F48"/>
    <w:rsid w:val="00E34A02"/>
    <w:rsid w:val="00E410D5"/>
    <w:rsid w:val="00E412C5"/>
    <w:rsid w:val="00E53892"/>
    <w:rsid w:val="00E53F2D"/>
    <w:rsid w:val="00E5406F"/>
    <w:rsid w:val="00E57883"/>
    <w:rsid w:val="00E63E57"/>
    <w:rsid w:val="00E67D64"/>
    <w:rsid w:val="00E73110"/>
    <w:rsid w:val="00E74DF3"/>
    <w:rsid w:val="00E779CC"/>
    <w:rsid w:val="00E811B9"/>
    <w:rsid w:val="00EA1F74"/>
    <w:rsid w:val="00EA3FB4"/>
    <w:rsid w:val="00EC07B7"/>
    <w:rsid w:val="00EC1209"/>
    <w:rsid w:val="00ED114B"/>
    <w:rsid w:val="00ED4808"/>
    <w:rsid w:val="00ED5B08"/>
    <w:rsid w:val="00EE4F0C"/>
    <w:rsid w:val="00EF77AA"/>
    <w:rsid w:val="00F168B0"/>
    <w:rsid w:val="00F253E7"/>
    <w:rsid w:val="00F35B74"/>
    <w:rsid w:val="00F456A8"/>
    <w:rsid w:val="00F50E0B"/>
    <w:rsid w:val="00F55C4B"/>
    <w:rsid w:val="00F60A65"/>
    <w:rsid w:val="00F754E4"/>
    <w:rsid w:val="00F801B9"/>
    <w:rsid w:val="00F9224E"/>
    <w:rsid w:val="00F93C1B"/>
    <w:rsid w:val="00F96434"/>
    <w:rsid w:val="00FA672A"/>
    <w:rsid w:val="00FB557A"/>
    <w:rsid w:val="00FC6FF5"/>
    <w:rsid w:val="00FD59B7"/>
    <w:rsid w:val="00FD6B15"/>
    <w:rsid w:val="00FE20C9"/>
    <w:rsid w:val="00FE24CB"/>
    <w:rsid w:val="00FE3CD4"/>
    <w:rsid w:val="00FF4863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41428"/>
  <w15:chartTrackingRefBased/>
  <w15:docId w15:val="{DCEE127B-80A2-4F0C-AA15-F2D30AF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GB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4A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58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83"/>
  </w:style>
  <w:style w:type="paragraph" w:styleId="Footer">
    <w:name w:val="footer"/>
    <w:basedOn w:val="Normal"/>
    <w:link w:val="FooterChar"/>
    <w:uiPriority w:val="99"/>
    <w:unhideWhenUsed/>
    <w:rsid w:val="006A458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83"/>
  </w:style>
  <w:style w:type="table" w:customStyle="1" w:styleId="TableGrid1">
    <w:name w:val="Table Grid1"/>
    <w:basedOn w:val="TableNormal"/>
    <w:next w:val="TableGrid"/>
    <w:uiPriority w:val="39"/>
    <w:rsid w:val="00833AF5"/>
    <w:pPr>
      <w:spacing w:before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B81C5FE2DB640B80F872AB6F4AECB" ma:contentTypeVersion="4" ma:contentTypeDescription="Create a new document." ma:contentTypeScope="" ma:versionID="5c4159052e4425278383c60500d26e96">
  <xsd:schema xmlns:xsd="http://www.w3.org/2001/XMLSchema" xmlns:xs="http://www.w3.org/2001/XMLSchema" xmlns:p="http://schemas.microsoft.com/office/2006/metadata/properties" xmlns:ns2="0788c799-e34d-434d-9b30-9e531083b7ef" xmlns:ns3="84875b79-7dc2-4608-b5f8-2e9b57c6a126" targetNamespace="http://schemas.microsoft.com/office/2006/metadata/properties" ma:root="true" ma:fieldsID="df53124d2cde1e6bf2fbc64f69125d6a" ns2:_="" ns3:_="">
    <xsd:import namespace="0788c799-e34d-434d-9b30-9e531083b7ef"/>
    <xsd:import namespace="84875b79-7dc2-4608-b5f8-2e9b57c6a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c799-e34d-434d-9b30-9e531083b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5b79-7dc2-4608-b5f8-2e9b57c6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A60F9-26C1-43D4-B1FA-DB598589A60B}"/>
</file>

<file path=customXml/itemProps2.xml><?xml version="1.0" encoding="utf-8"?>
<ds:datastoreItem xmlns:ds="http://schemas.openxmlformats.org/officeDocument/2006/customXml" ds:itemID="{C6BC10FB-888C-4633-92F8-391AD249EF80}"/>
</file>

<file path=customXml/itemProps3.xml><?xml version="1.0" encoding="utf-8"?>
<ds:datastoreItem xmlns:ds="http://schemas.openxmlformats.org/officeDocument/2006/customXml" ds:itemID="{F0DD964A-EE52-427E-8DA1-AC144E19D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5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Osman</dc:creator>
  <cp:keywords/>
  <dc:description/>
  <cp:lastModifiedBy>Helen Osman</cp:lastModifiedBy>
  <cp:revision>207</cp:revision>
  <dcterms:created xsi:type="dcterms:W3CDTF">2022-12-03T21:41:00Z</dcterms:created>
  <dcterms:modified xsi:type="dcterms:W3CDTF">2022-12-20T17:22:00Z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0x010100F59B81C5FE2DB640B80F872AB6F4AECB</vt:lpwstr>
  </property>
</Properties>
</file>