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0C8415D9" w:rsidR="0049196A" w:rsidRPr="00525AE6" w:rsidRDefault="004804A8" w:rsidP="004804A8">
      <w:pPr>
        <w:jc w:val="center"/>
        <w:rPr>
          <w:sz w:val="22"/>
          <w:lang w:val="en-US"/>
        </w:rPr>
      </w:pPr>
      <w:r w:rsidRPr="00525AE6">
        <w:rPr>
          <w:sz w:val="22"/>
          <w:lang w:val="en-US"/>
        </w:rPr>
        <w:t xml:space="preserve">The Governing Body of Steeton Primary School </w:t>
      </w:r>
    </w:p>
    <w:p w14:paraId="224F4E82" w14:textId="0F00728B" w:rsidR="004804A8" w:rsidRPr="004804A8" w:rsidRDefault="004804A8" w:rsidP="004804A8">
      <w:pPr>
        <w:spacing w:before="0" w:line="240" w:lineRule="auto"/>
        <w:jc w:val="center"/>
        <w:rPr>
          <w:rFonts w:eastAsia="Times New Roman" w:cs="Arial"/>
          <w:sz w:val="22"/>
          <w:lang w:eastAsia="en-GB"/>
        </w:rPr>
      </w:pPr>
      <w:r w:rsidRPr="004804A8">
        <w:rPr>
          <w:rFonts w:eastAsia="Times New Roman" w:cs="Arial"/>
          <w:sz w:val="22"/>
          <w:lang w:eastAsia="en-GB"/>
        </w:rPr>
        <w:t xml:space="preserve">Link Governor meeting with </w:t>
      </w:r>
      <w:r w:rsidRPr="00525AE6">
        <w:rPr>
          <w:rFonts w:eastAsia="Times New Roman" w:cs="Arial"/>
          <w:sz w:val="22"/>
          <w:lang w:eastAsia="en-GB"/>
        </w:rPr>
        <w:t xml:space="preserve">the </w:t>
      </w:r>
      <w:r w:rsidRPr="004804A8">
        <w:rPr>
          <w:rFonts w:eastAsia="Times New Roman" w:cs="Arial"/>
          <w:sz w:val="22"/>
          <w:lang w:eastAsia="en-GB"/>
        </w:rPr>
        <w:t>Executive Headteacher</w:t>
      </w:r>
      <w:r w:rsidRPr="00525AE6">
        <w:rPr>
          <w:rFonts w:eastAsia="Times New Roman" w:cs="Arial"/>
          <w:sz w:val="22"/>
          <w:lang w:eastAsia="en-GB"/>
        </w:rPr>
        <w:t>:</w:t>
      </w:r>
    </w:p>
    <w:p w14:paraId="5783A098" w14:textId="77777777" w:rsidR="004804A8" w:rsidRPr="004804A8" w:rsidRDefault="004804A8" w:rsidP="004804A8">
      <w:pPr>
        <w:spacing w:before="0" w:line="240" w:lineRule="auto"/>
        <w:jc w:val="center"/>
        <w:rPr>
          <w:rFonts w:eastAsia="Times New Roman" w:cs="Arial"/>
          <w:b/>
          <w:bCs/>
          <w:sz w:val="22"/>
          <w:lang w:eastAsia="en-GB"/>
        </w:rPr>
      </w:pPr>
      <w:r w:rsidRPr="004804A8">
        <w:rPr>
          <w:rFonts w:eastAsia="Times New Roman" w:cs="Arial"/>
          <w:b/>
          <w:bCs/>
          <w:sz w:val="22"/>
          <w:lang w:eastAsia="en-GB"/>
        </w:rPr>
        <w:t xml:space="preserve">Behaviour and Attitudes, Personal Development </w:t>
      </w:r>
    </w:p>
    <w:p w14:paraId="6FB4C6E6" w14:textId="77777777" w:rsidR="004804A8" w:rsidRPr="004804A8" w:rsidRDefault="004804A8" w:rsidP="004804A8">
      <w:pPr>
        <w:spacing w:before="0" w:line="240" w:lineRule="auto"/>
        <w:jc w:val="center"/>
        <w:rPr>
          <w:rFonts w:eastAsia="Times New Roman" w:cs="Arial"/>
          <w:b/>
          <w:bCs/>
          <w:sz w:val="22"/>
          <w:lang w:eastAsia="en-GB"/>
        </w:rPr>
      </w:pPr>
    </w:p>
    <w:p w14:paraId="0AB6CFD1" w14:textId="39B94F4F" w:rsidR="004804A8" w:rsidRDefault="004804A8" w:rsidP="004804A8">
      <w:pPr>
        <w:jc w:val="center"/>
        <w:rPr>
          <w:rFonts w:eastAsia="Times New Roman" w:cs="Arial"/>
          <w:b/>
          <w:bCs/>
          <w:sz w:val="22"/>
          <w:lang w:eastAsia="en-GB"/>
        </w:rPr>
      </w:pPr>
      <w:r w:rsidRPr="004804A8">
        <w:rPr>
          <w:rFonts w:eastAsia="Times New Roman" w:cs="Arial"/>
          <w:b/>
          <w:bCs/>
          <w:sz w:val="22"/>
          <w:lang w:eastAsia="en-GB"/>
        </w:rPr>
        <w:t xml:space="preserve">Minutes </w:t>
      </w:r>
      <w:r w:rsidR="00DE1D46">
        <w:rPr>
          <w:rFonts w:eastAsia="Times New Roman" w:cs="Arial"/>
          <w:b/>
          <w:bCs/>
          <w:sz w:val="22"/>
          <w:lang w:eastAsia="en-GB"/>
        </w:rPr>
        <w:t xml:space="preserve">of the meeting of </w:t>
      </w:r>
      <w:r w:rsidR="0042132A">
        <w:rPr>
          <w:rFonts w:eastAsia="Times New Roman" w:cs="Arial"/>
          <w:b/>
          <w:bCs/>
          <w:sz w:val="22"/>
          <w:lang w:eastAsia="en-GB"/>
        </w:rPr>
        <w:t>02 December 2022</w:t>
      </w:r>
    </w:p>
    <w:p w14:paraId="6F3796D1" w14:textId="42A1C5A3" w:rsidR="004804A8" w:rsidRDefault="004804A8" w:rsidP="004804A8">
      <w:pPr>
        <w:jc w:val="center"/>
        <w:rPr>
          <w:rFonts w:eastAsia="Times New Roman" w:cs="Arial"/>
          <w:b/>
          <w:bCs/>
          <w:sz w:val="22"/>
          <w:lang w:eastAsia="en-GB"/>
        </w:rPr>
      </w:pPr>
    </w:p>
    <w:p w14:paraId="5327E5D7" w14:textId="18B2794B" w:rsidR="004804A8" w:rsidRDefault="004804A8" w:rsidP="004804A8">
      <w:pPr>
        <w:rPr>
          <w:b/>
          <w:bCs/>
          <w:szCs w:val="21"/>
          <w:lang w:val="en-US"/>
        </w:rPr>
      </w:pPr>
      <w:r w:rsidRPr="004804A8">
        <w:rPr>
          <w:b/>
          <w:bCs/>
          <w:szCs w:val="21"/>
          <w:lang w:val="en-US"/>
        </w:rPr>
        <w:t xml:space="preserve">The meeting commenced at </w:t>
      </w:r>
      <w:r w:rsidR="00D00FF7">
        <w:rPr>
          <w:b/>
          <w:bCs/>
          <w:szCs w:val="21"/>
          <w:lang w:val="en-US"/>
        </w:rPr>
        <w:t>12.4</w:t>
      </w:r>
      <w:r w:rsidR="00873A35">
        <w:rPr>
          <w:b/>
          <w:bCs/>
          <w:szCs w:val="21"/>
          <w:lang w:val="en-US"/>
        </w:rPr>
        <w:t>2</w:t>
      </w:r>
      <w:r w:rsidR="00D00FF7">
        <w:rPr>
          <w:b/>
          <w:bCs/>
          <w:szCs w:val="21"/>
          <w:lang w:val="en-US"/>
        </w:rPr>
        <w:t>pm</w:t>
      </w:r>
    </w:p>
    <w:p w14:paraId="4F24A690" w14:textId="77777777" w:rsidR="00D00FF7" w:rsidRPr="004804A8" w:rsidRDefault="00D00FF7" w:rsidP="004804A8">
      <w:pPr>
        <w:rPr>
          <w:b/>
          <w:bCs/>
          <w:szCs w:val="21"/>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961"/>
      </w:tblGrid>
      <w:tr w:rsidR="004804A8" w:rsidRPr="002C3AE5" w14:paraId="14655D56" w14:textId="77777777" w:rsidTr="00910421">
        <w:tc>
          <w:tcPr>
            <w:tcW w:w="9918" w:type="dxa"/>
            <w:gridSpan w:val="3"/>
            <w:shd w:val="clear" w:color="auto" w:fill="2F5496" w:themeFill="accent1" w:themeFillShade="BF"/>
          </w:tcPr>
          <w:p w14:paraId="0E8EB93F" w14:textId="4A07AC8F" w:rsidR="004804A8" w:rsidRPr="002C3AE5" w:rsidRDefault="004804A8" w:rsidP="004804A8">
            <w:pPr>
              <w:jc w:val="center"/>
              <w:rPr>
                <w:b/>
                <w:bCs/>
                <w:szCs w:val="21"/>
                <w:lang w:val="en-US"/>
              </w:rPr>
            </w:pPr>
            <w:r w:rsidRPr="002C3AE5">
              <w:rPr>
                <w:b/>
                <w:bCs/>
                <w:color w:val="FFFFFF" w:themeColor="background1"/>
                <w:szCs w:val="21"/>
                <w:lang w:val="en-US"/>
              </w:rPr>
              <w:t>Attendance</w:t>
            </w:r>
          </w:p>
        </w:tc>
      </w:tr>
      <w:tr w:rsidR="004804A8" w:rsidRPr="002C3AE5" w14:paraId="7F734540" w14:textId="77777777" w:rsidTr="00910421">
        <w:tc>
          <w:tcPr>
            <w:tcW w:w="4106" w:type="dxa"/>
          </w:tcPr>
          <w:p w14:paraId="0FBA6F9B" w14:textId="6D9262FF" w:rsidR="004804A8" w:rsidRPr="002C3AE5" w:rsidRDefault="004804A8" w:rsidP="004804A8">
            <w:pPr>
              <w:rPr>
                <w:szCs w:val="21"/>
                <w:lang w:val="en-US"/>
              </w:rPr>
            </w:pPr>
            <w:r w:rsidRPr="002C3AE5">
              <w:rPr>
                <w:szCs w:val="21"/>
                <w:lang w:val="en-US"/>
              </w:rPr>
              <w:t>John Cooper (EHT)</w:t>
            </w:r>
          </w:p>
        </w:tc>
        <w:tc>
          <w:tcPr>
            <w:tcW w:w="851" w:type="dxa"/>
          </w:tcPr>
          <w:p w14:paraId="7E584C18" w14:textId="77777777" w:rsidR="004804A8" w:rsidRPr="002C3AE5" w:rsidRDefault="004804A8" w:rsidP="004804A8">
            <w:pPr>
              <w:rPr>
                <w:szCs w:val="21"/>
                <w:lang w:val="en-US"/>
              </w:rPr>
            </w:pPr>
          </w:p>
        </w:tc>
        <w:tc>
          <w:tcPr>
            <w:tcW w:w="4961" w:type="dxa"/>
          </w:tcPr>
          <w:p w14:paraId="1C6C3D2A" w14:textId="1A815A1E" w:rsidR="004804A8" w:rsidRPr="002C3AE5" w:rsidRDefault="00982C12" w:rsidP="004804A8">
            <w:pPr>
              <w:rPr>
                <w:szCs w:val="21"/>
                <w:lang w:val="en-US"/>
              </w:rPr>
            </w:pPr>
            <w:r>
              <w:rPr>
                <w:szCs w:val="21"/>
                <w:lang w:val="en-US"/>
              </w:rPr>
              <w:t>Sharmyn Kennedy (IWO)</w:t>
            </w:r>
          </w:p>
        </w:tc>
      </w:tr>
      <w:tr w:rsidR="004804A8" w:rsidRPr="004804A8" w14:paraId="2B5FDAB8" w14:textId="77777777" w:rsidTr="00910421">
        <w:tc>
          <w:tcPr>
            <w:tcW w:w="4106" w:type="dxa"/>
          </w:tcPr>
          <w:p w14:paraId="0434B605" w14:textId="0E9AD8F6" w:rsidR="004804A8" w:rsidRPr="002C3AE5" w:rsidRDefault="004804A8" w:rsidP="004804A8">
            <w:pPr>
              <w:rPr>
                <w:szCs w:val="21"/>
                <w:lang w:val="en-US"/>
              </w:rPr>
            </w:pPr>
            <w:r w:rsidRPr="002C3AE5">
              <w:rPr>
                <w:szCs w:val="21"/>
                <w:lang w:val="en-US"/>
              </w:rPr>
              <w:t xml:space="preserve">Adam O’Neill </w:t>
            </w:r>
          </w:p>
        </w:tc>
        <w:tc>
          <w:tcPr>
            <w:tcW w:w="851" w:type="dxa"/>
          </w:tcPr>
          <w:p w14:paraId="75378467" w14:textId="77777777" w:rsidR="004804A8" w:rsidRPr="002C3AE5" w:rsidRDefault="004804A8" w:rsidP="004804A8">
            <w:pPr>
              <w:rPr>
                <w:szCs w:val="21"/>
                <w:lang w:val="en-US"/>
              </w:rPr>
            </w:pPr>
          </w:p>
        </w:tc>
        <w:tc>
          <w:tcPr>
            <w:tcW w:w="4961" w:type="dxa"/>
          </w:tcPr>
          <w:p w14:paraId="6DDF5229" w14:textId="6BEBE990" w:rsidR="004804A8" w:rsidRPr="004804A8" w:rsidRDefault="004804A8" w:rsidP="004804A8">
            <w:pPr>
              <w:rPr>
                <w:szCs w:val="21"/>
                <w:lang w:val="en-US"/>
              </w:rPr>
            </w:pPr>
            <w:r w:rsidRPr="002C3AE5">
              <w:rPr>
                <w:szCs w:val="21"/>
                <w:lang w:val="en-US"/>
              </w:rPr>
              <w:t>Helen Osman (Clerk)</w:t>
            </w:r>
          </w:p>
        </w:tc>
      </w:tr>
      <w:tr w:rsidR="00E66E6B" w:rsidRPr="004804A8" w14:paraId="7A51A2D2" w14:textId="77777777" w:rsidTr="00910421">
        <w:tc>
          <w:tcPr>
            <w:tcW w:w="4106" w:type="dxa"/>
          </w:tcPr>
          <w:p w14:paraId="29688D1D" w14:textId="36F2E857" w:rsidR="00E66E6B" w:rsidRPr="002C3AE5" w:rsidRDefault="00982C12" w:rsidP="004804A8">
            <w:pPr>
              <w:rPr>
                <w:szCs w:val="21"/>
                <w:lang w:val="en-US"/>
              </w:rPr>
            </w:pPr>
            <w:r w:rsidRPr="002C3AE5">
              <w:rPr>
                <w:szCs w:val="21"/>
                <w:lang w:val="en-US"/>
              </w:rPr>
              <w:t>Claire Redman (HoS)</w:t>
            </w:r>
          </w:p>
        </w:tc>
        <w:tc>
          <w:tcPr>
            <w:tcW w:w="851" w:type="dxa"/>
          </w:tcPr>
          <w:p w14:paraId="2AFA678E" w14:textId="77777777" w:rsidR="00E66E6B" w:rsidRPr="002C3AE5" w:rsidRDefault="00E66E6B" w:rsidP="004804A8">
            <w:pPr>
              <w:rPr>
                <w:szCs w:val="21"/>
                <w:lang w:val="en-US"/>
              </w:rPr>
            </w:pPr>
          </w:p>
        </w:tc>
        <w:tc>
          <w:tcPr>
            <w:tcW w:w="4961" w:type="dxa"/>
          </w:tcPr>
          <w:p w14:paraId="63637A24" w14:textId="6885670F" w:rsidR="00E66E6B" w:rsidRPr="002C3AE5" w:rsidRDefault="00E66E6B" w:rsidP="004804A8">
            <w:pPr>
              <w:rPr>
                <w:szCs w:val="21"/>
                <w:lang w:val="en-US"/>
              </w:rPr>
            </w:pPr>
          </w:p>
        </w:tc>
      </w:tr>
    </w:tbl>
    <w:p w14:paraId="55B90E5B" w14:textId="0CAF43F7" w:rsidR="004804A8" w:rsidRDefault="004804A8" w:rsidP="004804A8">
      <w:pPr>
        <w:rPr>
          <w:b/>
          <w:bCs/>
          <w:szCs w:val="21"/>
          <w:lang w:val="en-US"/>
        </w:rPr>
      </w:pPr>
    </w:p>
    <w:tbl>
      <w:tblPr>
        <w:tblStyle w:val="TableGrid"/>
        <w:tblW w:w="9918" w:type="dxa"/>
        <w:tblLook w:val="04A0" w:firstRow="1" w:lastRow="0" w:firstColumn="1" w:lastColumn="0" w:noHBand="0" w:noVBand="1"/>
      </w:tblPr>
      <w:tblGrid>
        <w:gridCol w:w="6091"/>
        <w:gridCol w:w="1417"/>
        <w:gridCol w:w="2410"/>
      </w:tblGrid>
      <w:tr w:rsidR="000F4CF4" w:rsidRPr="00221AF2" w14:paraId="197FC078" w14:textId="77777777" w:rsidTr="00883765">
        <w:tc>
          <w:tcPr>
            <w:tcW w:w="9918" w:type="dxa"/>
            <w:gridSpan w:val="3"/>
            <w:shd w:val="clear" w:color="auto" w:fill="2F5496" w:themeFill="accent1" w:themeFillShade="BF"/>
          </w:tcPr>
          <w:p w14:paraId="37C4F1DF" w14:textId="0654508D" w:rsidR="000F4CF4" w:rsidRPr="00221AF2" w:rsidRDefault="000F4CF4" w:rsidP="001C3F74">
            <w:pPr>
              <w:jc w:val="center"/>
              <w:rPr>
                <w:b/>
                <w:bCs/>
                <w:szCs w:val="21"/>
                <w:lang w:val="en-US"/>
              </w:rPr>
            </w:pPr>
            <w:r w:rsidRPr="00221AF2">
              <w:rPr>
                <w:b/>
                <w:bCs/>
                <w:color w:val="FFFFFF" w:themeColor="background1"/>
                <w:szCs w:val="21"/>
                <w:lang w:val="en-US"/>
              </w:rPr>
              <w:t>Documents</w:t>
            </w:r>
          </w:p>
        </w:tc>
      </w:tr>
      <w:tr w:rsidR="000F4CF4" w:rsidRPr="00335435" w14:paraId="759A2A10" w14:textId="77777777" w:rsidTr="00883765">
        <w:tc>
          <w:tcPr>
            <w:tcW w:w="6091" w:type="dxa"/>
          </w:tcPr>
          <w:p w14:paraId="550787DF" w14:textId="7EFC0EC4" w:rsidR="000F4CF4" w:rsidRPr="00335435" w:rsidRDefault="00D401C0" w:rsidP="00D401C0">
            <w:pPr>
              <w:pStyle w:val="ListParagraph"/>
              <w:numPr>
                <w:ilvl w:val="0"/>
                <w:numId w:val="16"/>
              </w:numPr>
              <w:ind w:left="316"/>
              <w:rPr>
                <w:sz w:val="18"/>
                <w:szCs w:val="18"/>
                <w:lang w:val="en-US"/>
              </w:rPr>
            </w:pPr>
            <w:r w:rsidRPr="00335435">
              <w:rPr>
                <w:sz w:val="18"/>
                <w:szCs w:val="18"/>
                <w:lang w:val="en-US"/>
              </w:rPr>
              <w:t>Positive Behaviour policy</w:t>
            </w:r>
          </w:p>
        </w:tc>
        <w:tc>
          <w:tcPr>
            <w:tcW w:w="1417" w:type="dxa"/>
          </w:tcPr>
          <w:p w14:paraId="1CF44C68" w14:textId="487CC166" w:rsidR="000F4CF4" w:rsidRPr="00335435" w:rsidRDefault="00D401C0" w:rsidP="001C3F74">
            <w:pPr>
              <w:rPr>
                <w:sz w:val="18"/>
                <w:szCs w:val="18"/>
                <w:lang w:val="en-US"/>
              </w:rPr>
            </w:pPr>
            <w:r w:rsidRPr="00335435">
              <w:rPr>
                <w:sz w:val="18"/>
                <w:szCs w:val="18"/>
                <w:lang w:val="en-US"/>
              </w:rPr>
              <w:t>Item BAPD /22</w:t>
            </w:r>
          </w:p>
        </w:tc>
        <w:tc>
          <w:tcPr>
            <w:tcW w:w="2410" w:type="dxa"/>
          </w:tcPr>
          <w:p w14:paraId="6323F5D0" w14:textId="5A346B51" w:rsidR="000F4CF4" w:rsidRPr="00335435" w:rsidRDefault="00D401C0" w:rsidP="001C3F74">
            <w:pPr>
              <w:rPr>
                <w:i/>
                <w:iCs/>
                <w:sz w:val="18"/>
                <w:szCs w:val="18"/>
                <w:lang w:val="en-US"/>
              </w:rPr>
            </w:pPr>
            <w:r w:rsidRPr="00335435">
              <w:rPr>
                <w:i/>
                <w:iCs/>
                <w:sz w:val="18"/>
                <w:szCs w:val="18"/>
                <w:lang w:val="en-US"/>
              </w:rPr>
              <w:t>Available prior to meeting</w:t>
            </w:r>
          </w:p>
        </w:tc>
      </w:tr>
      <w:tr w:rsidR="004E3A61" w:rsidRPr="00335435" w14:paraId="73A44135" w14:textId="77777777" w:rsidTr="00883765">
        <w:tc>
          <w:tcPr>
            <w:tcW w:w="6091" w:type="dxa"/>
          </w:tcPr>
          <w:p w14:paraId="364CB188" w14:textId="2EF1D613" w:rsidR="004E3A61" w:rsidRPr="00335435" w:rsidRDefault="004E3A61" w:rsidP="004E3A61">
            <w:pPr>
              <w:pStyle w:val="ListParagraph"/>
              <w:numPr>
                <w:ilvl w:val="0"/>
                <w:numId w:val="16"/>
              </w:numPr>
              <w:ind w:left="316"/>
              <w:rPr>
                <w:sz w:val="18"/>
                <w:szCs w:val="18"/>
                <w:lang w:val="en-US"/>
              </w:rPr>
            </w:pPr>
            <w:r w:rsidRPr="00335435">
              <w:rPr>
                <w:sz w:val="18"/>
                <w:szCs w:val="18"/>
              </w:rPr>
              <w:t xml:space="preserve">School Development Plan 2022-23 – Behaviour &amp; Attitudes </w:t>
            </w:r>
          </w:p>
        </w:tc>
        <w:tc>
          <w:tcPr>
            <w:tcW w:w="1417" w:type="dxa"/>
          </w:tcPr>
          <w:p w14:paraId="374382DA" w14:textId="03EE90AA" w:rsidR="004E3A61" w:rsidRPr="00335435" w:rsidRDefault="004E3A61" w:rsidP="004E3A61">
            <w:pPr>
              <w:rPr>
                <w:sz w:val="18"/>
                <w:szCs w:val="18"/>
                <w:lang w:val="en-US"/>
              </w:rPr>
            </w:pPr>
            <w:r w:rsidRPr="00335435">
              <w:rPr>
                <w:sz w:val="18"/>
                <w:szCs w:val="18"/>
                <w:lang w:val="en-US"/>
              </w:rPr>
              <w:t>Item BAPD /22</w:t>
            </w:r>
          </w:p>
        </w:tc>
        <w:tc>
          <w:tcPr>
            <w:tcW w:w="2410" w:type="dxa"/>
          </w:tcPr>
          <w:p w14:paraId="33FFB3DF" w14:textId="3AD7EC11" w:rsidR="004E3A61" w:rsidRPr="00335435" w:rsidRDefault="004E3A61" w:rsidP="004E3A61">
            <w:pPr>
              <w:rPr>
                <w:i/>
                <w:iCs/>
                <w:sz w:val="18"/>
                <w:szCs w:val="18"/>
                <w:lang w:val="en-US"/>
              </w:rPr>
            </w:pPr>
            <w:r w:rsidRPr="00335435">
              <w:rPr>
                <w:i/>
                <w:iCs/>
                <w:sz w:val="18"/>
                <w:szCs w:val="18"/>
                <w:lang w:val="en-US"/>
              </w:rPr>
              <w:t>Available prior to meeting</w:t>
            </w:r>
          </w:p>
        </w:tc>
      </w:tr>
      <w:tr w:rsidR="004E3A61" w:rsidRPr="00335435" w14:paraId="4F065B26" w14:textId="77777777" w:rsidTr="00883765">
        <w:tc>
          <w:tcPr>
            <w:tcW w:w="6091" w:type="dxa"/>
          </w:tcPr>
          <w:p w14:paraId="7F668E3A" w14:textId="0EAE746B" w:rsidR="004E3A61" w:rsidRPr="00335435" w:rsidRDefault="004E3A61" w:rsidP="004E3A61">
            <w:pPr>
              <w:pStyle w:val="ListParagraph"/>
              <w:numPr>
                <w:ilvl w:val="0"/>
                <w:numId w:val="16"/>
              </w:numPr>
              <w:ind w:left="316"/>
              <w:rPr>
                <w:sz w:val="18"/>
                <w:szCs w:val="18"/>
                <w:lang w:val="en-US"/>
              </w:rPr>
            </w:pPr>
            <w:r w:rsidRPr="00335435">
              <w:rPr>
                <w:sz w:val="18"/>
                <w:szCs w:val="18"/>
              </w:rPr>
              <w:t>SEF narrative 2022-23 (v 2.0) – Behaviour &amp; Attitudes</w:t>
            </w:r>
          </w:p>
        </w:tc>
        <w:tc>
          <w:tcPr>
            <w:tcW w:w="1417" w:type="dxa"/>
          </w:tcPr>
          <w:p w14:paraId="1C6B5091" w14:textId="525EC8BA" w:rsidR="004E3A61" w:rsidRPr="00335435" w:rsidRDefault="004E3A61" w:rsidP="004E3A61">
            <w:pPr>
              <w:rPr>
                <w:sz w:val="18"/>
                <w:szCs w:val="18"/>
                <w:lang w:val="en-US"/>
              </w:rPr>
            </w:pPr>
            <w:r w:rsidRPr="00335435">
              <w:rPr>
                <w:sz w:val="18"/>
                <w:szCs w:val="18"/>
                <w:lang w:val="en-US"/>
              </w:rPr>
              <w:t>Item BAPD /22</w:t>
            </w:r>
          </w:p>
        </w:tc>
        <w:tc>
          <w:tcPr>
            <w:tcW w:w="2410" w:type="dxa"/>
          </w:tcPr>
          <w:p w14:paraId="5BFE8A23" w14:textId="08882983" w:rsidR="004E3A61" w:rsidRPr="00335435" w:rsidRDefault="004E3A61" w:rsidP="004E3A61">
            <w:pPr>
              <w:rPr>
                <w:i/>
                <w:iCs/>
                <w:sz w:val="18"/>
                <w:szCs w:val="18"/>
                <w:lang w:val="en-US"/>
              </w:rPr>
            </w:pPr>
            <w:r w:rsidRPr="00335435">
              <w:rPr>
                <w:i/>
                <w:iCs/>
                <w:sz w:val="18"/>
                <w:szCs w:val="18"/>
                <w:lang w:val="en-US"/>
              </w:rPr>
              <w:t>Available prior to meeting</w:t>
            </w:r>
          </w:p>
        </w:tc>
      </w:tr>
      <w:tr w:rsidR="00AF6CA8" w:rsidRPr="00335435" w14:paraId="52073424" w14:textId="77777777" w:rsidTr="00883765">
        <w:tc>
          <w:tcPr>
            <w:tcW w:w="6091" w:type="dxa"/>
          </w:tcPr>
          <w:p w14:paraId="41E39300" w14:textId="55B4D45B" w:rsidR="00AF6CA8" w:rsidRPr="00335435" w:rsidRDefault="00AF6CA8" w:rsidP="00AF6CA8">
            <w:pPr>
              <w:pStyle w:val="ListParagraph"/>
              <w:numPr>
                <w:ilvl w:val="0"/>
                <w:numId w:val="16"/>
              </w:numPr>
              <w:ind w:left="316"/>
              <w:rPr>
                <w:sz w:val="18"/>
                <w:szCs w:val="18"/>
                <w:lang w:val="en-US"/>
              </w:rPr>
            </w:pPr>
            <w:r w:rsidRPr="00335435">
              <w:rPr>
                <w:sz w:val="18"/>
                <w:szCs w:val="18"/>
              </w:rPr>
              <w:t xml:space="preserve">School Development Plan 2022-23 –Personal Development </w:t>
            </w:r>
          </w:p>
        </w:tc>
        <w:tc>
          <w:tcPr>
            <w:tcW w:w="1417" w:type="dxa"/>
          </w:tcPr>
          <w:p w14:paraId="528B4ACE" w14:textId="1FC13133" w:rsidR="00AF6CA8" w:rsidRPr="00335435" w:rsidRDefault="00AF6CA8" w:rsidP="00AF6CA8">
            <w:pPr>
              <w:rPr>
                <w:sz w:val="18"/>
                <w:szCs w:val="18"/>
                <w:lang w:val="en-US"/>
              </w:rPr>
            </w:pPr>
            <w:r w:rsidRPr="00335435">
              <w:rPr>
                <w:sz w:val="18"/>
                <w:szCs w:val="18"/>
                <w:lang w:val="en-US"/>
              </w:rPr>
              <w:t>Item BAPD /22</w:t>
            </w:r>
          </w:p>
        </w:tc>
        <w:tc>
          <w:tcPr>
            <w:tcW w:w="2410" w:type="dxa"/>
          </w:tcPr>
          <w:p w14:paraId="44C19894" w14:textId="6AAD3831" w:rsidR="00AF6CA8" w:rsidRPr="00335435" w:rsidRDefault="00AF6CA8" w:rsidP="00AF6CA8">
            <w:pPr>
              <w:rPr>
                <w:i/>
                <w:iCs/>
                <w:sz w:val="18"/>
                <w:szCs w:val="18"/>
                <w:lang w:val="en-US"/>
              </w:rPr>
            </w:pPr>
            <w:r w:rsidRPr="00335435">
              <w:rPr>
                <w:i/>
                <w:iCs/>
                <w:sz w:val="18"/>
                <w:szCs w:val="18"/>
                <w:lang w:val="en-US"/>
              </w:rPr>
              <w:t>Available prior to meeting</w:t>
            </w:r>
          </w:p>
        </w:tc>
      </w:tr>
      <w:tr w:rsidR="00AF6CA8" w:rsidRPr="00D401C0" w14:paraId="263F462D" w14:textId="77777777" w:rsidTr="00883765">
        <w:tc>
          <w:tcPr>
            <w:tcW w:w="6091" w:type="dxa"/>
          </w:tcPr>
          <w:p w14:paraId="69427E15" w14:textId="15439CB3" w:rsidR="00AF6CA8" w:rsidRPr="00335435" w:rsidRDefault="00AF6CA8" w:rsidP="00AF6CA8">
            <w:pPr>
              <w:pStyle w:val="ListParagraph"/>
              <w:numPr>
                <w:ilvl w:val="0"/>
                <w:numId w:val="16"/>
              </w:numPr>
              <w:ind w:left="316"/>
              <w:rPr>
                <w:sz w:val="18"/>
                <w:szCs w:val="18"/>
                <w:lang w:val="en-US"/>
              </w:rPr>
            </w:pPr>
            <w:r w:rsidRPr="00335435">
              <w:rPr>
                <w:sz w:val="18"/>
                <w:szCs w:val="18"/>
              </w:rPr>
              <w:t>SEF narrative 2022-23 (v 2.0) Personal Development</w:t>
            </w:r>
          </w:p>
        </w:tc>
        <w:tc>
          <w:tcPr>
            <w:tcW w:w="1417" w:type="dxa"/>
          </w:tcPr>
          <w:p w14:paraId="36EBCDA3" w14:textId="51893A0F" w:rsidR="00AF6CA8" w:rsidRPr="00335435" w:rsidRDefault="00AF6CA8" w:rsidP="00AF6CA8">
            <w:pPr>
              <w:rPr>
                <w:sz w:val="18"/>
                <w:szCs w:val="18"/>
                <w:lang w:val="en-US"/>
              </w:rPr>
            </w:pPr>
            <w:r w:rsidRPr="00335435">
              <w:rPr>
                <w:sz w:val="18"/>
                <w:szCs w:val="18"/>
                <w:lang w:val="en-US"/>
              </w:rPr>
              <w:t>Item BAPD /22</w:t>
            </w:r>
          </w:p>
        </w:tc>
        <w:tc>
          <w:tcPr>
            <w:tcW w:w="2410" w:type="dxa"/>
          </w:tcPr>
          <w:p w14:paraId="0F3CB02C" w14:textId="12519315" w:rsidR="00AF6CA8" w:rsidRPr="00D401C0" w:rsidRDefault="00AF6CA8" w:rsidP="00AF6CA8">
            <w:pPr>
              <w:rPr>
                <w:i/>
                <w:iCs/>
                <w:sz w:val="18"/>
                <w:szCs w:val="18"/>
                <w:lang w:val="en-US"/>
              </w:rPr>
            </w:pPr>
            <w:r w:rsidRPr="00335435">
              <w:rPr>
                <w:i/>
                <w:iCs/>
                <w:sz w:val="18"/>
                <w:szCs w:val="18"/>
                <w:lang w:val="en-US"/>
              </w:rPr>
              <w:t>Available prior to meeting</w:t>
            </w:r>
          </w:p>
        </w:tc>
      </w:tr>
    </w:tbl>
    <w:p w14:paraId="3ACF24D6" w14:textId="11C51338" w:rsidR="000F4CF4" w:rsidRDefault="000F4CF4" w:rsidP="004804A8">
      <w:pPr>
        <w:rPr>
          <w:b/>
          <w:bCs/>
          <w:szCs w:val="21"/>
          <w:lang w:val="en-US"/>
        </w:rPr>
      </w:pPr>
    </w:p>
    <w:tbl>
      <w:tblPr>
        <w:tblStyle w:val="TableGrid"/>
        <w:tblW w:w="9918" w:type="dxa"/>
        <w:tblLook w:val="04A0" w:firstRow="1" w:lastRow="0" w:firstColumn="1" w:lastColumn="0" w:noHBand="0" w:noVBand="1"/>
      </w:tblPr>
      <w:tblGrid>
        <w:gridCol w:w="1124"/>
        <w:gridCol w:w="6242"/>
        <w:gridCol w:w="1276"/>
        <w:gridCol w:w="1276"/>
      </w:tblGrid>
      <w:tr w:rsidR="000F4CF4" w:rsidRPr="00FC3448" w14:paraId="093E7E96" w14:textId="77777777" w:rsidTr="000F4CF4">
        <w:tc>
          <w:tcPr>
            <w:tcW w:w="9918" w:type="dxa"/>
            <w:gridSpan w:val="4"/>
            <w:shd w:val="clear" w:color="auto" w:fill="2F5496" w:themeFill="accent1" w:themeFillShade="BF"/>
          </w:tcPr>
          <w:p w14:paraId="59F78F3A" w14:textId="0861B27B" w:rsidR="000F4CF4" w:rsidRPr="00FC3448" w:rsidRDefault="000F4CF4" w:rsidP="000F4CF4">
            <w:pPr>
              <w:jc w:val="center"/>
              <w:rPr>
                <w:b/>
                <w:bCs/>
                <w:color w:val="FFFFFF" w:themeColor="background1"/>
                <w:szCs w:val="21"/>
                <w:lang w:val="en-US"/>
              </w:rPr>
            </w:pPr>
            <w:r w:rsidRPr="00FC3448">
              <w:rPr>
                <w:b/>
                <w:bCs/>
                <w:color w:val="FFFFFF" w:themeColor="background1"/>
                <w:szCs w:val="21"/>
                <w:lang w:val="en-US"/>
              </w:rPr>
              <w:t>Summary of Actions</w:t>
            </w:r>
          </w:p>
        </w:tc>
      </w:tr>
      <w:tr w:rsidR="00742F14" w:rsidRPr="00742F14" w14:paraId="43026564" w14:textId="77777777" w:rsidTr="002D40AD">
        <w:tc>
          <w:tcPr>
            <w:tcW w:w="1124" w:type="dxa"/>
            <w:shd w:val="clear" w:color="auto" w:fill="8EAADB" w:themeFill="accent1" w:themeFillTint="99"/>
          </w:tcPr>
          <w:p w14:paraId="3D8B0427" w14:textId="4398CFE4" w:rsidR="00DB3104" w:rsidRPr="00742F14" w:rsidRDefault="00DB3104" w:rsidP="000F4CF4">
            <w:pPr>
              <w:spacing w:before="120"/>
              <w:rPr>
                <w:b/>
                <w:bCs/>
                <w:color w:val="FFFFFF" w:themeColor="background1"/>
                <w:sz w:val="18"/>
                <w:szCs w:val="18"/>
                <w:lang w:val="en-US"/>
              </w:rPr>
            </w:pPr>
            <w:r w:rsidRPr="00742F14">
              <w:rPr>
                <w:b/>
                <w:bCs/>
                <w:color w:val="FFFFFF" w:themeColor="background1"/>
                <w:sz w:val="18"/>
                <w:szCs w:val="18"/>
                <w:lang w:val="en-US"/>
              </w:rPr>
              <w:t>Action No.</w:t>
            </w:r>
            <w:r w:rsidR="001B5F59" w:rsidRPr="00742F14">
              <w:rPr>
                <w:b/>
                <w:bCs/>
                <w:color w:val="FFFFFF" w:themeColor="background1"/>
                <w:sz w:val="18"/>
                <w:szCs w:val="18"/>
                <w:lang w:val="en-US"/>
              </w:rPr>
              <w:t xml:space="preserve"> BAPD:</w:t>
            </w:r>
          </w:p>
        </w:tc>
        <w:tc>
          <w:tcPr>
            <w:tcW w:w="6242" w:type="dxa"/>
            <w:shd w:val="clear" w:color="auto" w:fill="8EAADB" w:themeFill="accent1" w:themeFillTint="99"/>
          </w:tcPr>
          <w:p w14:paraId="277D8AFA" w14:textId="32D3E245" w:rsidR="00DB3104" w:rsidRPr="00742F14" w:rsidRDefault="00DB3104" w:rsidP="000F4CF4">
            <w:pPr>
              <w:spacing w:before="120"/>
              <w:rPr>
                <w:b/>
                <w:bCs/>
                <w:color w:val="FFFFFF" w:themeColor="background1"/>
                <w:sz w:val="18"/>
                <w:szCs w:val="18"/>
                <w:lang w:val="en-US"/>
              </w:rPr>
            </w:pPr>
            <w:r w:rsidRPr="00742F14">
              <w:rPr>
                <w:b/>
                <w:bCs/>
                <w:color w:val="FFFFFF" w:themeColor="background1"/>
                <w:sz w:val="18"/>
                <w:szCs w:val="18"/>
                <w:lang w:val="en-US"/>
              </w:rPr>
              <w:t>Action</w:t>
            </w:r>
          </w:p>
        </w:tc>
        <w:tc>
          <w:tcPr>
            <w:tcW w:w="1276" w:type="dxa"/>
            <w:shd w:val="clear" w:color="auto" w:fill="8EAADB" w:themeFill="accent1" w:themeFillTint="99"/>
          </w:tcPr>
          <w:p w14:paraId="16496B3F" w14:textId="3A0DC74C" w:rsidR="00DB3104" w:rsidRPr="00742F14" w:rsidRDefault="00DB3104" w:rsidP="000F4CF4">
            <w:pPr>
              <w:spacing w:before="120"/>
              <w:rPr>
                <w:b/>
                <w:bCs/>
                <w:color w:val="FFFFFF" w:themeColor="background1"/>
                <w:sz w:val="18"/>
                <w:szCs w:val="18"/>
                <w:lang w:val="en-US"/>
              </w:rPr>
            </w:pPr>
            <w:r w:rsidRPr="00742F14">
              <w:rPr>
                <w:b/>
                <w:bCs/>
                <w:color w:val="FFFFFF" w:themeColor="background1"/>
                <w:sz w:val="18"/>
                <w:szCs w:val="18"/>
                <w:lang w:val="en-US"/>
              </w:rPr>
              <w:t>Person</w:t>
            </w:r>
          </w:p>
        </w:tc>
        <w:tc>
          <w:tcPr>
            <w:tcW w:w="1276" w:type="dxa"/>
            <w:shd w:val="clear" w:color="auto" w:fill="8EAADB" w:themeFill="accent1" w:themeFillTint="99"/>
          </w:tcPr>
          <w:p w14:paraId="19A3FBDF" w14:textId="424331A5" w:rsidR="00DB3104" w:rsidRPr="00742F14" w:rsidRDefault="00DB3104" w:rsidP="000F4CF4">
            <w:pPr>
              <w:spacing w:before="120"/>
              <w:rPr>
                <w:b/>
                <w:bCs/>
                <w:color w:val="FFFFFF" w:themeColor="background1"/>
                <w:sz w:val="18"/>
                <w:szCs w:val="18"/>
                <w:lang w:val="en-US"/>
              </w:rPr>
            </w:pPr>
            <w:r w:rsidRPr="00742F14">
              <w:rPr>
                <w:b/>
                <w:bCs/>
                <w:color w:val="FFFFFF" w:themeColor="background1"/>
                <w:sz w:val="18"/>
                <w:szCs w:val="18"/>
                <w:lang w:val="en-US"/>
              </w:rPr>
              <w:t>Deadline</w:t>
            </w:r>
          </w:p>
        </w:tc>
      </w:tr>
      <w:tr w:rsidR="00277736" w:rsidRPr="002D40AD" w14:paraId="200E4462" w14:textId="77777777" w:rsidTr="002D40AD">
        <w:tc>
          <w:tcPr>
            <w:tcW w:w="1124" w:type="dxa"/>
          </w:tcPr>
          <w:p w14:paraId="539F0C39" w14:textId="4C2D1AF2" w:rsidR="00277736" w:rsidRPr="002D40AD" w:rsidRDefault="00277736" w:rsidP="00BF5FE8">
            <w:pPr>
              <w:spacing w:before="120"/>
              <w:rPr>
                <w:sz w:val="20"/>
                <w:szCs w:val="20"/>
              </w:rPr>
            </w:pPr>
            <w:r w:rsidRPr="002D40AD">
              <w:rPr>
                <w:sz w:val="20"/>
                <w:szCs w:val="20"/>
              </w:rPr>
              <w:t>19/21</w:t>
            </w:r>
          </w:p>
        </w:tc>
        <w:tc>
          <w:tcPr>
            <w:tcW w:w="6242" w:type="dxa"/>
          </w:tcPr>
          <w:p w14:paraId="17A4B6F5" w14:textId="4F765078" w:rsidR="00277736" w:rsidRPr="002D40AD" w:rsidRDefault="00277736" w:rsidP="00BF5FE8">
            <w:pPr>
              <w:spacing w:before="120"/>
              <w:rPr>
                <w:sz w:val="20"/>
                <w:szCs w:val="20"/>
              </w:rPr>
            </w:pPr>
            <w:r w:rsidRPr="002D40AD">
              <w:rPr>
                <w:sz w:val="20"/>
                <w:szCs w:val="20"/>
              </w:rPr>
              <w:t xml:space="preserve">HoS to explore </w:t>
            </w:r>
            <w:r w:rsidR="0090353D" w:rsidRPr="002D40AD">
              <w:rPr>
                <w:sz w:val="20"/>
                <w:szCs w:val="20"/>
              </w:rPr>
              <w:t xml:space="preserve">with class teacher </w:t>
            </w:r>
            <w:r w:rsidRPr="002D40AD">
              <w:rPr>
                <w:sz w:val="20"/>
                <w:szCs w:val="20"/>
              </w:rPr>
              <w:t xml:space="preserve">the view of one pupil </w:t>
            </w:r>
            <w:r w:rsidR="0090353D" w:rsidRPr="002D40AD">
              <w:rPr>
                <w:sz w:val="20"/>
                <w:szCs w:val="20"/>
              </w:rPr>
              <w:t xml:space="preserve">at the meeting with Link Governors </w:t>
            </w:r>
            <w:r w:rsidRPr="002D40AD">
              <w:rPr>
                <w:sz w:val="20"/>
                <w:szCs w:val="20"/>
              </w:rPr>
              <w:t xml:space="preserve">that the school focuses more on one religion than on others and </w:t>
            </w:r>
            <w:r w:rsidR="0090353D" w:rsidRPr="002D40AD">
              <w:rPr>
                <w:sz w:val="20"/>
                <w:szCs w:val="20"/>
              </w:rPr>
              <w:t xml:space="preserve">include a question on this in the next Pupil Voice [Action amended </w:t>
            </w:r>
            <w:r w:rsidR="002D40AD" w:rsidRPr="002D40AD">
              <w:rPr>
                <w:sz w:val="20"/>
                <w:szCs w:val="20"/>
              </w:rPr>
              <w:t>at LG/BAPD 02-12-2022]</w:t>
            </w:r>
          </w:p>
        </w:tc>
        <w:tc>
          <w:tcPr>
            <w:tcW w:w="1276" w:type="dxa"/>
          </w:tcPr>
          <w:p w14:paraId="250B9D16" w14:textId="7EEBB0F5" w:rsidR="00277736" w:rsidRPr="002D40AD" w:rsidRDefault="002D40AD" w:rsidP="00BF5FE8">
            <w:pPr>
              <w:spacing w:before="120"/>
              <w:rPr>
                <w:sz w:val="20"/>
                <w:szCs w:val="20"/>
              </w:rPr>
            </w:pPr>
            <w:r w:rsidRPr="002D40AD">
              <w:rPr>
                <w:sz w:val="20"/>
                <w:szCs w:val="20"/>
              </w:rPr>
              <w:t>C Redman</w:t>
            </w:r>
          </w:p>
        </w:tc>
        <w:tc>
          <w:tcPr>
            <w:tcW w:w="1276" w:type="dxa"/>
          </w:tcPr>
          <w:p w14:paraId="499624CA" w14:textId="087ABBA7" w:rsidR="00277736" w:rsidRPr="002D40AD" w:rsidRDefault="002D40AD" w:rsidP="00BF5FE8">
            <w:pPr>
              <w:spacing w:before="120"/>
              <w:rPr>
                <w:sz w:val="20"/>
                <w:szCs w:val="20"/>
              </w:rPr>
            </w:pPr>
            <w:r w:rsidRPr="002D40AD">
              <w:rPr>
                <w:sz w:val="20"/>
                <w:szCs w:val="20"/>
              </w:rPr>
              <w:t>Spring 2023</w:t>
            </w:r>
          </w:p>
        </w:tc>
      </w:tr>
      <w:tr w:rsidR="002969C2" w:rsidRPr="000F4CF4" w14:paraId="2AB7F1AD" w14:textId="77777777" w:rsidTr="002D40AD">
        <w:tc>
          <w:tcPr>
            <w:tcW w:w="1124" w:type="dxa"/>
          </w:tcPr>
          <w:p w14:paraId="5B129621" w14:textId="0335AA80" w:rsidR="002969C2" w:rsidRPr="001B5F59" w:rsidRDefault="002969C2" w:rsidP="002969C2">
            <w:pPr>
              <w:spacing w:before="120"/>
              <w:rPr>
                <w:sz w:val="18"/>
                <w:szCs w:val="18"/>
                <w:lang w:val="en-US"/>
              </w:rPr>
            </w:pPr>
            <w:r>
              <w:rPr>
                <w:sz w:val="18"/>
                <w:szCs w:val="18"/>
                <w:lang w:val="en-US"/>
              </w:rPr>
              <w:t>01/22</w:t>
            </w:r>
          </w:p>
        </w:tc>
        <w:tc>
          <w:tcPr>
            <w:tcW w:w="6242" w:type="dxa"/>
          </w:tcPr>
          <w:p w14:paraId="3A432E5E" w14:textId="100ABB26" w:rsidR="002969C2" w:rsidRPr="000F4CF4" w:rsidRDefault="002969C2" w:rsidP="002969C2">
            <w:pPr>
              <w:spacing w:before="120"/>
              <w:rPr>
                <w:sz w:val="20"/>
                <w:szCs w:val="20"/>
                <w:lang w:val="en-US"/>
              </w:rPr>
            </w:pPr>
            <w:r>
              <w:rPr>
                <w:sz w:val="20"/>
                <w:szCs w:val="20"/>
                <w:lang w:val="en-US"/>
              </w:rPr>
              <w:t>LG/BAPD to review and approve the updated Positive Behaviour policy</w:t>
            </w:r>
            <w:r w:rsidR="00F42999">
              <w:rPr>
                <w:sz w:val="20"/>
                <w:szCs w:val="20"/>
                <w:lang w:val="en-US"/>
              </w:rPr>
              <w:t xml:space="preserve"> </w:t>
            </w:r>
            <w:r>
              <w:rPr>
                <w:sz w:val="20"/>
                <w:szCs w:val="20"/>
                <w:lang w:val="en-US"/>
              </w:rPr>
              <w:t>(including the Written Statement of Behaviour Principles)</w:t>
            </w:r>
          </w:p>
        </w:tc>
        <w:tc>
          <w:tcPr>
            <w:tcW w:w="1276" w:type="dxa"/>
          </w:tcPr>
          <w:p w14:paraId="3E56A324" w14:textId="2E02B2EE" w:rsidR="002969C2" w:rsidRPr="000F4CF4" w:rsidRDefault="00F42999" w:rsidP="002969C2">
            <w:pPr>
              <w:spacing w:before="120"/>
              <w:rPr>
                <w:sz w:val="20"/>
                <w:szCs w:val="20"/>
                <w:lang w:val="en-US"/>
              </w:rPr>
            </w:pPr>
            <w:r>
              <w:rPr>
                <w:sz w:val="20"/>
                <w:szCs w:val="20"/>
                <w:lang w:val="en-US"/>
              </w:rPr>
              <w:t xml:space="preserve">A O’Neill </w:t>
            </w:r>
          </w:p>
        </w:tc>
        <w:tc>
          <w:tcPr>
            <w:tcW w:w="1276" w:type="dxa"/>
          </w:tcPr>
          <w:p w14:paraId="1CBD7180" w14:textId="2539C70E" w:rsidR="002969C2" w:rsidRPr="000F4CF4" w:rsidRDefault="00F42999" w:rsidP="002969C2">
            <w:pPr>
              <w:spacing w:before="120"/>
              <w:rPr>
                <w:sz w:val="20"/>
                <w:szCs w:val="20"/>
                <w:lang w:val="en-US"/>
              </w:rPr>
            </w:pPr>
            <w:r>
              <w:rPr>
                <w:sz w:val="20"/>
                <w:szCs w:val="20"/>
                <w:lang w:val="en-US"/>
              </w:rPr>
              <w:t>21-12-2022</w:t>
            </w:r>
          </w:p>
        </w:tc>
      </w:tr>
      <w:tr w:rsidR="004B4276" w:rsidRPr="000F4CF4" w14:paraId="7C0DD46B" w14:textId="77777777" w:rsidTr="002D40AD">
        <w:tc>
          <w:tcPr>
            <w:tcW w:w="1124" w:type="dxa"/>
          </w:tcPr>
          <w:p w14:paraId="6DBF39D5" w14:textId="0AD18C42" w:rsidR="004B4276" w:rsidRPr="001B5F59" w:rsidRDefault="004B4276" w:rsidP="004B4276">
            <w:pPr>
              <w:spacing w:before="120"/>
              <w:rPr>
                <w:sz w:val="18"/>
                <w:szCs w:val="18"/>
                <w:lang w:val="en-US"/>
              </w:rPr>
            </w:pPr>
            <w:r>
              <w:rPr>
                <w:sz w:val="18"/>
                <w:szCs w:val="18"/>
                <w:lang w:val="en-US"/>
              </w:rPr>
              <w:t>02/22</w:t>
            </w:r>
            <w:r w:rsidR="006D1B7D">
              <w:rPr>
                <w:sz w:val="18"/>
                <w:szCs w:val="18"/>
                <w:lang w:val="en-US"/>
              </w:rPr>
              <w:t xml:space="preserve"> (i)</w:t>
            </w:r>
          </w:p>
        </w:tc>
        <w:tc>
          <w:tcPr>
            <w:tcW w:w="6242" w:type="dxa"/>
          </w:tcPr>
          <w:p w14:paraId="05417DDD" w14:textId="6C84956F" w:rsidR="004B4276" w:rsidRPr="000F4CF4" w:rsidRDefault="004B4276" w:rsidP="004B4276">
            <w:pPr>
              <w:spacing w:before="120"/>
              <w:rPr>
                <w:sz w:val="20"/>
                <w:szCs w:val="20"/>
                <w:lang w:val="en-US"/>
              </w:rPr>
            </w:pPr>
            <w:r>
              <w:rPr>
                <w:sz w:val="20"/>
                <w:szCs w:val="20"/>
                <w:lang w:val="en-US"/>
              </w:rPr>
              <w:t>HoS to conduct termly Parent Survey (Ping or MS Forms) asking about BA, PD and the curriculum (</w:t>
            </w:r>
            <w:r w:rsidRPr="004B4276">
              <w:rPr>
                <w:i/>
                <w:iCs/>
                <w:sz w:val="20"/>
                <w:szCs w:val="20"/>
                <w:lang w:val="en-US"/>
              </w:rPr>
              <w:t>Milestone BA 0</w:t>
            </w:r>
            <w:r>
              <w:rPr>
                <w:i/>
                <w:iCs/>
                <w:sz w:val="20"/>
                <w:szCs w:val="20"/>
                <w:lang w:val="en-US"/>
              </w:rPr>
              <w:t>3</w:t>
            </w:r>
            <w:r>
              <w:rPr>
                <w:sz w:val="20"/>
                <w:szCs w:val="20"/>
                <w:lang w:val="en-US"/>
              </w:rPr>
              <w:t>)</w:t>
            </w:r>
          </w:p>
        </w:tc>
        <w:tc>
          <w:tcPr>
            <w:tcW w:w="1276" w:type="dxa"/>
          </w:tcPr>
          <w:p w14:paraId="3C8627F4" w14:textId="56CA1B93" w:rsidR="004B4276" w:rsidRPr="000F4CF4" w:rsidRDefault="004B4276" w:rsidP="004B4276">
            <w:pPr>
              <w:spacing w:before="120"/>
              <w:rPr>
                <w:sz w:val="20"/>
                <w:szCs w:val="20"/>
                <w:lang w:val="en-US"/>
              </w:rPr>
            </w:pPr>
            <w:r w:rsidRPr="002D40AD">
              <w:rPr>
                <w:sz w:val="20"/>
                <w:szCs w:val="20"/>
              </w:rPr>
              <w:t>C Redman</w:t>
            </w:r>
          </w:p>
        </w:tc>
        <w:tc>
          <w:tcPr>
            <w:tcW w:w="1276" w:type="dxa"/>
          </w:tcPr>
          <w:p w14:paraId="01B79CFA" w14:textId="52A376FB" w:rsidR="004B4276" w:rsidRPr="000F4CF4" w:rsidRDefault="004B4276" w:rsidP="004B4276">
            <w:pPr>
              <w:spacing w:before="120"/>
              <w:rPr>
                <w:sz w:val="20"/>
                <w:szCs w:val="20"/>
                <w:lang w:val="en-US"/>
              </w:rPr>
            </w:pPr>
            <w:r w:rsidRPr="002D40AD">
              <w:rPr>
                <w:sz w:val="20"/>
                <w:szCs w:val="20"/>
              </w:rPr>
              <w:t>Spring 2023</w:t>
            </w:r>
            <w:r>
              <w:rPr>
                <w:sz w:val="20"/>
                <w:szCs w:val="20"/>
              </w:rPr>
              <w:t xml:space="preserve"> and ongoing</w:t>
            </w:r>
          </w:p>
        </w:tc>
      </w:tr>
      <w:tr w:rsidR="003D232C" w:rsidRPr="000F4CF4" w14:paraId="5AA517F5" w14:textId="77777777" w:rsidTr="002D40AD">
        <w:tc>
          <w:tcPr>
            <w:tcW w:w="1124" w:type="dxa"/>
          </w:tcPr>
          <w:p w14:paraId="399B1684" w14:textId="0224E214" w:rsidR="003D232C" w:rsidRPr="001B5F59" w:rsidRDefault="003D232C" w:rsidP="003D232C">
            <w:pPr>
              <w:spacing w:before="120"/>
              <w:rPr>
                <w:sz w:val="18"/>
                <w:szCs w:val="18"/>
                <w:lang w:val="en-US"/>
              </w:rPr>
            </w:pPr>
            <w:r>
              <w:rPr>
                <w:sz w:val="18"/>
                <w:szCs w:val="18"/>
                <w:lang w:val="en-US"/>
              </w:rPr>
              <w:t>02/22 (ii)</w:t>
            </w:r>
          </w:p>
        </w:tc>
        <w:tc>
          <w:tcPr>
            <w:tcW w:w="6242" w:type="dxa"/>
          </w:tcPr>
          <w:p w14:paraId="73806E4F" w14:textId="3E47E8DF" w:rsidR="003D232C" w:rsidRPr="000F4CF4" w:rsidRDefault="003D232C" w:rsidP="003D232C">
            <w:pPr>
              <w:spacing w:before="120"/>
              <w:rPr>
                <w:sz w:val="20"/>
                <w:szCs w:val="20"/>
                <w:lang w:val="en-US"/>
              </w:rPr>
            </w:pPr>
            <w:r>
              <w:rPr>
                <w:sz w:val="20"/>
                <w:szCs w:val="20"/>
                <w:lang w:val="en-US"/>
              </w:rPr>
              <w:t>HoS/IWO to consider how to track improved behaviour without overburdening staff.</w:t>
            </w:r>
          </w:p>
        </w:tc>
        <w:tc>
          <w:tcPr>
            <w:tcW w:w="1276" w:type="dxa"/>
          </w:tcPr>
          <w:p w14:paraId="2114CAF5" w14:textId="676B4604" w:rsidR="003D232C" w:rsidRPr="000F4CF4" w:rsidRDefault="003D232C" w:rsidP="003D232C">
            <w:pPr>
              <w:spacing w:before="120"/>
              <w:rPr>
                <w:sz w:val="20"/>
                <w:szCs w:val="20"/>
                <w:lang w:val="en-US"/>
              </w:rPr>
            </w:pPr>
            <w:r w:rsidRPr="002D40AD">
              <w:rPr>
                <w:sz w:val="20"/>
                <w:szCs w:val="20"/>
              </w:rPr>
              <w:t>C Redman</w:t>
            </w:r>
            <w:r>
              <w:rPr>
                <w:sz w:val="20"/>
                <w:szCs w:val="20"/>
              </w:rPr>
              <w:t>, S Kennedy</w:t>
            </w:r>
          </w:p>
        </w:tc>
        <w:tc>
          <w:tcPr>
            <w:tcW w:w="1276" w:type="dxa"/>
          </w:tcPr>
          <w:p w14:paraId="35BACF07" w14:textId="64B55AC5" w:rsidR="003D232C" w:rsidRPr="000F4CF4" w:rsidRDefault="00585222" w:rsidP="003D232C">
            <w:pPr>
              <w:spacing w:before="120"/>
              <w:rPr>
                <w:sz w:val="20"/>
                <w:szCs w:val="20"/>
                <w:lang w:val="en-US"/>
              </w:rPr>
            </w:pPr>
            <w:r>
              <w:rPr>
                <w:sz w:val="20"/>
                <w:szCs w:val="20"/>
                <w:lang w:val="en-US"/>
              </w:rPr>
              <w:t>22-02-2023</w:t>
            </w:r>
          </w:p>
        </w:tc>
      </w:tr>
      <w:tr w:rsidR="004A1DE8" w:rsidRPr="000F4CF4" w14:paraId="68394284" w14:textId="77777777" w:rsidTr="002D40AD">
        <w:tc>
          <w:tcPr>
            <w:tcW w:w="1124" w:type="dxa"/>
          </w:tcPr>
          <w:p w14:paraId="6FD21DF6" w14:textId="5BFF8A23" w:rsidR="004A1DE8" w:rsidRDefault="004A1DE8" w:rsidP="003D232C">
            <w:pPr>
              <w:rPr>
                <w:sz w:val="18"/>
                <w:szCs w:val="18"/>
                <w:lang w:val="en-US"/>
              </w:rPr>
            </w:pPr>
            <w:r>
              <w:rPr>
                <w:sz w:val="18"/>
                <w:szCs w:val="18"/>
                <w:lang w:val="en-US"/>
              </w:rPr>
              <w:t>02/22 (iii)</w:t>
            </w:r>
          </w:p>
        </w:tc>
        <w:tc>
          <w:tcPr>
            <w:tcW w:w="6242" w:type="dxa"/>
          </w:tcPr>
          <w:p w14:paraId="6AD4667F" w14:textId="12B088B6" w:rsidR="004A1DE8" w:rsidRDefault="004A1DE8" w:rsidP="003D232C">
            <w:pPr>
              <w:rPr>
                <w:sz w:val="20"/>
                <w:szCs w:val="20"/>
                <w:lang w:val="en-US"/>
              </w:rPr>
            </w:pPr>
            <w:r>
              <w:rPr>
                <w:sz w:val="20"/>
                <w:szCs w:val="20"/>
                <w:lang w:val="en-US"/>
              </w:rPr>
              <w:t>HoS to reflect on low-cost ways to promote FOREST throughout school and obtain estimates for discussion at next meeting.</w:t>
            </w:r>
          </w:p>
        </w:tc>
        <w:tc>
          <w:tcPr>
            <w:tcW w:w="1276" w:type="dxa"/>
          </w:tcPr>
          <w:p w14:paraId="716CF7EA" w14:textId="43BFBD16" w:rsidR="004A1DE8" w:rsidRPr="002D40AD" w:rsidRDefault="004A1DE8" w:rsidP="003D232C">
            <w:pPr>
              <w:rPr>
                <w:sz w:val="20"/>
                <w:szCs w:val="20"/>
              </w:rPr>
            </w:pPr>
            <w:r w:rsidRPr="002D40AD">
              <w:rPr>
                <w:sz w:val="20"/>
                <w:szCs w:val="20"/>
              </w:rPr>
              <w:t>C Redman</w:t>
            </w:r>
          </w:p>
        </w:tc>
        <w:tc>
          <w:tcPr>
            <w:tcW w:w="1276" w:type="dxa"/>
          </w:tcPr>
          <w:p w14:paraId="7C6FCDDB" w14:textId="313A5C31" w:rsidR="004A1DE8" w:rsidRDefault="00DA4F50" w:rsidP="003D232C">
            <w:pPr>
              <w:rPr>
                <w:sz w:val="20"/>
                <w:szCs w:val="20"/>
                <w:lang w:val="en-US"/>
              </w:rPr>
            </w:pPr>
            <w:r>
              <w:rPr>
                <w:sz w:val="20"/>
                <w:szCs w:val="20"/>
                <w:lang w:val="en-US"/>
              </w:rPr>
              <w:t>03-02-2023</w:t>
            </w:r>
          </w:p>
        </w:tc>
      </w:tr>
      <w:tr w:rsidR="002F2EBD" w:rsidRPr="000F4CF4" w14:paraId="4BBAF93A" w14:textId="77777777" w:rsidTr="002D40AD">
        <w:tc>
          <w:tcPr>
            <w:tcW w:w="1124" w:type="dxa"/>
          </w:tcPr>
          <w:p w14:paraId="3BD50B89" w14:textId="799DEABD" w:rsidR="002F2EBD" w:rsidRDefault="00B64857" w:rsidP="003D232C">
            <w:pPr>
              <w:rPr>
                <w:sz w:val="18"/>
                <w:szCs w:val="18"/>
                <w:lang w:val="en-US"/>
              </w:rPr>
            </w:pPr>
            <w:r>
              <w:rPr>
                <w:sz w:val="18"/>
                <w:szCs w:val="18"/>
                <w:lang w:val="en-US"/>
              </w:rPr>
              <w:t>03/22</w:t>
            </w:r>
            <w:r w:rsidR="00352FEC">
              <w:rPr>
                <w:sz w:val="18"/>
                <w:szCs w:val="18"/>
                <w:lang w:val="en-US"/>
              </w:rPr>
              <w:t xml:space="preserve"> (i)</w:t>
            </w:r>
          </w:p>
        </w:tc>
        <w:tc>
          <w:tcPr>
            <w:tcW w:w="6242" w:type="dxa"/>
          </w:tcPr>
          <w:p w14:paraId="772858BD" w14:textId="1628E51B" w:rsidR="002F2EBD" w:rsidRDefault="00B64857" w:rsidP="003D232C">
            <w:pPr>
              <w:rPr>
                <w:sz w:val="20"/>
                <w:szCs w:val="20"/>
                <w:lang w:val="en-US"/>
              </w:rPr>
            </w:pPr>
            <w:r>
              <w:rPr>
                <w:sz w:val="20"/>
                <w:szCs w:val="20"/>
                <w:lang w:val="en-US"/>
              </w:rPr>
              <w:t>LG/BAPD to share with HoS an example of a Pupil Passport from the Children’s University.</w:t>
            </w:r>
          </w:p>
        </w:tc>
        <w:tc>
          <w:tcPr>
            <w:tcW w:w="1276" w:type="dxa"/>
          </w:tcPr>
          <w:p w14:paraId="61E13FEC" w14:textId="3C53BE5A" w:rsidR="002F2EBD" w:rsidRPr="002D40AD" w:rsidRDefault="00B64857" w:rsidP="003D232C">
            <w:pPr>
              <w:rPr>
                <w:sz w:val="20"/>
                <w:szCs w:val="20"/>
              </w:rPr>
            </w:pPr>
            <w:r>
              <w:rPr>
                <w:sz w:val="20"/>
                <w:szCs w:val="20"/>
              </w:rPr>
              <w:t xml:space="preserve">A O/Neill </w:t>
            </w:r>
          </w:p>
        </w:tc>
        <w:tc>
          <w:tcPr>
            <w:tcW w:w="1276" w:type="dxa"/>
          </w:tcPr>
          <w:p w14:paraId="195E24EB" w14:textId="605FB430" w:rsidR="002F2EBD" w:rsidRDefault="00DB52B1" w:rsidP="003D232C">
            <w:pPr>
              <w:rPr>
                <w:sz w:val="20"/>
                <w:szCs w:val="20"/>
                <w:lang w:val="en-US"/>
              </w:rPr>
            </w:pPr>
            <w:r>
              <w:rPr>
                <w:sz w:val="20"/>
                <w:szCs w:val="20"/>
                <w:lang w:val="en-US"/>
              </w:rPr>
              <w:t>31-12-2022</w:t>
            </w:r>
          </w:p>
        </w:tc>
      </w:tr>
      <w:tr w:rsidR="00352FEC" w:rsidRPr="000F4CF4" w14:paraId="35458A88" w14:textId="77777777" w:rsidTr="002D40AD">
        <w:tc>
          <w:tcPr>
            <w:tcW w:w="1124" w:type="dxa"/>
          </w:tcPr>
          <w:p w14:paraId="227D7BE4" w14:textId="56C795CC" w:rsidR="00352FEC" w:rsidRDefault="00352FEC" w:rsidP="003D232C">
            <w:pPr>
              <w:rPr>
                <w:sz w:val="18"/>
                <w:szCs w:val="18"/>
                <w:lang w:val="en-US"/>
              </w:rPr>
            </w:pPr>
            <w:r>
              <w:rPr>
                <w:sz w:val="18"/>
                <w:szCs w:val="18"/>
                <w:lang w:val="en-US"/>
              </w:rPr>
              <w:t>03/22 (ii)</w:t>
            </w:r>
          </w:p>
        </w:tc>
        <w:tc>
          <w:tcPr>
            <w:tcW w:w="6242" w:type="dxa"/>
          </w:tcPr>
          <w:p w14:paraId="43069DB7" w14:textId="1283A9E1" w:rsidR="00352FEC" w:rsidRDefault="00352FEC" w:rsidP="003D232C">
            <w:pPr>
              <w:rPr>
                <w:sz w:val="20"/>
                <w:szCs w:val="20"/>
                <w:lang w:val="en-US"/>
              </w:rPr>
            </w:pPr>
            <w:r>
              <w:rPr>
                <w:sz w:val="20"/>
                <w:szCs w:val="20"/>
                <w:lang w:val="en-US"/>
              </w:rPr>
              <w:t>EHT to sign up to Bradford Careers and Technical Education (Bradford CTE)</w:t>
            </w:r>
            <w:r w:rsidR="00E97EAF">
              <w:rPr>
                <w:sz w:val="20"/>
                <w:szCs w:val="20"/>
                <w:lang w:val="en-US"/>
              </w:rPr>
              <w:t>.</w:t>
            </w:r>
          </w:p>
        </w:tc>
        <w:tc>
          <w:tcPr>
            <w:tcW w:w="1276" w:type="dxa"/>
          </w:tcPr>
          <w:p w14:paraId="6FDD3EAF" w14:textId="14DB7FE3" w:rsidR="00352FEC" w:rsidRDefault="00352FEC" w:rsidP="003D232C">
            <w:pPr>
              <w:rPr>
                <w:sz w:val="20"/>
                <w:szCs w:val="20"/>
              </w:rPr>
            </w:pPr>
            <w:r>
              <w:rPr>
                <w:sz w:val="20"/>
                <w:szCs w:val="20"/>
              </w:rPr>
              <w:t>J Cooper</w:t>
            </w:r>
          </w:p>
        </w:tc>
        <w:tc>
          <w:tcPr>
            <w:tcW w:w="1276" w:type="dxa"/>
          </w:tcPr>
          <w:p w14:paraId="15BAAB2D" w14:textId="62E677A5" w:rsidR="00352FEC" w:rsidRDefault="00352FEC" w:rsidP="003D232C">
            <w:pPr>
              <w:rPr>
                <w:sz w:val="20"/>
                <w:szCs w:val="20"/>
                <w:lang w:val="en-US"/>
              </w:rPr>
            </w:pPr>
            <w:r>
              <w:rPr>
                <w:sz w:val="20"/>
                <w:szCs w:val="20"/>
                <w:lang w:val="en-US"/>
              </w:rPr>
              <w:t>31-12-2022</w:t>
            </w:r>
          </w:p>
        </w:tc>
      </w:tr>
      <w:tr w:rsidR="00E97EAF" w:rsidRPr="000F4CF4" w14:paraId="022683EB" w14:textId="77777777" w:rsidTr="002D40AD">
        <w:tc>
          <w:tcPr>
            <w:tcW w:w="1124" w:type="dxa"/>
          </w:tcPr>
          <w:p w14:paraId="05AF9F9D" w14:textId="05A28700" w:rsidR="00E97EAF" w:rsidRDefault="00E97EAF" w:rsidP="00E97EAF">
            <w:pPr>
              <w:rPr>
                <w:sz w:val="18"/>
                <w:szCs w:val="18"/>
                <w:lang w:val="en-US"/>
              </w:rPr>
            </w:pPr>
            <w:r w:rsidRPr="00F94210">
              <w:rPr>
                <w:sz w:val="18"/>
                <w:szCs w:val="18"/>
                <w:lang w:val="en-US"/>
              </w:rPr>
              <w:t>03/22 (</w:t>
            </w:r>
            <w:r>
              <w:rPr>
                <w:sz w:val="18"/>
                <w:szCs w:val="18"/>
                <w:lang w:val="en-US"/>
              </w:rPr>
              <w:t>i</w:t>
            </w:r>
            <w:r w:rsidRPr="00F94210">
              <w:rPr>
                <w:sz w:val="18"/>
                <w:szCs w:val="18"/>
                <w:lang w:val="en-US"/>
              </w:rPr>
              <w:t>ii)</w:t>
            </w:r>
          </w:p>
        </w:tc>
        <w:tc>
          <w:tcPr>
            <w:tcW w:w="6242" w:type="dxa"/>
          </w:tcPr>
          <w:p w14:paraId="7AA13A68" w14:textId="77777777" w:rsidR="00E97EAF" w:rsidRDefault="00E97EAF" w:rsidP="00E97EAF">
            <w:pPr>
              <w:rPr>
                <w:sz w:val="20"/>
                <w:szCs w:val="20"/>
                <w:lang w:val="en-US"/>
              </w:rPr>
            </w:pPr>
            <w:r>
              <w:rPr>
                <w:sz w:val="20"/>
                <w:szCs w:val="20"/>
                <w:lang w:val="en-US"/>
              </w:rPr>
              <w:t>HoS to consider:</w:t>
            </w:r>
          </w:p>
          <w:p w14:paraId="12ACA30E" w14:textId="05E34C1C" w:rsidR="00E97EAF" w:rsidRDefault="00E97EAF" w:rsidP="00E97EAF">
            <w:pPr>
              <w:pStyle w:val="ListParagraph"/>
              <w:numPr>
                <w:ilvl w:val="0"/>
                <w:numId w:val="20"/>
              </w:numPr>
              <w:rPr>
                <w:sz w:val="20"/>
                <w:szCs w:val="20"/>
                <w:lang w:val="en-US"/>
              </w:rPr>
            </w:pPr>
            <w:r>
              <w:rPr>
                <w:sz w:val="20"/>
                <w:szCs w:val="20"/>
                <w:lang w:val="en-US"/>
              </w:rPr>
              <w:t>establishing a Debating Club; and</w:t>
            </w:r>
          </w:p>
          <w:p w14:paraId="3D8AFC50" w14:textId="7BEB720F" w:rsidR="00E97EAF" w:rsidRPr="0069293B" w:rsidRDefault="00E97EAF" w:rsidP="00E97EAF">
            <w:pPr>
              <w:pStyle w:val="ListParagraph"/>
              <w:numPr>
                <w:ilvl w:val="0"/>
                <w:numId w:val="20"/>
              </w:numPr>
              <w:rPr>
                <w:sz w:val="20"/>
                <w:szCs w:val="20"/>
                <w:lang w:val="en-US"/>
              </w:rPr>
            </w:pPr>
            <w:r>
              <w:rPr>
                <w:sz w:val="20"/>
                <w:szCs w:val="20"/>
                <w:lang w:val="en-US"/>
              </w:rPr>
              <w:t>opportunities for children to speak at assemblies.</w:t>
            </w:r>
          </w:p>
        </w:tc>
        <w:tc>
          <w:tcPr>
            <w:tcW w:w="1276" w:type="dxa"/>
          </w:tcPr>
          <w:p w14:paraId="17FE5E55" w14:textId="07B6E3A5" w:rsidR="00E97EAF" w:rsidRDefault="00E97EAF" w:rsidP="00E97EAF">
            <w:pPr>
              <w:rPr>
                <w:sz w:val="20"/>
                <w:szCs w:val="20"/>
              </w:rPr>
            </w:pPr>
            <w:r w:rsidRPr="002D40AD">
              <w:rPr>
                <w:sz w:val="20"/>
                <w:szCs w:val="20"/>
              </w:rPr>
              <w:t>C Redman</w:t>
            </w:r>
          </w:p>
        </w:tc>
        <w:tc>
          <w:tcPr>
            <w:tcW w:w="1276" w:type="dxa"/>
          </w:tcPr>
          <w:p w14:paraId="1475B17B" w14:textId="77777777" w:rsidR="00E97EAF" w:rsidRDefault="00E97EAF" w:rsidP="00E97EAF">
            <w:pPr>
              <w:rPr>
                <w:sz w:val="20"/>
                <w:szCs w:val="20"/>
                <w:lang w:val="en-US"/>
              </w:rPr>
            </w:pPr>
          </w:p>
        </w:tc>
      </w:tr>
      <w:tr w:rsidR="00E97EAF" w:rsidRPr="000F4CF4" w14:paraId="1EF34792" w14:textId="77777777" w:rsidTr="002D40AD">
        <w:tc>
          <w:tcPr>
            <w:tcW w:w="1124" w:type="dxa"/>
          </w:tcPr>
          <w:p w14:paraId="5C2E59C7" w14:textId="6D82BA84" w:rsidR="00E97EAF" w:rsidRDefault="00E97EAF" w:rsidP="00E97EAF">
            <w:pPr>
              <w:rPr>
                <w:sz w:val="18"/>
                <w:szCs w:val="18"/>
                <w:lang w:val="en-US"/>
              </w:rPr>
            </w:pPr>
            <w:r w:rsidRPr="00F94210">
              <w:rPr>
                <w:sz w:val="18"/>
                <w:szCs w:val="18"/>
                <w:lang w:val="en-US"/>
              </w:rPr>
              <w:t>03/22 (i</w:t>
            </w:r>
            <w:r w:rsidR="00624666">
              <w:rPr>
                <w:sz w:val="18"/>
                <w:szCs w:val="18"/>
                <w:lang w:val="en-US"/>
              </w:rPr>
              <w:t>v</w:t>
            </w:r>
            <w:r w:rsidRPr="00F94210">
              <w:rPr>
                <w:sz w:val="18"/>
                <w:szCs w:val="18"/>
                <w:lang w:val="en-US"/>
              </w:rPr>
              <w:t>)</w:t>
            </w:r>
          </w:p>
        </w:tc>
        <w:tc>
          <w:tcPr>
            <w:tcW w:w="6242" w:type="dxa"/>
          </w:tcPr>
          <w:p w14:paraId="7937095F" w14:textId="3839521F" w:rsidR="00E97EAF" w:rsidRDefault="00E97EAF" w:rsidP="00E97EAF">
            <w:pPr>
              <w:rPr>
                <w:sz w:val="20"/>
                <w:szCs w:val="20"/>
                <w:lang w:val="en-US"/>
              </w:rPr>
            </w:pPr>
            <w:r>
              <w:rPr>
                <w:sz w:val="20"/>
                <w:szCs w:val="20"/>
                <w:lang w:val="en-US"/>
              </w:rPr>
              <w:t>HoS to include public speaking in the Pupil Passport.</w:t>
            </w:r>
          </w:p>
        </w:tc>
        <w:tc>
          <w:tcPr>
            <w:tcW w:w="1276" w:type="dxa"/>
          </w:tcPr>
          <w:p w14:paraId="4F6F78CC" w14:textId="0E47E159" w:rsidR="00E97EAF" w:rsidRDefault="00E97EAF" w:rsidP="00E97EAF">
            <w:pPr>
              <w:rPr>
                <w:sz w:val="20"/>
                <w:szCs w:val="20"/>
              </w:rPr>
            </w:pPr>
            <w:r w:rsidRPr="002D40AD">
              <w:rPr>
                <w:sz w:val="20"/>
                <w:szCs w:val="20"/>
              </w:rPr>
              <w:t>C Redman</w:t>
            </w:r>
          </w:p>
        </w:tc>
        <w:tc>
          <w:tcPr>
            <w:tcW w:w="1276" w:type="dxa"/>
          </w:tcPr>
          <w:p w14:paraId="027A0A8C" w14:textId="77777777" w:rsidR="00E97EAF" w:rsidRDefault="00E97EAF" w:rsidP="00E97EAF">
            <w:pPr>
              <w:rPr>
                <w:sz w:val="20"/>
                <w:szCs w:val="20"/>
                <w:lang w:val="en-US"/>
              </w:rPr>
            </w:pPr>
          </w:p>
        </w:tc>
      </w:tr>
      <w:tr w:rsidR="00E97EAF" w:rsidRPr="000F4CF4" w14:paraId="2259AE67" w14:textId="77777777" w:rsidTr="002D40AD">
        <w:tc>
          <w:tcPr>
            <w:tcW w:w="1124" w:type="dxa"/>
          </w:tcPr>
          <w:p w14:paraId="70E32005" w14:textId="14A5101E" w:rsidR="00E97EAF" w:rsidRDefault="00E97EAF" w:rsidP="00E97EAF">
            <w:pPr>
              <w:rPr>
                <w:sz w:val="18"/>
                <w:szCs w:val="18"/>
                <w:lang w:val="en-US"/>
              </w:rPr>
            </w:pPr>
            <w:r w:rsidRPr="00F94210">
              <w:rPr>
                <w:sz w:val="18"/>
                <w:szCs w:val="18"/>
                <w:lang w:val="en-US"/>
              </w:rPr>
              <w:t>03/22 (</w:t>
            </w:r>
            <w:r w:rsidR="00624666">
              <w:rPr>
                <w:sz w:val="18"/>
                <w:szCs w:val="18"/>
                <w:lang w:val="en-US"/>
              </w:rPr>
              <w:t>v</w:t>
            </w:r>
            <w:r w:rsidRPr="00F94210">
              <w:rPr>
                <w:sz w:val="18"/>
                <w:szCs w:val="18"/>
                <w:lang w:val="en-US"/>
              </w:rPr>
              <w:t>)</w:t>
            </w:r>
          </w:p>
        </w:tc>
        <w:tc>
          <w:tcPr>
            <w:tcW w:w="6242" w:type="dxa"/>
          </w:tcPr>
          <w:p w14:paraId="54506051" w14:textId="4B408A1E" w:rsidR="00E97EAF" w:rsidRDefault="00E97EAF" w:rsidP="00E97EAF">
            <w:pPr>
              <w:rPr>
                <w:sz w:val="20"/>
                <w:szCs w:val="20"/>
                <w:lang w:val="en-US"/>
              </w:rPr>
            </w:pPr>
            <w:r>
              <w:rPr>
                <w:sz w:val="20"/>
                <w:szCs w:val="20"/>
                <w:lang w:val="en-US"/>
              </w:rPr>
              <w:t>HoS to remind staff of the need to provide opportunities for children to speak publicly.</w:t>
            </w:r>
          </w:p>
        </w:tc>
        <w:tc>
          <w:tcPr>
            <w:tcW w:w="1276" w:type="dxa"/>
          </w:tcPr>
          <w:p w14:paraId="2A8BF10C" w14:textId="769CD3D8" w:rsidR="00E97EAF" w:rsidRDefault="00E97EAF" w:rsidP="00E97EAF">
            <w:pPr>
              <w:rPr>
                <w:sz w:val="20"/>
                <w:szCs w:val="20"/>
              </w:rPr>
            </w:pPr>
            <w:r w:rsidRPr="002D40AD">
              <w:rPr>
                <w:sz w:val="20"/>
                <w:szCs w:val="20"/>
              </w:rPr>
              <w:t>C Redman</w:t>
            </w:r>
          </w:p>
        </w:tc>
        <w:tc>
          <w:tcPr>
            <w:tcW w:w="1276" w:type="dxa"/>
          </w:tcPr>
          <w:p w14:paraId="55AB293B" w14:textId="77777777" w:rsidR="00E97EAF" w:rsidRDefault="00E97EAF" w:rsidP="00E97EAF">
            <w:pPr>
              <w:rPr>
                <w:sz w:val="20"/>
                <w:szCs w:val="20"/>
                <w:lang w:val="en-US"/>
              </w:rPr>
            </w:pPr>
          </w:p>
        </w:tc>
      </w:tr>
    </w:tbl>
    <w:p w14:paraId="2DF0C6A3" w14:textId="77777777" w:rsidR="00D238FF" w:rsidRDefault="00D238FF" w:rsidP="00D6629D">
      <w:pPr>
        <w:rPr>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276"/>
        <w:gridCol w:w="9781"/>
      </w:tblGrid>
      <w:tr w:rsidR="00F9581E" w:rsidRPr="00F9581E" w14:paraId="7F2C2C78" w14:textId="77777777" w:rsidTr="00F9581E">
        <w:tc>
          <w:tcPr>
            <w:tcW w:w="1276" w:type="dxa"/>
            <w:shd w:val="clear" w:color="auto" w:fill="2F5496" w:themeFill="accent1" w:themeFillShade="BF"/>
          </w:tcPr>
          <w:p w14:paraId="7A3FD71B" w14:textId="66FF685B" w:rsidR="00F9581E" w:rsidRPr="00F9581E" w:rsidRDefault="00F9581E" w:rsidP="00D6629D">
            <w:pPr>
              <w:rPr>
                <w:b/>
                <w:bCs/>
                <w:color w:val="FFFFFF" w:themeColor="background1"/>
                <w:sz w:val="18"/>
                <w:szCs w:val="18"/>
                <w:lang w:val="en-US"/>
              </w:rPr>
            </w:pPr>
            <w:r w:rsidRPr="00F9581E">
              <w:rPr>
                <w:b/>
                <w:bCs/>
                <w:color w:val="FFFFFF" w:themeColor="background1"/>
                <w:sz w:val="18"/>
                <w:szCs w:val="18"/>
                <w:lang w:val="en-US"/>
              </w:rPr>
              <w:t>BAPD 01/22</w:t>
            </w:r>
          </w:p>
        </w:tc>
        <w:tc>
          <w:tcPr>
            <w:tcW w:w="9781" w:type="dxa"/>
            <w:shd w:val="clear" w:color="auto" w:fill="2F5496" w:themeFill="accent1" w:themeFillShade="BF"/>
          </w:tcPr>
          <w:p w14:paraId="7E2C28F5" w14:textId="4A6F1E8F" w:rsidR="00F9581E" w:rsidRPr="00F9581E" w:rsidRDefault="00F9581E" w:rsidP="00D6629D">
            <w:pPr>
              <w:rPr>
                <w:b/>
                <w:bCs/>
                <w:color w:val="FFFFFF" w:themeColor="background1"/>
                <w:szCs w:val="21"/>
                <w:lang w:val="en-US"/>
              </w:rPr>
            </w:pPr>
            <w:r w:rsidRPr="00F9581E">
              <w:rPr>
                <w:b/>
                <w:bCs/>
                <w:color w:val="FFFFFF" w:themeColor="background1"/>
                <w:szCs w:val="21"/>
                <w:lang w:val="en-US"/>
              </w:rPr>
              <w:t xml:space="preserve">Minutes of the meetings of </w:t>
            </w:r>
            <w:r w:rsidR="00920F88">
              <w:rPr>
                <w:b/>
                <w:bCs/>
                <w:color w:val="FFFFFF" w:themeColor="background1"/>
                <w:szCs w:val="21"/>
                <w:lang w:val="en-US"/>
              </w:rPr>
              <w:t>04 May and 24 June 2022</w:t>
            </w:r>
          </w:p>
        </w:tc>
      </w:tr>
    </w:tbl>
    <w:p w14:paraId="3B6C6717" w14:textId="09DC9938" w:rsidR="00D6629D" w:rsidRPr="00BF4975" w:rsidRDefault="00D6629D" w:rsidP="00D6629D">
      <w:pPr>
        <w:pStyle w:val="ListParagraph"/>
        <w:numPr>
          <w:ilvl w:val="0"/>
          <w:numId w:val="2"/>
        </w:numPr>
        <w:ind w:left="284" w:hanging="284"/>
        <w:rPr>
          <w:b/>
          <w:bCs/>
          <w:i/>
          <w:iCs/>
          <w:szCs w:val="21"/>
          <w:lang w:val="en-US"/>
        </w:rPr>
      </w:pPr>
      <w:bookmarkStart w:id="0" w:name="_Hlk120711023"/>
      <w:r w:rsidRPr="00BF4975">
        <w:rPr>
          <w:b/>
          <w:bCs/>
          <w:i/>
          <w:iCs/>
          <w:szCs w:val="21"/>
          <w:lang w:val="en-US"/>
        </w:rPr>
        <w:t>The minutes were agreed as a true record</w:t>
      </w:r>
      <w:r w:rsidRPr="00BF4975">
        <w:rPr>
          <w:szCs w:val="21"/>
          <w:lang w:val="en-US"/>
        </w:rPr>
        <w:t>.</w:t>
      </w:r>
    </w:p>
    <w:bookmarkEnd w:id="0"/>
    <w:p w14:paraId="352BEF3D" w14:textId="7185B6D9" w:rsidR="00D6629D" w:rsidRDefault="00D6629D" w:rsidP="00D6629D">
      <w:pPr>
        <w:rPr>
          <w:szCs w:val="21"/>
          <w:lang w:val="en-US"/>
        </w:rPr>
      </w:pPr>
    </w:p>
    <w:tbl>
      <w:tblPr>
        <w:tblStyle w:val="TableGrid"/>
        <w:tblW w:w="9916" w:type="dxa"/>
        <w:tblInd w:w="-3" w:type="dxa"/>
        <w:tblLook w:val="04A0" w:firstRow="1" w:lastRow="0" w:firstColumn="1" w:lastColumn="0" w:noHBand="0" w:noVBand="1"/>
      </w:tblPr>
      <w:tblGrid>
        <w:gridCol w:w="1271"/>
        <w:gridCol w:w="7374"/>
        <w:gridCol w:w="1271"/>
      </w:tblGrid>
      <w:tr w:rsidR="00FC3448" w:rsidRPr="00FC3448" w14:paraId="7433F218" w14:textId="77777777" w:rsidTr="002D40AD">
        <w:tc>
          <w:tcPr>
            <w:tcW w:w="9916" w:type="dxa"/>
            <w:gridSpan w:val="3"/>
            <w:shd w:val="clear" w:color="auto" w:fill="2F5496" w:themeFill="accent1" w:themeFillShade="BF"/>
          </w:tcPr>
          <w:p w14:paraId="2B72F529" w14:textId="011ED84A" w:rsidR="00FC3448" w:rsidRPr="00FC3448" w:rsidRDefault="00FC3448" w:rsidP="00BF5FE8">
            <w:pPr>
              <w:jc w:val="center"/>
              <w:rPr>
                <w:b/>
                <w:bCs/>
                <w:color w:val="FFFFFF" w:themeColor="background1"/>
                <w:szCs w:val="21"/>
              </w:rPr>
            </w:pPr>
            <w:r w:rsidRPr="00FC3448">
              <w:rPr>
                <w:b/>
                <w:bCs/>
                <w:color w:val="FFFFFF" w:themeColor="background1"/>
                <w:szCs w:val="21"/>
              </w:rPr>
              <w:lastRenderedPageBreak/>
              <w:t>Update on actions arising from previous meetings</w:t>
            </w:r>
          </w:p>
        </w:tc>
      </w:tr>
      <w:tr w:rsidR="002D40AD" w:rsidRPr="00BF4975" w14:paraId="36623528" w14:textId="77777777" w:rsidTr="002D40AD">
        <w:tc>
          <w:tcPr>
            <w:tcW w:w="1271" w:type="dxa"/>
            <w:shd w:val="clear" w:color="auto" w:fill="8EAADB" w:themeFill="accent1" w:themeFillTint="99"/>
          </w:tcPr>
          <w:p w14:paraId="07DB7883" w14:textId="16F99082" w:rsidR="002D40AD" w:rsidRPr="00BF4975" w:rsidRDefault="002D40AD" w:rsidP="00BF5FE8">
            <w:pPr>
              <w:spacing w:before="120"/>
              <w:rPr>
                <w:b/>
                <w:bCs/>
                <w:color w:val="FFFFFF" w:themeColor="background1"/>
                <w:sz w:val="18"/>
                <w:szCs w:val="18"/>
              </w:rPr>
            </w:pPr>
            <w:r w:rsidRPr="00BF4975">
              <w:rPr>
                <w:b/>
                <w:bCs/>
                <w:color w:val="FFFFFF" w:themeColor="background1"/>
                <w:sz w:val="18"/>
                <w:szCs w:val="18"/>
              </w:rPr>
              <w:t xml:space="preserve">Action No. </w:t>
            </w:r>
          </w:p>
        </w:tc>
        <w:tc>
          <w:tcPr>
            <w:tcW w:w="7374" w:type="dxa"/>
            <w:shd w:val="clear" w:color="auto" w:fill="8EAADB" w:themeFill="accent1" w:themeFillTint="99"/>
          </w:tcPr>
          <w:p w14:paraId="09AADB63" w14:textId="77777777" w:rsidR="002D40AD" w:rsidRPr="00BF4975" w:rsidRDefault="002D40AD" w:rsidP="00BF5FE8">
            <w:pPr>
              <w:spacing w:before="120"/>
              <w:rPr>
                <w:b/>
                <w:bCs/>
                <w:color w:val="FFFFFF" w:themeColor="background1"/>
                <w:sz w:val="18"/>
                <w:szCs w:val="18"/>
              </w:rPr>
            </w:pPr>
            <w:r w:rsidRPr="00BF4975">
              <w:rPr>
                <w:b/>
                <w:bCs/>
                <w:color w:val="FFFFFF" w:themeColor="background1"/>
                <w:sz w:val="18"/>
                <w:szCs w:val="18"/>
              </w:rPr>
              <w:t>Action</w:t>
            </w:r>
          </w:p>
        </w:tc>
        <w:tc>
          <w:tcPr>
            <w:tcW w:w="1271" w:type="dxa"/>
            <w:shd w:val="clear" w:color="auto" w:fill="8EAADB" w:themeFill="accent1" w:themeFillTint="99"/>
          </w:tcPr>
          <w:p w14:paraId="7AAF155E" w14:textId="3748AD87" w:rsidR="002D40AD" w:rsidRPr="00BF4975" w:rsidRDefault="002D40AD" w:rsidP="002D40AD">
            <w:pPr>
              <w:spacing w:before="120"/>
              <w:jc w:val="center"/>
              <w:rPr>
                <w:b/>
                <w:bCs/>
                <w:color w:val="FFFFFF" w:themeColor="background1"/>
                <w:sz w:val="18"/>
                <w:szCs w:val="18"/>
              </w:rPr>
            </w:pPr>
            <w:r>
              <w:rPr>
                <w:b/>
                <w:bCs/>
                <w:color w:val="FFFFFF" w:themeColor="background1"/>
                <w:sz w:val="18"/>
                <w:szCs w:val="18"/>
              </w:rPr>
              <w:t>Status</w:t>
            </w:r>
          </w:p>
        </w:tc>
      </w:tr>
      <w:tr w:rsidR="002D40AD" w:rsidRPr="00987B29" w14:paraId="7584E87E" w14:textId="77777777" w:rsidTr="002D40AD">
        <w:tc>
          <w:tcPr>
            <w:tcW w:w="1271" w:type="dxa"/>
          </w:tcPr>
          <w:p w14:paraId="709E055D" w14:textId="32F909CB" w:rsidR="002D40AD" w:rsidRPr="006F001C" w:rsidRDefault="002D40AD" w:rsidP="00BF5FE8">
            <w:pPr>
              <w:spacing w:before="120"/>
              <w:rPr>
                <w:sz w:val="18"/>
                <w:szCs w:val="18"/>
              </w:rPr>
            </w:pPr>
            <w:bookmarkStart w:id="1" w:name="_Hlk120711583"/>
            <w:r w:rsidRPr="006F001C">
              <w:rPr>
                <w:sz w:val="18"/>
                <w:szCs w:val="18"/>
              </w:rPr>
              <w:t xml:space="preserve">BAPD 17/21 </w:t>
            </w:r>
          </w:p>
        </w:tc>
        <w:tc>
          <w:tcPr>
            <w:tcW w:w="7374" w:type="dxa"/>
          </w:tcPr>
          <w:p w14:paraId="54CD5A7B" w14:textId="6B820C59" w:rsidR="002D40AD" w:rsidRPr="006F001C" w:rsidRDefault="002D40AD" w:rsidP="00BF5FE8">
            <w:pPr>
              <w:spacing w:before="120"/>
              <w:rPr>
                <w:i/>
                <w:iCs/>
                <w:sz w:val="20"/>
                <w:szCs w:val="20"/>
              </w:rPr>
            </w:pPr>
            <w:r w:rsidRPr="006F001C">
              <w:rPr>
                <w:i/>
                <w:iCs/>
                <w:sz w:val="20"/>
                <w:szCs w:val="20"/>
              </w:rPr>
              <w:t>HoS to explore options for non-sporting after-school clubs (eg chess, quizzes, spelling bees).</w:t>
            </w:r>
          </w:p>
          <w:p w14:paraId="7940A5B6" w14:textId="10C66EB2" w:rsidR="002D40AD" w:rsidRPr="00987B29" w:rsidRDefault="002D40AD" w:rsidP="00BF5FE8">
            <w:pPr>
              <w:spacing w:before="120"/>
              <w:rPr>
                <w:sz w:val="20"/>
                <w:szCs w:val="20"/>
              </w:rPr>
            </w:pPr>
            <w:r>
              <w:rPr>
                <w:sz w:val="20"/>
                <w:szCs w:val="20"/>
              </w:rPr>
              <w:t>The HoS said that the school ran a Chess Club, Forest School and Maths on the Move.</w:t>
            </w:r>
          </w:p>
        </w:tc>
        <w:tc>
          <w:tcPr>
            <w:tcW w:w="1271" w:type="dxa"/>
          </w:tcPr>
          <w:p w14:paraId="40222ABB" w14:textId="2581B7E9" w:rsidR="002D40AD" w:rsidRPr="009606D4" w:rsidRDefault="002D40AD" w:rsidP="009606D4">
            <w:pPr>
              <w:spacing w:before="120"/>
              <w:jc w:val="center"/>
              <w:rPr>
                <w:b/>
                <w:bCs/>
                <w:sz w:val="20"/>
                <w:szCs w:val="20"/>
              </w:rPr>
            </w:pPr>
            <w:r w:rsidRPr="009606D4">
              <w:rPr>
                <w:b/>
                <w:bCs/>
                <w:sz w:val="20"/>
                <w:szCs w:val="20"/>
              </w:rPr>
              <w:t>Closed</w:t>
            </w:r>
          </w:p>
        </w:tc>
      </w:tr>
      <w:bookmarkEnd w:id="1"/>
      <w:tr w:rsidR="002D40AD" w:rsidRPr="00987B29" w14:paraId="0038B49F" w14:textId="77777777" w:rsidTr="002D40AD">
        <w:tc>
          <w:tcPr>
            <w:tcW w:w="1271" w:type="dxa"/>
          </w:tcPr>
          <w:p w14:paraId="62B6D9A9" w14:textId="77777777" w:rsidR="002D40AD" w:rsidRPr="006F001C" w:rsidRDefault="002D40AD" w:rsidP="00BF5FE8">
            <w:pPr>
              <w:spacing w:before="120"/>
              <w:rPr>
                <w:sz w:val="18"/>
                <w:szCs w:val="18"/>
              </w:rPr>
            </w:pPr>
            <w:r w:rsidRPr="006F001C">
              <w:rPr>
                <w:sz w:val="18"/>
                <w:szCs w:val="18"/>
              </w:rPr>
              <w:t>BAPD 19/21</w:t>
            </w:r>
          </w:p>
        </w:tc>
        <w:tc>
          <w:tcPr>
            <w:tcW w:w="7374" w:type="dxa"/>
          </w:tcPr>
          <w:p w14:paraId="706B9D65" w14:textId="77209875" w:rsidR="002D40AD" w:rsidRDefault="002D40AD" w:rsidP="00BF5FE8">
            <w:pPr>
              <w:spacing w:before="120"/>
              <w:rPr>
                <w:sz w:val="20"/>
                <w:szCs w:val="20"/>
              </w:rPr>
            </w:pPr>
            <w:r w:rsidRPr="006F001C">
              <w:rPr>
                <w:i/>
                <w:iCs/>
                <w:sz w:val="20"/>
                <w:szCs w:val="20"/>
              </w:rPr>
              <w:t>HoS to explore the view of one pupil that the school focuses more on one religion than on others and report to next meeting</w:t>
            </w:r>
            <w:r>
              <w:rPr>
                <w:sz w:val="20"/>
                <w:szCs w:val="20"/>
              </w:rPr>
              <w:t>.</w:t>
            </w:r>
          </w:p>
          <w:p w14:paraId="1BC91917" w14:textId="4EE6F6FA" w:rsidR="002D40AD" w:rsidRPr="00987B29" w:rsidRDefault="002D40AD" w:rsidP="00BF5FE8">
            <w:pPr>
              <w:spacing w:before="120"/>
              <w:rPr>
                <w:sz w:val="20"/>
                <w:szCs w:val="20"/>
              </w:rPr>
            </w:pPr>
            <w:r>
              <w:rPr>
                <w:sz w:val="20"/>
                <w:szCs w:val="20"/>
              </w:rPr>
              <w:t>The HoS would discuss this matter with the class teacher and include a question on the school</w:t>
            </w:r>
            <w:r w:rsidR="00335435">
              <w:rPr>
                <w:sz w:val="20"/>
                <w:szCs w:val="20"/>
              </w:rPr>
              <w:t>’s</w:t>
            </w:r>
            <w:r>
              <w:rPr>
                <w:sz w:val="20"/>
                <w:szCs w:val="20"/>
              </w:rPr>
              <w:t xml:space="preserve"> coverage of religions in the next Pupil Voice.</w:t>
            </w:r>
          </w:p>
        </w:tc>
        <w:tc>
          <w:tcPr>
            <w:tcW w:w="1271" w:type="dxa"/>
          </w:tcPr>
          <w:p w14:paraId="0CD44207" w14:textId="5D8F43B9" w:rsidR="002D40AD" w:rsidRPr="0090353D" w:rsidRDefault="002D40AD" w:rsidP="0090353D">
            <w:pPr>
              <w:spacing w:before="120"/>
              <w:jc w:val="center"/>
              <w:rPr>
                <w:b/>
                <w:bCs/>
                <w:sz w:val="20"/>
                <w:szCs w:val="20"/>
              </w:rPr>
            </w:pPr>
            <w:r w:rsidRPr="0090353D">
              <w:rPr>
                <w:b/>
                <w:bCs/>
                <w:sz w:val="20"/>
                <w:szCs w:val="20"/>
              </w:rPr>
              <w:t>Amended</w:t>
            </w:r>
          </w:p>
        </w:tc>
      </w:tr>
    </w:tbl>
    <w:p w14:paraId="505FA115" w14:textId="77777777" w:rsidR="00B442EB" w:rsidRDefault="00B442EB" w:rsidP="00AB199D">
      <w:pPr>
        <w:tabs>
          <w:tab w:val="num" w:pos="1080"/>
        </w:tabs>
        <w:spacing w:line="240" w:lineRule="auto"/>
        <w:rPr>
          <w:rFonts w:eastAsia="Times New Roman" w:cs="Arial"/>
          <w:i/>
          <w:sz w:val="22"/>
          <w:u w:val="single"/>
          <w:lang w:eastAsia="en-GB"/>
        </w:rPr>
      </w:pPr>
    </w:p>
    <w:tbl>
      <w:tblPr>
        <w:tblStyle w:val="TableGrid"/>
        <w:tblW w:w="10201" w:type="dxa"/>
        <w:tblInd w:w="-5" w:type="dxa"/>
        <w:tblLook w:val="04A0" w:firstRow="1" w:lastRow="0" w:firstColumn="1" w:lastColumn="0" w:noHBand="0" w:noVBand="1"/>
      </w:tblPr>
      <w:tblGrid>
        <w:gridCol w:w="897"/>
        <w:gridCol w:w="9304"/>
      </w:tblGrid>
      <w:tr w:rsidR="006F001C" w:rsidRPr="00FC3448" w14:paraId="0C2E8EE5" w14:textId="77777777" w:rsidTr="006F001C">
        <w:tc>
          <w:tcPr>
            <w:tcW w:w="10201" w:type="dxa"/>
            <w:gridSpan w:val="2"/>
            <w:shd w:val="clear" w:color="auto" w:fill="2F5496" w:themeFill="accent1" w:themeFillShade="BF"/>
          </w:tcPr>
          <w:p w14:paraId="1F61F632" w14:textId="06D97A30" w:rsidR="006F001C" w:rsidRPr="006F001C" w:rsidRDefault="006F001C" w:rsidP="006F001C">
            <w:pPr>
              <w:tabs>
                <w:tab w:val="num" w:pos="1080"/>
              </w:tabs>
              <w:jc w:val="center"/>
              <w:rPr>
                <w:rFonts w:eastAsia="Times New Roman" w:cs="Arial"/>
                <w:b/>
                <w:bCs/>
                <w:iCs/>
                <w:color w:val="FFFFFF" w:themeColor="background1"/>
                <w:sz w:val="22"/>
                <w:lang w:eastAsia="en-GB"/>
              </w:rPr>
            </w:pPr>
            <w:r w:rsidRPr="006F001C">
              <w:rPr>
                <w:rFonts w:eastAsia="Times New Roman" w:cs="Arial"/>
                <w:b/>
                <w:bCs/>
                <w:iCs/>
                <w:color w:val="FFFFFF" w:themeColor="background1"/>
                <w:sz w:val="22"/>
                <w:lang w:eastAsia="en-GB"/>
              </w:rPr>
              <w:t>Items noted at previous meetings for consideration at this meeting</w:t>
            </w:r>
          </w:p>
        </w:tc>
      </w:tr>
      <w:tr w:rsidR="006F001C" w:rsidRPr="006F001C" w14:paraId="35B32CA9" w14:textId="77777777" w:rsidTr="006F001C">
        <w:tc>
          <w:tcPr>
            <w:tcW w:w="897" w:type="dxa"/>
            <w:shd w:val="clear" w:color="auto" w:fill="8EAADB" w:themeFill="accent1" w:themeFillTint="99"/>
          </w:tcPr>
          <w:p w14:paraId="712C998A" w14:textId="63ED05F1" w:rsidR="006F001C" w:rsidRPr="006F001C" w:rsidRDefault="006F001C" w:rsidP="00BF5FE8">
            <w:pPr>
              <w:spacing w:before="120"/>
              <w:rPr>
                <w:b/>
                <w:bCs/>
                <w:color w:val="FFFFFF" w:themeColor="background1"/>
                <w:sz w:val="18"/>
                <w:szCs w:val="18"/>
              </w:rPr>
            </w:pPr>
            <w:r w:rsidRPr="006F001C">
              <w:rPr>
                <w:b/>
                <w:bCs/>
                <w:color w:val="FFFFFF" w:themeColor="background1"/>
                <w:sz w:val="18"/>
                <w:szCs w:val="18"/>
              </w:rPr>
              <w:t xml:space="preserve">Meeting  </w:t>
            </w:r>
          </w:p>
        </w:tc>
        <w:tc>
          <w:tcPr>
            <w:tcW w:w="9304" w:type="dxa"/>
            <w:shd w:val="clear" w:color="auto" w:fill="8EAADB" w:themeFill="accent1" w:themeFillTint="99"/>
          </w:tcPr>
          <w:p w14:paraId="325D05C5" w14:textId="07A7043A" w:rsidR="006F001C" w:rsidRPr="006F001C" w:rsidRDefault="006F001C" w:rsidP="00BF5FE8">
            <w:pPr>
              <w:spacing w:before="120"/>
              <w:rPr>
                <w:b/>
                <w:bCs/>
                <w:color w:val="FFFFFF" w:themeColor="background1"/>
                <w:sz w:val="18"/>
                <w:szCs w:val="18"/>
              </w:rPr>
            </w:pPr>
            <w:r w:rsidRPr="006F001C">
              <w:rPr>
                <w:b/>
                <w:bCs/>
                <w:color w:val="FFFFFF" w:themeColor="background1"/>
                <w:sz w:val="18"/>
                <w:szCs w:val="18"/>
              </w:rPr>
              <w:t xml:space="preserve">Item </w:t>
            </w:r>
          </w:p>
        </w:tc>
      </w:tr>
      <w:tr w:rsidR="006F001C" w:rsidRPr="00987B29" w14:paraId="7DA1C624" w14:textId="77777777" w:rsidTr="006F001C">
        <w:tc>
          <w:tcPr>
            <w:tcW w:w="897" w:type="dxa"/>
          </w:tcPr>
          <w:p w14:paraId="35C51DEC" w14:textId="2BA6718C" w:rsidR="006F001C" w:rsidRPr="006F001C" w:rsidRDefault="006F001C" w:rsidP="00BF5FE8">
            <w:pPr>
              <w:spacing w:before="120"/>
              <w:rPr>
                <w:sz w:val="18"/>
                <w:szCs w:val="18"/>
              </w:rPr>
            </w:pPr>
          </w:p>
        </w:tc>
        <w:tc>
          <w:tcPr>
            <w:tcW w:w="9304" w:type="dxa"/>
          </w:tcPr>
          <w:p w14:paraId="3FACA95B" w14:textId="77777777" w:rsidR="006F001C" w:rsidRDefault="006F001C" w:rsidP="00D62218">
            <w:pPr>
              <w:tabs>
                <w:tab w:val="num" w:pos="1080"/>
              </w:tabs>
              <w:rPr>
                <w:szCs w:val="21"/>
              </w:rPr>
            </w:pPr>
            <w:r w:rsidRPr="006F001C">
              <w:rPr>
                <w:szCs w:val="21"/>
              </w:rPr>
              <w:t xml:space="preserve">Approval of Positive Behaviour policy (inc Written Statement of Behaviour Principles) – </w:t>
            </w:r>
            <w:r w:rsidRPr="00D62218">
              <w:rPr>
                <w:i/>
                <w:iCs/>
                <w:szCs w:val="21"/>
              </w:rPr>
              <w:t>delegated to LG BAPD at FGB 02-11-2022</w:t>
            </w:r>
          </w:p>
          <w:p w14:paraId="723B32D3" w14:textId="77777777" w:rsidR="00D62218" w:rsidRDefault="00D62218" w:rsidP="00D62218">
            <w:pPr>
              <w:tabs>
                <w:tab w:val="num" w:pos="1080"/>
              </w:tabs>
              <w:rPr>
                <w:szCs w:val="21"/>
              </w:rPr>
            </w:pPr>
          </w:p>
          <w:p w14:paraId="060C5096" w14:textId="07217C27" w:rsidR="00D62218" w:rsidRDefault="00D62218" w:rsidP="00D62218">
            <w:pPr>
              <w:tabs>
                <w:tab w:val="num" w:pos="1080"/>
              </w:tabs>
              <w:rPr>
                <w:szCs w:val="21"/>
              </w:rPr>
            </w:pPr>
            <w:r>
              <w:rPr>
                <w:szCs w:val="21"/>
              </w:rPr>
              <w:t xml:space="preserve">LG/BAPD undertook to review </w:t>
            </w:r>
            <w:r w:rsidR="00231EA5">
              <w:rPr>
                <w:szCs w:val="21"/>
              </w:rPr>
              <w:t>and approve the updated policy</w:t>
            </w:r>
            <w:r w:rsidR="00081DE5">
              <w:rPr>
                <w:szCs w:val="21"/>
              </w:rPr>
              <w:t xml:space="preserve"> (</w:t>
            </w:r>
            <w:r w:rsidR="00081DE5" w:rsidRPr="00081DE5">
              <w:rPr>
                <w:i/>
                <w:iCs/>
                <w:szCs w:val="21"/>
              </w:rPr>
              <w:t>Document A</w:t>
            </w:r>
            <w:r w:rsidR="00081DE5">
              <w:rPr>
                <w:szCs w:val="21"/>
              </w:rPr>
              <w:t>).</w:t>
            </w:r>
          </w:p>
          <w:p w14:paraId="568313F7" w14:textId="4704ACC7" w:rsidR="00231EA5" w:rsidRPr="00231EA5" w:rsidRDefault="00231EA5" w:rsidP="00231EA5">
            <w:pPr>
              <w:tabs>
                <w:tab w:val="num" w:pos="1080"/>
              </w:tabs>
              <w:spacing w:before="120"/>
              <w:rPr>
                <w:rFonts w:eastAsia="Times New Roman" w:cs="Arial"/>
                <w:b/>
                <w:bCs/>
                <w:sz w:val="22"/>
                <w:lang w:eastAsia="en-GB"/>
              </w:rPr>
            </w:pPr>
            <w:r w:rsidRPr="00231EA5">
              <w:rPr>
                <w:rFonts w:eastAsia="Times New Roman" w:cs="Arial"/>
                <w:b/>
                <w:bCs/>
                <w:sz w:val="22"/>
                <w:lang w:eastAsia="en-GB"/>
              </w:rPr>
              <w:t>Action: LG/BAPD</w:t>
            </w:r>
          </w:p>
        </w:tc>
      </w:tr>
    </w:tbl>
    <w:p w14:paraId="2067F9F0" w14:textId="77777777" w:rsidR="00DF2488" w:rsidRPr="00DF2488" w:rsidRDefault="00DF2488" w:rsidP="00DF2488">
      <w:pPr>
        <w:rPr>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1057"/>
      </w:tblGrid>
      <w:tr w:rsidR="00DF2488" w:rsidRPr="00DF2488" w14:paraId="35517AEA" w14:textId="77777777" w:rsidTr="00F846D1">
        <w:tc>
          <w:tcPr>
            <w:tcW w:w="11057" w:type="dxa"/>
            <w:shd w:val="clear" w:color="auto" w:fill="2F5496" w:themeFill="accent1" w:themeFillShade="BF"/>
          </w:tcPr>
          <w:p w14:paraId="4D4042DA" w14:textId="77777777" w:rsidR="00DF2488" w:rsidRPr="00DF2488" w:rsidRDefault="00DF2488" w:rsidP="000E1D67">
            <w:pPr>
              <w:rPr>
                <w:b/>
                <w:bCs/>
                <w:color w:val="FFFFFF" w:themeColor="background1"/>
                <w:szCs w:val="21"/>
                <w:lang w:val="en-US"/>
              </w:rPr>
            </w:pPr>
            <w:r w:rsidRPr="00DF2488">
              <w:rPr>
                <w:b/>
                <w:bCs/>
                <w:color w:val="FFFFFF" w:themeColor="background1"/>
                <w:szCs w:val="21"/>
                <w:lang w:val="en-US"/>
              </w:rPr>
              <w:t>Behaviour &amp; Attitudes</w:t>
            </w:r>
          </w:p>
        </w:tc>
      </w:tr>
    </w:tbl>
    <w:p w14:paraId="7D4BF81E" w14:textId="77777777" w:rsidR="00B442EB" w:rsidRDefault="00B442EB" w:rsidP="00AB199D">
      <w:pPr>
        <w:tabs>
          <w:tab w:val="num" w:pos="1080"/>
        </w:tabs>
        <w:spacing w:line="240" w:lineRule="auto"/>
        <w:rPr>
          <w:rFonts w:eastAsia="Times New Roman" w:cs="Arial"/>
          <w:i/>
          <w:sz w:val="22"/>
          <w:u w:val="single"/>
          <w:lang w:eastAsia="en-GB"/>
        </w:rPr>
      </w:pPr>
    </w:p>
    <w:tbl>
      <w:tblPr>
        <w:tblStyle w:val="TableGrid"/>
        <w:tblW w:w="11057" w:type="dxa"/>
        <w:tblInd w:w="-1139" w:type="dxa"/>
        <w:shd w:val="clear" w:color="auto" w:fill="0070C0"/>
        <w:tblLook w:val="04A0" w:firstRow="1" w:lastRow="0" w:firstColumn="1" w:lastColumn="0" w:noHBand="0" w:noVBand="1"/>
      </w:tblPr>
      <w:tblGrid>
        <w:gridCol w:w="1418"/>
        <w:gridCol w:w="9639"/>
      </w:tblGrid>
      <w:tr w:rsidR="00DF2488" w:rsidRPr="00F9581E" w14:paraId="785FB608" w14:textId="77777777" w:rsidTr="00E25882">
        <w:tc>
          <w:tcPr>
            <w:tcW w:w="1418" w:type="dxa"/>
            <w:shd w:val="clear" w:color="auto" w:fill="0070C0"/>
          </w:tcPr>
          <w:p w14:paraId="3BE2BB8F" w14:textId="4F8259F5" w:rsidR="00DF2488" w:rsidRPr="00F9581E" w:rsidRDefault="00DF2488" w:rsidP="006B3639">
            <w:pPr>
              <w:rPr>
                <w:b/>
                <w:bCs/>
                <w:color w:val="FFFFFF" w:themeColor="background1"/>
                <w:sz w:val="18"/>
                <w:szCs w:val="18"/>
                <w:lang w:val="en-US"/>
              </w:rPr>
            </w:pPr>
            <w:r w:rsidRPr="00F9581E">
              <w:rPr>
                <w:b/>
                <w:bCs/>
                <w:color w:val="FFFFFF" w:themeColor="background1"/>
                <w:sz w:val="18"/>
                <w:szCs w:val="18"/>
                <w:lang w:val="en-US"/>
              </w:rPr>
              <w:t xml:space="preserve">BAPD </w:t>
            </w:r>
            <w:r w:rsidR="00E25882">
              <w:rPr>
                <w:b/>
                <w:bCs/>
                <w:color w:val="FFFFFF" w:themeColor="background1"/>
                <w:sz w:val="18"/>
                <w:szCs w:val="18"/>
                <w:lang w:val="en-US"/>
              </w:rPr>
              <w:t xml:space="preserve"> 02/22</w:t>
            </w:r>
          </w:p>
        </w:tc>
        <w:tc>
          <w:tcPr>
            <w:tcW w:w="9639" w:type="dxa"/>
            <w:shd w:val="clear" w:color="auto" w:fill="0070C0"/>
          </w:tcPr>
          <w:p w14:paraId="044223AF" w14:textId="1C48C01E" w:rsidR="00DF2488" w:rsidRPr="00000D9A" w:rsidRDefault="00000D9A" w:rsidP="006B3639">
            <w:pPr>
              <w:rPr>
                <w:i/>
                <w:iCs/>
                <w:color w:val="FFFFFF" w:themeColor="background1"/>
                <w:szCs w:val="21"/>
                <w:lang w:val="en-US"/>
              </w:rPr>
            </w:pPr>
            <w:r>
              <w:rPr>
                <w:b/>
                <w:bCs/>
                <w:color w:val="FFFFFF" w:themeColor="background1"/>
                <w:szCs w:val="21"/>
                <w:lang w:val="en-US"/>
              </w:rPr>
              <w:t xml:space="preserve">Review the School Development Plan (2022-23) Behaviour &amp; Attitudes section </w:t>
            </w:r>
            <w:r w:rsidR="00081DE5">
              <w:rPr>
                <w:i/>
                <w:iCs/>
                <w:color w:val="FFFFFF" w:themeColor="background1"/>
                <w:szCs w:val="21"/>
                <w:lang w:val="en-US"/>
              </w:rPr>
              <w:t xml:space="preserve">– Document </w:t>
            </w:r>
            <w:r w:rsidR="00E25882">
              <w:rPr>
                <w:i/>
                <w:iCs/>
                <w:color w:val="FFFFFF" w:themeColor="background1"/>
                <w:szCs w:val="21"/>
                <w:lang w:val="en-US"/>
              </w:rPr>
              <w:t>B</w:t>
            </w:r>
          </w:p>
        </w:tc>
      </w:tr>
    </w:tbl>
    <w:p w14:paraId="5BC8E176" w14:textId="7907E897" w:rsidR="00E25882" w:rsidRPr="00D069CE" w:rsidRDefault="00000D9A" w:rsidP="00E25882">
      <w:pPr>
        <w:pStyle w:val="ListParagraph"/>
        <w:numPr>
          <w:ilvl w:val="0"/>
          <w:numId w:val="3"/>
        </w:numPr>
        <w:ind w:left="284" w:hanging="710"/>
        <w:rPr>
          <w:szCs w:val="21"/>
          <w:lang w:val="en-US"/>
        </w:rPr>
      </w:pPr>
      <w:r w:rsidRPr="00D069CE">
        <w:rPr>
          <w:szCs w:val="21"/>
          <w:lang w:val="en-US"/>
        </w:rPr>
        <w:t xml:space="preserve">The meeting reviewed the </w:t>
      </w:r>
      <w:r w:rsidR="00E25882" w:rsidRPr="00D069CE">
        <w:rPr>
          <w:szCs w:val="21"/>
          <w:lang w:val="en-US"/>
        </w:rPr>
        <w:t>SDP 2022-23 section on Behaviour and Attitudes, focusing on the milestones.</w:t>
      </w:r>
    </w:p>
    <w:tbl>
      <w:tblPr>
        <w:tblW w:w="5500" w:type="pct"/>
        <w:tblLook w:val="04A0" w:firstRow="1" w:lastRow="0" w:firstColumn="1" w:lastColumn="0" w:noHBand="0" w:noVBand="1"/>
      </w:tblPr>
      <w:tblGrid>
        <w:gridCol w:w="653"/>
        <w:gridCol w:w="9276"/>
      </w:tblGrid>
      <w:tr w:rsidR="00E25882" w:rsidRPr="009D3E5E" w14:paraId="1CB778C0" w14:textId="77777777" w:rsidTr="00E25882">
        <w:trPr>
          <w:trHeight w:val="900"/>
        </w:trPr>
        <w:tc>
          <w:tcPr>
            <w:tcW w:w="329" w:type="pct"/>
            <w:shd w:val="clear" w:color="auto" w:fill="auto"/>
            <w:vAlign w:val="center"/>
            <w:hideMark/>
          </w:tcPr>
          <w:p w14:paraId="7897A4F1" w14:textId="77777777" w:rsidR="00E25882" w:rsidRPr="009D3E5E" w:rsidRDefault="00E25882" w:rsidP="00435D66">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BA1</w:t>
            </w:r>
          </w:p>
        </w:tc>
        <w:tc>
          <w:tcPr>
            <w:tcW w:w="4671" w:type="pct"/>
            <w:shd w:val="clear" w:color="auto" w:fill="auto"/>
            <w:vAlign w:val="center"/>
            <w:hideMark/>
          </w:tcPr>
          <w:p w14:paraId="4502EFD4" w14:textId="2FE08511" w:rsidR="00E25882" w:rsidRPr="009D3E5E" w:rsidRDefault="00E25882" w:rsidP="0098037B">
            <w:pPr>
              <w:spacing w:before="0" w:line="240" w:lineRule="auto"/>
              <w:rPr>
                <w:rFonts w:asciiTheme="minorHAnsi" w:eastAsia="Times New Roman" w:hAnsiTheme="minorHAnsi"/>
                <w:b/>
                <w:bCs/>
                <w:color w:val="000000"/>
                <w:sz w:val="20"/>
                <w:szCs w:val="20"/>
                <w:lang w:eastAsia="en-GB"/>
              </w:rPr>
            </w:pPr>
            <w:r w:rsidRPr="009D3E5E">
              <w:rPr>
                <w:rFonts w:eastAsia="Times New Roman" w:cs="Arial"/>
                <w:i/>
                <w:iCs/>
                <w:color w:val="000000" w:themeColor="text1"/>
                <w:sz w:val="20"/>
                <w:szCs w:val="20"/>
                <w:lang w:eastAsia="en-GB"/>
              </w:rPr>
              <w:t xml:space="preserve">Report attendance of all pupils at LG meeting- emphasis on PP &amp; </w:t>
            </w:r>
            <w:bookmarkStart w:id="2" w:name="_Int_ShObsEZk"/>
            <w:r w:rsidRPr="009D3E5E">
              <w:rPr>
                <w:rFonts w:eastAsia="Times New Roman" w:cs="Arial"/>
                <w:i/>
                <w:iCs/>
                <w:color w:val="000000" w:themeColor="text1"/>
                <w:sz w:val="20"/>
                <w:szCs w:val="20"/>
                <w:lang w:eastAsia="en-GB"/>
              </w:rPr>
              <w:t>SEND (Special Educational Needs and Disability)</w:t>
            </w:r>
            <w:bookmarkEnd w:id="2"/>
            <w:r w:rsidRPr="009D3E5E">
              <w:rPr>
                <w:rFonts w:eastAsia="Times New Roman" w:cs="Arial"/>
                <w:i/>
                <w:iCs/>
                <w:color w:val="000000" w:themeColor="text1"/>
                <w:sz w:val="20"/>
                <w:szCs w:val="20"/>
                <w:lang w:eastAsia="en-GB"/>
              </w:rPr>
              <w:t xml:space="preserve"> pupils. Report reduction in persistent absence pupils at each LG BA meeting.</w:t>
            </w:r>
          </w:p>
        </w:tc>
      </w:tr>
    </w:tbl>
    <w:p w14:paraId="05A2F47B" w14:textId="0D9DC418" w:rsidR="00E25882" w:rsidRPr="003701BA" w:rsidRDefault="00ED6D40" w:rsidP="00EA1E8A">
      <w:pPr>
        <w:pStyle w:val="ListParagraph"/>
        <w:numPr>
          <w:ilvl w:val="0"/>
          <w:numId w:val="3"/>
        </w:numPr>
        <w:ind w:left="284" w:right="-897" w:hanging="710"/>
        <w:rPr>
          <w:szCs w:val="21"/>
          <w:lang w:val="en-US"/>
        </w:rPr>
      </w:pPr>
      <w:r>
        <w:rPr>
          <w:szCs w:val="21"/>
          <w:lang w:val="en-US"/>
        </w:rPr>
        <w:t xml:space="preserve">The Clerk said that </w:t>
      </w:r>
      <w:r w:rsidR="00F2761E">
        <w:rPr>
          <w:szCs w:val="21"/>
          <w:lang w:val="en-US"/>
        </w:rPr>
        <w:t>the Link Governor Quality of Education</w:t>
      </w:r>
      <w:r w:rsidR="00FF1319">
        <w:rPr>
          <w:szCs w:val="21"/>
          <w:lang w:val="en-US"/>
        </w:rPr>
        <w:t xml:space="preserve"> (LG/QE)</w:t>
      </w:r>
      <w:r w:rsidR="00F2761E">
        <w:rPr>
          <w:szCs w:val="21"/>
          <w:lang w:val="en-US"/>
        </w:rPr>
        <w:t xml:space="preserve"> meeting had agreed that, </w:t>
      </w:r>
      <w:r w:rsidR="00F2761E">
        <w:rPr>
          <w:rFonts w:cs="Arial"/>
          <w:sz w:val="20"/>
          <w:szCs w:val="20"/>
        </w:rPr>
        <w:t xml:space="preserve">while it had been useful in the early days of Link Governors meetings not to have pre-set agendas so that discussions could be free-flowing and exploratory, with the increasing delegation of responsibilities to LG groups it would now be useful to have formal agendas.  Governors agreed.  The Clerk would note </w:t>
      </w:r>
      <w:r w:rsidR="0098037B">
        <w:rPr>
          <w:rFonts w:cs="Arial"/>
          <w:sz w:val="20"/>
          <w:szCs w:val="20"/>
        </w:rPr>
        <w:t xml:space="preserve">this milestone as a standing agenda item.  </w:t>
      </w:r>
    </w:p>
    <w:p w14:paraId="23054F4C" w14:textId="77777777" w:rsidR="003701BA" w:rsidRPr="003701BA" w:rsidRDefault="003701BA" w:rsidP="003701BA">
      <w:pPr>
        <w:ind w:left="-426"/>
        <w:rPr>
          <w:szCs w:val="21"/>
          <w:lang w:val="en-US"/>
        </w:rPr>
      </w:pPr>
    </w:p>
    <w:tbl>
      <w:tblPr>
        <w:tblW w:w="5503" w:type="pct"/>
        <w:tblInd w:w="-5" w:type="dxa"/>
        <w:tblLook w:val="04A0" w:firstRow="1" w:lastRow="0" w:firstColumn="1" w:lastColumn="0" w:noHBand="0" w:noVBand="1"/>
      </w:tblPr>
      <w:tblGrid>
        <w:gridCol w:w="654"/>
        <w:gridCol w:w="9280"/>
      </w:tblGrid>
      <w:tr w:rsidR="003701BA" w:rsidRPr="009D3E5E" w14:paraId="6FA4BDBA" w14:textId="77777777" w:rsidTr="003701BA">
        <w:trPr>
          <w:trHeight w:val="579"/>
        </w:trPr>
        <w:tc>
          <w:tcPr>
            <w:tcW w:w="329" w:type="pct"/>
            <w:shd w:val="clear" w:color="auto" w:fill="auto"/>
            <w:vAlign w:val="center"/>
            <w:hideMark/>
          </w:tcPr>
          <w:p w14:paraId="106D0806" w14:textId="77777777" w:rsidR="003701BA" w:rsidRPr="009D3E5E" w:rsidRDefault="003701BA" w:rsidP="009F5B3E">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BA2</w:t>
            </w:r>
          </w:p>
        </w:tc>
        <w:tc>
          <w:tcPr>
            <w:tcW w:w="4671" w:type="pct"/>
            <w:shd w:val="clear" w:color="auto" w:fill="auto"/>
            <w:vAlign w:val="center"/>
            <w:hideMark/>
          </w:tcPr>
          <w:p w14:paraId="41D97AD6" w14:textId="77777777" w:rsidR="003701BA" w:rsidRPr="009D3E5E" w:rsidRDefault="003701BA" w:rsidP="009F5B3E">
            <w:pPr>
              <w:spacing w:before="0" w:line="240" w:lineRule="auto"/>
              <w:rPr>
                <w:rFonts w:eastAsia="Times New Roman" w:cs="Arial"/>
                <w:i/>
                <w:iCs/>
                <w:color w:val="000000"/>
                <w:sz w:val="20"/>
                <w:szCs w:val="20"/>
                <w:lang w:eastAsia="en-GB"/>
              </w:rPr>
            </w:pPr>
            <w:r w:rsidRPr="009D3E5E">
              <w:rPr>
                <w:rFonts w:eastAsia="Times New Roman" w:cs="Arial"/>
                <w:i/>
                <w:iCs/>
                <w:color w:val="000000"/>
                <w:sz w:val="20"/>
                <w:szCs w:val="20"/>
                <w:lang w:eastAsia="en-GB"/>
              </w:rPr>
              <w:t>Present CPOMs data demonstrating improved/improving behaviour attitudes over time.</w:t>
            </w:r>
          </w:p>
          <w:p w14:paraId="4F4A4779" w14:textId="77777777" w:rsidR="003701BA" w:rsidRPr="009D3E5E" w:rsidRDefault="003701BA" w:rsidP="009F5B3E">
            <w:pPr>
              <w:spacing w:before="0" w:line="240" w:lineRule="auto"/>
              <w:rPr>
                <w:rFonts w:eastAsia="Times New Roman" w:cs="Arial"/>
                <w:i/>
                <w:iCs/>
                <w:color w:val="000000"/>
                <w:sz w:val="20"/>
                <w:szCs w:val="20"/>
                <w:lang w:eastAsia="en-GB"/>
              </w:rPr>
            </w:pPr>
          </w:p>
        </w:tc>
      </w:tr>
    </w:tbl>
    <w:p w14:paraId="0A88D15B" w14:textId="1F3D1459" w:rsidR="00A26D1B" w:rsidRDefault="00185FB3" w:rsidP="00EA1E8A">
      <w:pPr>
        <w:pStyle w:val="ListParagraph"/>
        <w:numPr>
          <w:ilvl w:val="0"/>
          <w:numId w:val="3"/>
        </w:numPr>
        <w:ind w:left="284" w:right="-897" w:hanging="710"/>
        <w:contextualSpacing w:val="0"/>
        <w:rPr>
          <w:szCs w:val="21"/>
          <w:lang w:val="en-US"/>
        </w:rPr>
      </w:pPr>
      <w:r>
        <w:rPr>
          <w:szCs w:val="21"/>
          <w:lang w:val="en-US"/>
        </w:rPr>
        <w:t xml:space="preserve">The </w:t>
      </w:r>
      <w:r w:rsidR="00EA1E8A">
        <w:rPr>
          <w:szCs w:val="21"/>
          <w:lang w:val="en-US"/>
        </w:rPr>
        <w:t>Head of School (</w:t>
      </w:r>
      <w:r>
        <w:rPr>
          <w:szCs w:val="21"/>
          <w:lang w:val="en-US"/>
        </w:rPr>
        <w:t>HoS</w:t>
      </w:r>
      <w:r w:rsidR="00EA1E8A">
        <w:rPr>
          <w:szCs w:val="21"/>
          <w:lang w:val="en-US"/>
        </w:rPr>
        <w:t>)</w:t>
      </w:r>
      <w:r>
        <w:rPr>
          <w:szCs w:val="21"/>
          <w:lang w:val="en-US"/>
        </w:rPr>
        <w:t xml:space="preserve"> reminded governors that care had to be taken in comparing year-on-year CPOMS</w:t>
      </w:r>
      <w:r w:rsidR="00052641">
        <w:rPr>
          <w:rStyle w:val="FootnoteReference"/>
          <w:szCs w:val="21"/>
          <w:lang w:val="en-US"/>
        </w:rPr>
        <w:footnoteReference w:id="1"/>
      </w:r>
      <w:r>
        <w:rPr>
          <w:szCs w:val="21"/>
          <w:lang w:val="en-US"/>
        </w:rPr>
        <w:t xml:space="preserve"> behaviour data</w:t>
      </w:r>
      <w:r w:rsidR="00F22C80">
        <w:rPr>
          <w:szCs w:val="21"/>
          <w:lang w:val="en-US"/>
        </w:rPr>
        <w:t xml:space="preserve">.  Staff were now recording every incident, however, minor, on CPOMS so that any patterns and trends that might suggest a safeguarding concern </w:t>
      </w:r>
      <w:r w:rsidR="00E13209">
        <w:rPr>
          <w:szCs w:val="21"/>
          <w:lang w:val="en-US"/>
        </w:rPr>
        <w:t xml:space="preserve">or other needs </w:t>
      </w:r>
      <w:r w:rsidR="00F22C80">
        <w:rPr>
          <w:szCs w:val="21"/>
          <w:lang w:val="en-US"/>
        </w:rPr>
        <w:t xml:space="preserve">could be </w:t>
      </w:r>
      <w:r w:rsidR="001D2CCE">
        <w:rPr>
          <w:szCs w:val="21"/>
          <w:lang w:val="en-US"/>
        </w:rPr>
        <w:t xml:space="preserve">identified.  Moreover, ongoing training had ensured that staff were </w:t>
      </w:r>
      <w:r w:rsidR="00EA1E8A">
        <w:rPr>
          <w:szCs w:val="21"/>
          <w:lang w:val="en-US"/>
        </w:rPr>
        <w:t xml:space="preserve">now even more skilled in reporting.  </w:t>
      </w:r>
      <w:r w:rsidR="00107B24">
        <w:rPr>
          <w:szCs w:val="21"/>
          <w:lang w:val="en-US"/>
        </w:rPr>
        <w:t xml:space="preserve">This increased rigour in reporting disguised significantly improved behaviour.  </w:t>
      </w:r>
      <w:r w:rsidR="00555FF3" w:rsidRPr="00E13209">
        <w:rPr>
          <w:b/>
          <w:bCs/>
          <w:szCs w:val="21"/>
          <w:u w:val="single"/>
          <w:lang w:val="en-US"/>
        </w:rPr>
        <w:t>Asked</w:t>
      </w:r>
      <w:r w:rsidR="00107B24">
        <w:rPr>
          <w:szCs w:val="21"/>
          <w:lang w:val="en-US"/>
        </w:rPr>
        <w:t xml:space="preserve"> how the school could be sure </w:t>
      </w:r>
      <w:r w:rsidR="00E13209">
        <w:rPr>
          <w:szCs w:val="21"/>
          <w:lang w:val="en-US"/>
        </w:rPr>
        <w:t>of this</w:t>
      </w:r>
      <w:r w:rsidR="00107B24">
        <w:rPr>
          <w:szCs w:val="21"/>
          <w:lang w:val="en-US"/>
        </w:rPr>
        <w:t xml:space="preserve">, the HoS said that </w:t>
      </w:r>
      <w:r w:rsidR="00555FF3">
        <w:rPr>
          <w:szCs w:val="21"/>
          <w:lang w:val="en-US"/>
        </w:rPr>
        <w:t>it was clear from the nature of the incidents reported and in feedback from governor and other visits to school</w:t>
      </w:r>
      <w:r w:rsidR="00055799">
        <w:rPr>
          <w:szCs w:val="21"/>
          <w:lang w:val="en-US"/>
        </w:rPr>
        <w:t>, and school trips and visits</w:t>
      </w:r>
      <w:r w:rsidR="00555FF3">
        <w:rPr>
          <w:szCs w:val="21"/>
          <w:lang w:val="en-US"/>
        </w:rPr>
        <w:t xml:space="preserve">.   </w:t>
      </w:r>
      <w:r w:rsidR="00055799">
        <w:rPr>
          <w:szCs w:val="21"/>
          <w:lang w:val="en-US"/>
        </w:rPr>
        <w:t xml:space="preserve">Children were not quiet </w:t>
      </w:r>
      <w:r w:rsidR="00E41ACB">
        <w:rPr>
          <w:szCs w:val="21"/>
          <w:lang w:val="en-US"/>
        </w:rPr>
        <w:t>–</w:t>
      </w:r>
      <w:r w:rsidR="00055799">
        <w:rPr>
          <w:szCs w:val="21"/>
          <w:lang w:val="en-US"/>
        </w:rPr>
        <w:t xml:space="preserve"> the</w:t>
      </w:r>
      <w:r w:rsidR="00E41ACB">
        <w:rPr>
          <w:szCs w:val="21"/>
          <w:lang w:val="en-US"/>
        </w:rPr>
        <w:t xml:space="preserve">y were interested, excited and asked a lot of questions – but they were well behaved.  </w:t>
      </w:r>
    </w:p>
    <w:p w14:paraId="054250BC" w14:textId="77777777" w:rsidR="00FD6252" w:rsidRDefault="00090498" w:rsidP="00FD6252">
      <w:pPr>
        <w:pStyle w:val="ListParagraph"/>
        <w:numPr>
          <w:ilvl w:val="0"/>
          <w:numId w:val="3"/>
        </w:numPr>
        <w:ind w:left="284" w:right="-897" w:hanging="710"/>
        <w:contextualSpacing w:val="0"/>
        <w:rPr>
          <w:szCs w:val="21"/>
          <w:lang w:val="en-US"/>
        </w:rPr>
      </w:pPr>
      <w:r>
        <w:rPr>
          <w:szCs w:val="21"/>
          <w:lang w:val="en-US"/>
        </w:rPr>
        <w:lastRenderedPageBreak/>
        <w:t>The Inclusion and Welfare Officer (IWO) gave an anonymi</w:t>
      </w:r>
      <w:r w:rsidR="00AC71C9">
        <w:rPr>
          <w:szCs w:val="21"/>
          <w:lang w:val="en-US"/>
        </w:rPr>
        <w:t>s</w:t>
      </w:r>
      <w:r>
        <w:rPr>
          <w:szCs w:val="21"/>
          <w:lang w:val="en-US"/>
        </w:rPr>
        <w:t xml:space="preserve">ed example of </w:t>
      </w:r>
      <w:r w:rsidR="00AC71C9">
        <w:rPr>
          <w:szCs w:val="21"/>
          <w:lang w:val="en-US"/>
        </w:rPr>
        <w:t xml:space="preserve">how a pattern of low level </w:t>
      </w:r>
      <w:r w:rsidR="00C04B62">
        <w:rPr>
          <w:szCs w:val="21"/>
          <w:lang w:val="en-US"/>
        </w:rPr>
        <w:t xml:space="preserve">behaviour </w:t>
      </w:r>
      <w:r w:rsidR="00AC71C9">
        <w:rPr>
          <w:szCs w:val="21"/>
          <w:lang w:val="en-US"/>
        </w:rPr>
        <w:t xml:space="preserve">incidents recorded on CPOMS </w:t>
      </w:r>
      <w:r w:rsidR="003709E4">
        <w:rPr>
          <w:szCs w:val="21"/>
          <w:lang w:val="en-US"/>
        </w:rPr>
        <w:t xml:space="preserve">for a child </w:t>
      </w:r>
      <w:r w:rsidR="00AC71C9">
        <w:rPr>
          <w:szCs w:val="21"/>
          <w:lang w:val="en-US"/>
        </w:rPr>
        <w:t xml:space="preserve">had enabled the school to identify </w:t>
      </w:r>
      <w:r w:rsidR="003709E4">
        <w:rPr>
          <w:szCs w:val="21"/>
          <w:lang w:val="en-US"/>
        </w:rPr>
        <w:t>and address SEMH needs for that child.</w:t>
      </w:r>
      <w:r w:rsidR="00A26D1B">
        <w:rPr>
          <w:szCs w:val="21"/>
          <w:lang w:val="en-US"/>
        </w:rPr>
        <w:t xml:space="preserve">  This higher order data enabled the school to be more responsive.</w:t>
      </w:r>
      <w:r w:rsidR="006D7D01">
        <w:rPr>
          <w:szCs w:val="21"/>
          <w:lang w:val="en-US"/>
        </w:rPr>
        <w:t xml:space="preserve">  </w:t>
      </w:r>
      <w:r w:rsidR="00FD6252">
        <w:rPr>
          <w:szCs w:val="21"/>
          <w:lang w:val="en-US"/>
        </w:rPr>
        <w:t>The IWO added that the increased reporting of incidents on CPOMS had reduced the frequency with which staff discussed such matters in the corridors.</w:t>
      </w:r>
    </w:p>
    <w:p w14:paraId="45259FDF" w14:textId="78787613" w:rsidR="003701BA" w:rsidRDefault="006D7D01" w:rsidP="00EA1E8A">
      <w:pPr>
        <w:pStyle w:val="ListParagraph"/>
        <w:numPr>
          <w:ilvl w:val="0"/>
          <w:numId w:val="3"/>
        </w:numPr>
        <w:ind w:left="284" w:right="-897" w:hanging="710"/>
        <w:contextualSpacing w:val="0"/>
        <w:rPr>
          <w:szCs w:val="21"/>
          <w:lang w:val="en-US"/>
        </w:rPr>
      </w:pPr>
      <w:r>
        <w:rPr>
          <w:szCs w:val="21"/>
          <w:lang w:val="en-US"/>
        </w:rPr>
        <w:t xml:space="preserve">LGs agreed that </w:t>
      </w:r>
      <w:r w:rsidR="008307D1">
        <w:rPr>
          <w:szCs w:val="21"/>
          <w:lang w:val="en-US"/>
        </w:rPr>
        <w:t>this</w:t>
      </w:r>
      <w:r>
        <w:rPr>
          <w:szCs w:val="21"/>
          <w:lang w:val="en-US"/>
        </w:rPr>
        <w:t xml:space="preserve"> </w:t>
      </w:r>
      <w:r w:rsidR="008307D1">
        <w:rPr>
          <w:szCs w:val="21"/>
          <w:lang w:val="en-US"/>
        </w:rPr>
        <w:t>use of CPOMS data for diagnostic purposes should be reflected in the Self Evaluation Form (SEF).</w:t>
      </w:r>
      <w:r w:rsidR="003F64D7">
        <w:rPr>
          <w:szCs w:val="21"/>
          <w:lang w:val="en-US"/>
        </w:rPr>
        <w:t xml:space="preserve">  </w:t>
      </w:r>
    </w:p>
    <w:p w14:paraId="20F8B836" w14:textId="77777777" w:rsidR="003F64D7" w:rsidRDefault="003F64D7" w:rsidP="003F64D7">
      <w:pPr>
        <w:ind w:right="-897"/>
        <w:rPr>
          <w:szCs w:val="21"/>
          <w:lang w:val="en-US"/>
        </w:rPr>
      </w:pPr>
    </w:p>
    <w:tbl>
      <w:tblPr>
        <w:tblW w:w="5503" w:type="pct"/>
        <w:tblInd w:w="-5" w:type="dxa"/>
        <w:tblLook w:val="04A0" w:firstRow="1" w:lastRow="0" w:firstColumn="1" w:lastColumn="0" w:noHBand="0" w:noVBand="1"/>
      </w:tblPr>
      <w:tblGrid>
        <w:gridCol w:w="707"/>
        <w:gridCol w:w="9227"/>
      </w:tblGrid>
      <w:tr w:rsidR="000B0AE4" w:rsidRPr="009D3E5E" w14:paraId="642C1C02" w14:textId="77777777" w:rsidTr="00C31492">
        <w:trPr>
          <w:trHeight w:val="447"/>
        </w:trPr>
        <w:tc>
          <w:tcPr>
            <w:tcW w:w="356" w:type="pct"/>
            <w:shd w:val="clear" w:color="auto" w:fill="auto"/>
            <w:vAlign w:val="center"/>
            <w:hideMark/>
          </w:tcPr>
          <w:p w14:paraId="1ABD3BAA" w14:textId="77777777" w:rsidR="000B0AE4" w:rsidRPr="009D3E5E" w:rsidRDefault="000B0AE4" w:rsidP="005B1228">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BA3</w:t>
            </w:r>
          </w:p>
        </w:tc>
        <w:tc>
          <w:tcPr>
            <w:tcW w:w="4644" w:type="pct"/>
            <w:shd w:val="clear" w:color="auto" w:fill="auto"/>
            <w:vAlign w:val="center"/>
            <w:hideMark/>
          </w:tcPr>
          <w:p w14:paraId="74CC7EDF" w14:textId="39DCB611" w:rsidR="000B0AE4" w:rsidRPr="009D3E5E" w:rsidRDefault="000B0AE4" w:rsidP="005B1228">
            <w:pPr>
              <w:spacing w:before="0" w:line="240" w:lineRule="auto"/>
              <w:rPr>
                <w:rFonts w:eastAsia="Times New Roman" w:cs="Arial"/>
                <w:i/>
                <w:iCs/>
                <w:color w:val="000000"/>
                <w:sz w:val="20"/>
                <w:szCs w:val="20"/>
                <w:lang w:eastAsia="en-GB"/>
              </w:rPr>
            </w:pPr>
            <w:r w:rsidRPr="009D3E5E">
              <w:rPr>
                <w:rFonts w:eastAsia="Times New Roman" w:cs="Arial"/>
                <w:i/>
                <w:iCs/>
                <w:color w:val="000000"/>
                <w:sz w:val="20"/>
                <w:szCs w:val="20"/>
                <w:lang w:eastAsia="en-GB"/>
              </w:rPr>
              <w:t>Prepare a comparison of pupil/parent views over time on the BA/PD within schoo</w:t>
            </w:r>
            <w:r w:rsidR="00C31492">
              <w:rPr>
                <w:rFonts w:eastAsia="Times New Roman" w:cs="Arial"/>
                <w:i/>
                <w:iCs/>
                <w:color w:val="000000"/>
                <w:sz w:val="20"/>
                <w:szCs w:val="20"/>
                <w:lang w:eastAsia="en-GB"/>
              </w:rPr>
              <w:t>l.</w:t>
            </w:r>
          </w:p>
        </w:tc>
      </w:tr>
    </w:tbl>
    <w:p w14:paraId="0AF2C681" w14:textId="1A385DBF" w:rsidR="003701BA" w:rsidRDefault="00CD5330" w:rsidP="004B4276">
      <w:pPr>
        <w:pStyle w:val="ListParagraph"/>
        <w:numPr>
          <w:ilvl w:val="0"/>
          <w:numId w:val="3"/>
        </w:numPr>
        <w:ind w:left="284" w:right="-897" w:hanging="710"/>
        <w:contextualSpacing w:val="0"/>
        <w:rPr>
          <w:szCs w:val="21"/>
          <w:lang w:val="en-US"/>
        </w:rPr>
      </w:pPr>
      <w:r>
        <w:rPr>
          <w:szCs w:val="21"/>
          <w:lang w:val="en-US"/>
        </w:rPr>
        <w:t xml:space="preserve">The HoS undertook to conduct a </w:t>
      </w:r>
      <w:r w:rsidR="00CE694D">
        <w:rPr>
          <w:szCs w:val="21"/>
          <w:lang w:val="en-US"/>
        </w:rPr>
        <w:t xml:space="preserve">termly </w:t>
      </w:r>
      <w:r>
        <w:rPr>
          <w:szCs w:val="21"/>
          <w:lang w:val="en-US"/>
        </w:rPr>
        <w:t xml:space="preserve">Ping or MS Forms </w:t>
      </w:r>
      <w:r w:rsidR="00CE694D">
        <w:rPr>
          <w:szCs w:val="21"/>
          <w:lang w:val="en-US"/>
        </w:rPr>
        <w:t xml:space="preserve">survey of parents.  </w:t>
      </w:r>
      <w:r w:rsidR="002A0F77">
        <w:rPr>
          <w:szCs w:val="21"/>
          <w:lang w:val="en-US"/>
        </w:rPr>
        <w:t xml:space="preserve">Governors agreed that the survey should cover Behaviour and Attitudes, Personal Development and the curriculum.  To allow time to align </w:t>
      </w:r>
      <w:r w:rsidR="0000275C">
        <w:rPr>
          <w:szCs w:val="21"/>
          <w:lang w:val="en-US"/>
        </w:rPr>
        <w:t xml:space="preserve">the survey with any requests from other LG groups, the first survey would be conducted towards the end of the Spring term.  </w:t>
      </w:r>
    </w:p>
    <w:p w14:paraId="1B84B6DD" w14:textId="50D059DB" w:rsidR="00C31492" w:rsidRPr="00C31492" w:rsidRDefault="00C31492" w:rsidP="004B4276">
      <w:pPr>
        <w:ind w:left="284" w:right="-897"/>
        <w:rPr>
          <w:b/>
          <w:bCs/>
          <w:szCs w:val="21"/>
          <w:lang w:val="en-US"/>
        </w:rPr>
      </w:pPr>
      <w:r w:rsidRPr="00C31492">
        <w:rPr>
          <w:b/>
          <w:bCs/>
          <w:szCs w:val="21"/>
          <w:lang w:val="en-US"/>
        </w:rPr>
        <w:t>Action: HoS</w:t>
      </w:r>
    </w:p>
    <w:p w14:paraId="61A00B70" w14:textId="2B6F8A50" w:rsidR="0000275C" w:rsidRDefault="0000275C" w:rsidP="004B4276">
      <w:pPr>
        <w:pStyle w:val="ListParagraph"/>
        <w:numPr>
          <w:ilvl w:val="0"/>
          <w:numId w:val="3"/>
        </w:numPr>
        <w:ind w:left="284" w:right="-897" w:hanging="710"/>
        <w:contextualSpacing w:val="0"/>
        <w:rPr>
          <w:szCs w:val="21"/>
          <w:lang w:val="en-US"/>
        </w:rPr>
      </w:pPr>
      <w:r w:rsidRPr="00C31492">
        <w:rPr>
          <w:b/>
          <w:bCs/>
          <w:szCs w:val="21"/>
          <w:u w:val="single"/>
          <w:lang w:val="en-US"/>
        </w:rPr>
        <w:t>Replying to questions</w:t>
      </w:r>
      <w:r>
        <w:rPr>
          <w:szCs w:val="21"/>
          <w:lang w:val="en-US"/>
        </w:rPr>
        <w:t xml:space="preserve">, the HoS said that </w:t>
      </w:r>
      <w:r w:rsidR="00C31492">
        <w:rPr>
          <w:szCs w:val="21"/>
          <w:lang w:val="en-US"/>
        </w:rPr>
        <w:t>the response rate to Ping or MS Forms surveys was usually good.</w:t>
      </w:r>
    </w:p>
    <w:p w14:paraId="76924FB8" w14:textId="77777777" w:rsidR="003031BF" w:rsidRDefault="003031BF" w:rsidP="003031BF">
      <w:pPr>
        <w:ind w:right="-897"/>
        <w:rPr>
          <w:szCs w:val="21"/>
          <w:lang w:val="en-US"/>
        </w:rPr>
      </w:pPr>
    </w:p>
    <w:tbl>
      <w:tblPr>
        <w:tblW w:w="5503" w:type="pct"/>
        <w:tblInd w:w="-5" w:type="dxa"/>
        <w:tblLook w:val="04A0" w:firstRow="1" w:lastRow="0" w:firstColumn="1" w:lastColumn="0" w:noHBand="0" w:noVBand="1"/>
      </w:tblPr>
      <w:tblGrid>
        <w:gridCol w:w="729"/>
        <w:gridCol w:w="9205"/>
      </w:tblGrid>
      <w:tr w:rsidR="003031BF" w:rsidRPr="009D3E5E" w14:paraId="2640AC43" w14:textId="77777777" w:rsidTr="003031BF">
        <w:trPr>
          <w:trHeight w:val="554"/>
        </w:trPr>
        <w:tc>
          <w:tcPr>
            <w:tcW w:w="367" w:type="pct"/>
            <w:shd w:val="clear" w:color="auto" w:fill="auto"/>
            <w:vAlign w:val="center"/>
            <w:hideMark/>
          </w:tcPr>
          <w:p w14:paraId="07E78CC2" w14:textId="77777777" w:rsidR="003031BF" w:rsidRPr="009D3E5E" w:rsidRDefault="003031BF" w:rsidP="000F53E2">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BA4</w:t>
            </w:r>
          </w:p>
        </w:tc>
        <w:tc>
          <w:tcPr>
            <w:tcW w:w="4633" w:type="pct"/>
            <w:shd w:val="clear" w:color="auto" w:fill="auto"/>
            <w:hideMark/>
          </w:tcPr>
          <w:p w14:paraId="48269AEA" w14:textId="66834132" w:rsidR="003031BF" w:rsidRPr="009D3E5E" w:rsidRDefault="003031BF" w:rsidP="000F53E2">
            <w:pPr>
              <w:spacing w:before="0" w:line="240" w:lineRule="auto"/>
              <w:rPr>
                <w:rFonts w:eastAsia="Times New Roman" w:cs="Arial"/>
                <w:i/>
                <w:iCs/>
                <w:color w:val="000000"/>
                <w:sz w:val="20"/>
                <w:szCs w:val="20"/>
                <w:lang w:eastAsia="en-GB"/>
              </w:rPr>
            </w:pPr>
            <w:r w:rsidRPr="009D3E5E">
              <w:rPr>
                <w:rFonts w:eastAsia="Times New Roman" w:cs="Arial"/>
                <w:i/>
                <w:iCs/>
                <w:color w:val="000000"/>
                <w:sz w:val="20"/>
                <w:szCs w:val="20"/>
                <w:lang w:eastAsia="en-GB"/>
              </w:rPr>
              <w:t>Link Governors to interview children with question prompts about BA/ PD/SMSC across school</w:t>
            </w:r>
            <w:r w:rsidR="00E76FA7">
              <w:rPr>
                <w:rFonts w:eastAsia="Times New Roman" w:cs="Arial"/>
                <w:i/>
                <w:iCs/>
                <w:color w:val="000000"/>
                <w:sz w:val="20"/>
                <w:szCs w:val="20"/>
                <w:lang w:eastAsia="en-GB"/>
              </w:rPr>
              <w:t xml:space="preserve"> </w:t>
            </w:r>
            <w:r w:rsidRPr="009D3E5E">
              <w:rPr>
                <w:rFonts w:eastAsia="Times New Roman" w:cs="Arial"/>
                <w:i/>
                <w:iCs/>
                <w:color w:val="000000"/>
                <w:sz w:val="20"/>
                <w:szCs w:val="20"/>
                <w:lang w:eastAsia="en-GB"/>
              </w:rPr>
              <w:t xml:space="preserve">- to be minuted by </w:t>
            </w:r>
            <w:r>
              <w:rPr>
                <w:rFonts w:eastAsia="Times New Roman" w:cs="Arial"/>
                <w:i/>
                <w:iCs/>
                <w:color w:val="000000"/>
                <w:sz w:val="20"/>
                <w:szCs w:val="20"/>
                <w:lang w:eastAsia="en-GB"/>
              </w:rPr>
              <w:t>C</w:t>
            </w:r>
            <w:r w:rsidRPr="009D3E5E">
              <w:rPr>
                <w:rFonts w:eastAsia="Times New Roman" w:cs="Arial"/>
                <w:i/>
                <w:iCs/>
                <w:color w:val="000000"/>
                <w:sz w:val="20"/>
                <w:szCs w:val="20"/>
                <w:lang w:eastAsia="en-GB"/>
              </w:rPr>
              <w:t>lerk.</w:t>
            </w:r>
          </w:p>
          <w:p w14:paraId="0C11E9BD" w14:textId="77777777" w:rsidR="003031BF" w:rsidRPr="009D3E5E" w:rsidRDefault="003031BF" w:rsidP="000F53E2">
            <w:pPr>
              <w:spacing w:before="0" w:line="240" w:lineRule="auto"/>
              <w:rPr>
                <w:rFonts w:eastAsia="Times New Roman" w:cs="Arial"/>
                <w:i/>
                <w:iCs/>
                <w:color w:val="000000"/>
                <w:sz w:val="20"/>
                <w:szCs w:val="20"/>
                <w:lang w:eastAsia="en-GB"/>
              </w:rPr>
            </w:pPr>
          </w:p>
        </w:tc>
      </w:tr>
    </w:tbl>
    <w:p w14:paraId="5BF7B27A" w14:textId="7CEFEA6A" w:rsidR="003031BF" w:rsidRDefault="00605314" w:rsidP="004B4276">
      <w:pPr>
        <w:pStyle w:val="ListParagraph"/>
        <w:numPr>
          <w:ilvl w:val="0"/>
          <w:numId w:val="3"/>
        </w:numPr>
        <w:ind w:left="284" w:right="-897" w:hanging="710"/>
        <w:contextualSpacing w:val="0"/>
        <w:rPr>
          <w:szCs w:val="21"/>
          <w:lang w:val="en-US"/>
        </w:rPr>
      </w:pPr>
      <w:r>
        <w:rPr>
          <w:szCs w:val="21"/>
          <w:lang w:val="en-US"/>
        </w:rPr>
        <w:t>Governors</w:t>
      </w:r>
      <w:r w:rsidR="004911D1">
        <w:rPr>
          <w:szCs w:val="21"/>
          <w:lang w:val="en-US"/>
        </w:rPr>
        <w:t xml:space="preserve"> welcomed this milestone: the meeting with pupils in </w:t>
      </w:r>
      <w:r>
        <w:rPr>
          <w:szCs w:val="21"/>
          <w:lang w:val="en-US"/>
        </w:rPr>
        <w:t>June 2022 had been informative and inspiring.</w:t>
      </w:r>
    </w:p>
    <w:p w14:paraId="3BD34B74" w14:textId="77777777" w:rsidR="00605314" w:rsidRDefault="00605314" w:rsidP="00605314">
      <w:pPr>
        <w:ind w:right="-897"/>
        <w:rPr>
          <w:szCs w:val="21"/>
          <w:lang w:val="en-US"/>
        </w:rPr>
      </w:pPr>
    </w:p>
    <w:tbl>
      <w:tblPr>
        <w:tblW w:w="5503" w:type="pct"/>
        <w:tblInd w:w="-5" w:type="dxa"/>
        <w:tblLook w:val="04A0" w:firstRow="1" w:lastRow="0" w:firstColumn="1" w:lastColumn="0" w:noHBand="0" w:noVBand="1"/>
      </w:tblPr>
      <w:tblGrid>
        <w:gridCol w:w="729"/>
        <w:gridCol w:w="9205"/>
      </w:tblGrid>
      <w:tr w:rsidR="00605314" w:rsidRPr="009D3E5E" w14:paraId="045843BE" w14:textId="77777777" w:rsidTr="00BE4A6D">
        <w:trPr>
          <w:trHeight w:val="406"/>
        </w:trPr>
        <w:tc>
          <w:tcPr>
            <w:tcW w:w="367" w:type="pct"/>
            <w:shd w:val="clear" w:color="auto" w:fill="auto"/>
            <w:vAlign w:val="center"/>
            <w:hideMark/>
          </w:tcPr>
          <w:p w14:paraId="077675C4" w14:textId="77777777" w:rsidR="00605314" w:rsidRPr="009D3E5E" w:rsidRDefault="00605314" w:rsidP="002E7BC9">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BA5</w:t>
            </w:r>
          </w:p>
        </w:tc>
        <w:tc>
          <w:tcPr>
            <w:tcW w:w="4633" w:type="pct"/>
            <w:shd w:val="clear" w:color="auto" w:fill="auto"/>
            <w:vAlign w:val="bottom"/>
            <w:hideMark/>
          </w:tcPr>
          <w:p w14:paraId="669090C1" w14:textId="77777777" w:rsidR="00605314" w:rsidRPr="009D3E5E" w:rsidRDefault="00605314" w:rsidP="00BE4A6D">
            <w:pPr>
              <w:spacing w:line="240" w:lineRule="auto"/>
              <w:rPr>
                <w:rFonts w:eastAsia="Times New Roman" w:cs="Arial"/>
                <w:color w:val="000000"/>
                <w:sz w:val="20"/>
                <w:szCs w:val="20"/>
                <w:lang w:eastAsia="en-GB"/>
              </w:rPr>
            </w:pPr>
            <w:r w:rsidRPr="009D3E5E">
              <w:rPr>
                <w:rFonts w:eastAsia="Times New Roman" w:cs="Arial"/>
                <w:i/>
                <w:iCs/>
                <w:color w:val="000000"/>
                <w:sz w:val="20"/>
                <w:szCs w:val="20"/>
                <w:lang w:eastAsia="en-GB"/>
              </w:rPr>
              <w:t>Brief cases studies to be reported back to LG about how behaviour has improved in individual cases</w:t>
            </w:r>
            <w:r w:rsidRPr="009D3E5E">
              <w:rPr>
                <w:rFonts w:eastAsia="Times New Roman" w:cs="Arial"/>
                <w:color w:val="000000"/>
                <w:sz w:val="20"/>
                <w:szCs w:val="20"/>
                <w:lang w:eastAsia="en-GB"/>
              </w:rPr>
              <w:t>.</w:t>
            </w:r>
          </w:p>
          <w:p w14:paraId="530E30ED" w14:textId="77777777" w:rsidR="00605314" w:rsidRPr="009D3E5E" w:rsidRDefault="00605314" w:rsidP="002E7BC9">
            <w:pPr>
              <w:spacing w:before="0" w:line="240" w:lineRule="auto"/>
              <w:rPr>
                <w:rFonts w:eastAsia="Times New Roman" w:cs="Arial"/>
                <w:color w:val="000000"/>
                <w:sz w:val="20"/>
                <w:szCs w:val="20"/>
                <w:lang w:eastAsia="en-GB"/>
              </w:rPr>
            </w:pPr>
          </w:p>
          <w:p w14:paraId="2207125D" w14:textId="77777777" w:rsidR="00605314" w:rsidRPr="009D3E5E" w:rsidRDefault="00605314" w:rsidP="00605314">
            <w:pPr>
              <w:spacing w:before="0" w:line="240" w:lineRule="auto"/>
              <w:rPr>
                <w:rFonts w:eastAsia="Times New Roman" w:cs="Arial"/>
                <w:color w:val="000000"/>
                <w:sz w:val="20"/>
                <w:szCs w:val="20"/>
                <w:lang w:eastAsia="en-GB"/>
              </w:rPr>
            </w:pPr>
          </w:p>
        </w:tc>
      </w:tr>
    </w:tbl>
    <w:p w14:paraId="49127052" w14:textId="2A1F07EA" w:rsidR="00605314" w:rsidRDefault="00BE4A6D" w:rsidP="004B4276">
      <w:pPr>
        <w:pStyle w:val="ListParagraph"/>
        <w:numPr>
          <w:ilvl w:val="0"/>
          <w:numId w:val="3"/>
        </w:numPr>
        <w:ind w:left="284" w:right="-897" w:hanging="710"/>
        <w:contextualSpacing w:val="0"/>
        <w:rPr>
          <w:szCs w:val="21"/>
          <w:lang w:val="en-US"/>
        </w:rPr>
      </w:pPr>
      <w:r>
        <w:rPr>
          <w:szCs w:val="21"/>
          <w:lang w:val="en-US"/>
        </w:rPr>
        <w:t xml:space="preserve">The IWO </w:t>
      </w:r>
      <w:r w:rsidR="0095164C">
        <w:rPr>
          <w:szCs w:val="21"/>
          <w:lang w:val="en-US"/>
        </w:rPr>
        <w:t>would ask Phase Leaders to prepare one or two examples and to relate them to the CPOMS data</w:t>
      </w:r>
      <w:r w:rsidR="003C7663">
        <w:rPr>
          <w:szCs w:val="21"/>
          <w:lang w:val="en-US"/>
        </w:rPr>
        <w:t xml:space="preserve">.  </w:t>
      </w:r>
      <w:r w:rsidR="003C7663">
        <w:rPr>
          <w:b/>
          <w:bCs/>
          <w:szCs w:val="21"/>
          <w:u w:val="single"/>
          <w:lang w:val="en-US"/>
        </w:rPr>
        <w:t>Asked</w:t>
      </w:r>
      <w:r w:rsidR="003C7663">
        <w:rPr>
          <w:szCs w:val="21"/>
          <w:lang w:val="en-US"/>
        </w:rPr>
        <w:t xml:space="preserve"> whether CPOMS was used to record improved behaviour, she said that it was not</w:t>
      </w:r>
      <w:r w:rsidR="009A366A">
        <w:rPr>
          <w:szCs w:val="21"/>
          <w:lang w:val="en-US"/>
        </w:rPr>
        <w:t xml:space="preserve"> – the system was designed to record matters that might indicate safeguarding concerns.  </w:t>
      </w:r>
      <w:r w:rsidR="00A526FB">
        <w:rPr>
          <w:szCs w:val="21"/>
          <w:lang w:val="en-US"/>
        </w:rPr>
        <w:t>However, she could gather information on improvements in behaviour in her role as IWO.  The HoS suggested that Class Dojo</w:t>
      </w:r>
      <w:r w:rsidR="002735CE">
        <w:rPr>
          <w:rStyle w:val="FootnoteReference"/>
          <w:szCs w:val="21"/>
          <w:lang w:val="en-US"/>
        </w:rPr>
        <w:footnoteReference w:id="2"/>
      </w:r>
      <w:r w:rsidR="00A526FB">
        <w:rPr>
          <w:szCs w:val="21"/>
          <w:lang w:val="en-US"/>
        </w:rPr>
        <w:t xml:space="preserve"> might be used for this purpose</w:t>
      </w:r>
      <w:r w:rsidR="009F5A2F">
        <w:rPr>
          <w:szCs w:val="21"/>
          <w:lang w:val="en-US"/>
        </w:rPr>
        <w:t>, though Doj</w:t>
      </w:r>
      <w:r w:rsidR="008F364D">
        <w:rPr>
          <w:szCs w:val="21"/>
          <w:lang w:val="en-US"/>
        </w:rPr>
        <w:t>o</w:t>
      </w:r>
      <w:r w:rsidR="009F5A2F">
        <w:rPr>
          <w:szCs w:val="21"/>
          <w:lang w:val="en-US"/>
        </w:rPr>
        <w:t xml:space="preserve"> had to be used carefully to manage parent expectations</w:t>
      </w:r>
      <w:r w:rsidR="008F364D">
        <w:rPr>
          <w:szCs w:val="21"/>
          <w:lang w:val="en-US"/>
        </w:rPr>
        <w:t xml:space="preserve"> so that staff were now overwhelmed with messages that required responses</w:t>
      </w:r>
      <w:r w:rsidR="00A526FB">
        <w:rPr>
          <w:szCs w:val="21"/>
          <w:lang w:val="en-US"/>
        </w:rPr>
        <w:t xml:space="preserve">.  </w:t>
      </w:r>
      <w:r w:rsidR="008F364D">
        <w:rPr>
          <w:szCs w:val="21"/>
          <w:lang w:val="en-US"/>
        </w:rPr>
        <w:t>The EHT said that he o</w:t>
      </w:r>
      <w:r w:rsidR="00413B1E">
        <w:rPr>
          <w:szCs w:val="21"/>
          <w:lang w:val="en-US"/>
        </w:rPr>
        <w:t>r</w:t>
      </w:r>
      <w:r w:rsidR="008F364D">
        <w:rPr>
          <w:szCs w:val="21"/>
          <w:lang w:val="en-US"/>
        </w:rPr>
        <w:t xml:space="preserve"> HoS/Sandy Lane</w:t>
      </w:r>
      <w:r w:rsidR="00413B1E">
        <w:rPr>
          <w:rStyle w:val="FootnoteReference"/>
          <w:szCs w:val="21"/>
          <w:lang w:val="en-US"/>
        </w:rPr>
        <w:footnoteReference w:id="3"/>
      </w:r>
      <w:r w:rsidR="008F364D">
        <w:rPr>
          <w:szCs w:val="21"/>
          <w:lang w:val="en-US"/>
        </w:rPr>
        <w:t xml:space="preserve"> could </w:t>
      </w:r>
      <w:r w:rsidR="00413B1E">
        <w:rPr>
          <w:szCs w:val="21"/>
          <w:lang w:val="en-US"/>
        </w:rPr>
        <w:t xml:space="preserve">share information about how Sandy Lane managed expectations around Dojo.  </w:t>
      </w:r>
      <w:r w:rsidR="006D1B7D">
        <w:rPr>
          <w:szCs w:val="21"/>
          <w:lang w:val="en-US"/>
        </w:rPr>
        <w:t>Governors</w:t>
      </w:r>
      <w:r w:rsidR="00ED208B">
        <w:rPr>
          <w:szCs w:val="21"/>
          <w:lang w:val="en-US"/>
        </w:rPr>
        <w:t xml:space="preserve"> were concerned that any action to track improved behaviour </w:t>
      </w:r>
      <w:r w:rsidR="006D1B7D">
        <w:rPr>
          <w:szCs w:val="21"/>
          <w:lang w:val="en-US"/>
        </w:rPr>
        <w:t>should</w:t>
      </w:r>
      <w:r w:rsidR="00ED208B">
        <w:rPr>
          <w:szCs w:val="21"/>
          <w:lang w:val="en-US"/>
        </w:rPr>
        <w:t xml:space="preserve"> not be time-consuming</w:t>
      </w:r>
      <w:r w:rsidR="006D1B7D">
        <w:rPr>
          <w:szCs w:val="21"/>
          <w:lang w:val="en-US"/>
        </w:rPr>
        <w:t>:</w:t>
      </w:r>
      <w:r w:rsidR="00ED208B">
        <w:rPr>
          <w:szCs w:val="21"/>
          <w:lang w:val="en-US"/>
        </w:rPr>
        <w:t xml:space="preserve"> the HoS and IWO would reflect further</w:t>
      </w:r>
      <w:r w:rsidR="006D1B7D">
        <w:rPr>
          <w:szCs w:val="21"/>
          <w:lang w:val="en-US"/>
        </w:rPr>
        <w:t>.</w:t>
      </w:r>
    </w:p>
    <w:p w14:paraId="5C4C0C11" w14:textId="7C38F442" w:rsidR="006D1B7D" w:rsidRPr="006D1B7D" w:rsidRDefault="006D1B7D" w:rsidP="006D1B7D">
      <w:pPr>
        <w:ind w:left="284" w:right="-897"/>
        <w:rPr>
          <w:b/>
          <w:bCs/>
          <w:szCs w:val="21"/>
          <w:lang w:val="en-US"/>
        </w:rPr>
      </w:pPr>
      <w:r>
        <w:rPr>
          <w:b/>
          <w:bCs/>
          <w:szCs w:val="21"/>
          <w:lang w:val="en-US"/>
        </w:rPr>
        <w:t>Action: HoS, IWO</w:t>
      </w:r>
    </w:p>
    <w:p w14:paraId="5F35F132" w14:textId="4ED4F9F0" w:rsidR="006D1B7D" w:rsidRDefault="00946DAF" w:rsidP="004B4276">
      <w:pPr>
        <w:pStyle w:val="ListParagraph"/>
        <w:numPr>
          <w:ilvl w:val="0"/>
          <w:numId w:val="3"/>
        </w:numPr>
        <w:ind w:left="284" w:right="-897" w:hanging="710"/>
        <w:contextualSpacing w:val="0"/>
        <w:rPr>
          <w:szCs w:val="21"/>
          <w:lang w:val="en-US"/>
        </w:rPr>
      </w:pPr>
      <w:r w:rsidRPr="00946DAF">
        <w:rPr>
          <w:b/>
          <w:bCs/>
          <w:szCs w:val="21"/>
          <w:u w:val="single"/>
          <w:lang w:val="en-US"/>
        </w:rPr>
        <w:t>Asked</w:t>
      </w:r>
      <w:r>
        <w:rPr>
          <w:szCs w:val="21"/>
          <w:lang w:val="en-US"/>
        </w:rPr>
        <w:t xml:space="preserve"> how pupils were rewarded for good behaviour</w:t>
      </w:r>
      <w:r w:rsidR="00E37EE9">
        <w:rPr>
          <w:szCs w:val="21"/>
          <w:lang w:val="en-US"/>
        </w:rPr>
        <w:t>, the HoS said that they were given raffle tickets and/or Ping messages were sent to their parents</w:t>
      </w:r>
      <w:r w:rsidR="009F5A2F">
        <w:rPr>
          <w:szCs w:val="21"/>
          <w:lang w:val="en-US"/>
        </w:rPr>
        <w:t xml:space="preserve">.  </w:t>
      </w:r>
    </w:p>
    <w:p w14:paraId="05CB8895" w14:textId="77777777" w:rsidR="00763F65" w:rsidRDefault="00763F65" w:rsidP="00763F65">
      <w:pPr>
        <w:ind w:right="-897"/>
        <w:rPr>
          <w:szCs w:val="21"/>
          <w:lang w:val="en-US"/>
        </w:rPr>
      </w:pPr>
    </w:p>
    <w:tbl>
      <w:tblPr>
        <w:tblW w:w="5503" w:type="pct"/>
        <w:tblInd w:w="-5" w:type="dxa"/>
        <w:tblLook w:val="04A0" w:firstRow="1" w:lastRow="0" w:firstColumn="1" w:lastColumn="0" w:noHBand="0" w:noVBand="1"/>
      </w:tblPr>
      <w:tblGrid>
        <w:gridCol w:w="729"/>
        <w:gridCol w:w="9205"/>
      </w:tblGrid>
      <w:tr w:rsidR="00763F65" w:rsidRPr="009D3E5E" w14:paraId="667C616A" w14:textId="77777777" w:rsidTr="00763F65">
        <w:trPr>
          <w:trHeight w:val="485"/>
        </w:trPr>
        <w:tc>
          <w:tcPr>
            <w:tcW w:w="367" w:type="pct"/>
            <w:shd w:val="clear" w:color="auto" w:fill="auto"/>
            <w:vAlign w:val="center"/>
            <w:hideMark/>
          </w:tcPr>
          <w:p w14:paraId="154CB8FB" w14:textId="77777777" w:rsidR="00763F65" w:rsidRPr="009D3E5E" w:rsidRDefault="00763F65" w:rsidP="00AA631B">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BA6</w:t>
            </w:r>
          </w:p>
        </w:tc>
        <w:tc>
          <w:tcPr>
            <w:tcW w:w="4633" w:type="pct"/>
            <w:shd w:val="clear" w:color="auto" w:fill="auto"/>
            <w:hideMark/>
          </w:tcPr>
          <w:p w14:paraId="1BF6CF53" w14:textId="15E0696D" w:rsidR="00763F65" w:rsidRPr="009D3E5E" w:rsidRDefault="00763F65" w:rsidP="00763F65">
            <w:pPr>
              <w:spacing w:before="0" w:line="240" w:lineRule="auto"/>
              <w:rPr>
                <w:rFonts w:eastAsia="Times New Roman" w:cs="Arial"/>
                <w:color w:val="000000"/>
                <w:sz w:val="20"/>
                <w:szCs w:val="20"/>
                <w:lang w:eastAsia="en-GB"/>
              </w:rPr>
            </w:pPr>
            <w:r w:rsidRPr="009D3E5E">
              <w:rPr>
                <w:rFonts w:eastAsia="Times New Roman" w:cs="Arial"/>
                <w:i/>
                <w:iCs/>
                <w:color w:val="000000"/>
                <w:sz w:val="20"/>
                <w:szCs w:val="20"/>
                <w:lang w:eastAsia="en-GB"/>
              </w:rPr>
              <w:t>Improved progress data after pandemic reflects demonstrates strong core values analyse for PP / SEND/Looked after/minority groups e.g. White British/Roma/eastern European</w:t>
            </w:r>
            <w:r w:rsidRPr="009D3E5E">
              <w:rPr>
                <w:rFonts w:eastAsia="Times New Roman" w:cs="Arial"/>
                <w:color w:val="000000"/>
                <w:sz w:val="20"/>
                <w:szCs w:val="20"/>
                <w:lang w:eastAsia="en-GB"/>
              </w:rPr>
              <w:t>.</w:t>
            </w:r>
          </w:p>
        </w:tc>
      </w:tr>
    </w:tbl>
    <w:p w14:paraId="731D610A" w14:textId="2EFB6A9D" w:rsidR="00763F65" w:rsidRDefault="00140DE4" w:rsidP="004B4276">
      <w:pPr>
        <w:pStyle w:val="ListParagraph"/>
        <w:numPr>
          <w:ilvl w:val="0"/>
          <w:numId w:val="3"/>
        </w:numPr>
        <w:ind w:left="284" w:right="-897" w:hanging="710"/>
        <w:contextualSpacing w:val="0"/>
        <w:rPr>
          <w:szCs w:val="21"/>
          <w:lang w:val="en-US"/>
        </w:rPr>
      </w:pPr>
      <w:r>
        <w:rPr>
          <w:szCs w:val="21"/>
          <w:lang w:val="en-US"/>
        </w:rPr>
        <w:t xml:space="preserve">The EHT said that he planned to review the next data set to identify whether these groups </w:t>
      </w:r>
      <w:r w:rsidR="00AF2FF7">
        <w:rPr>
          <w:szCs w:val="21"/>
          <w:lang w:val="en-US"/>
        </w:rPr>
        <w:t>were making progress and whether they</w:t>
      </w:r>
      <w:r w:rsidR="002F2F7D">
        <w:rPr>
          <w:szCs w:val="21"/>
          <w:lang w:val="en-US"/>
        </w:rPr>
        <w:t xml:space="preserve"> </w:t>
      </w:r>
      <w:r w:rsidR="00AF2FF7">
        <w:rPr>
          <w:szCs w:val="21"/>
          <w:lang w:val="en-US"/>
        </w:rPr>
        <w:t>needed further support.  He proposed</w:t>
      </w:r>
      <w:r w:rsidR="002F2F7D">
        <w:rPr>
          <w:szCs w:val="21"/>
          <w:lang w:val="en-US"/>
        </w:rPr>
        <w:t xml:space="preserve">, and </w:t>
      </w:r>
      <w:r w:rsidR="002F2F7D" w:rsidRPr="002F2F7D">
        <w:rPr>
          <w:b/>
          <w:bCs/>
          <w:i/>
          <w:iCs/>
          <w:szCs w:val="21"/>
          <w:lang w:val="en-US"/>
        </w:rPr>
        <w:t>governors agreed</w:t>
      </w:r>
      <w:r w:rsidR="002F2F7D">
        <w:rPr>
          <w:szCs w:val="21"/>
          <w:lang w:val="en-US"/>
        </w:rPr>
        <w:t>,</w:t>
      </w:r>
      <w:r w:rsidR="00AF2FF7">
        <w:rPr>
          <w:szCs w:val="21"/>
          <w:lang w:val="en-US"/>
        </w:rPr>
        <w:t xml:space="preserve"> that this be </w:t>
      </w:r>
      <w:r w:rsidR="00AF2FF7">
        <w:rPr>
          <w:szCs w:val="21"/>
          <w:lang w:val="en-US"/>
        </w:rPr>
        <w:lastRenderedPageBreak/>
        <w:t xml:space="preserve">correlated with information about their </w:t>
      </w:r>
      <w:r w:rsidR="002F2F7D">
        <w:rPr>
          <w:szCs w:val="21"/>
          <w:lang w:val="en-US"/>
        </w:rPr>
        <w:t xml:space="preserve">Behaviour and Attitudes and Personal Development and brought to this group for discussion.  </w:t>
      </w:r>
    </w:p>
    <w:p w14:paraId="6AD6B8AE" w14:textId="77777777" w:rsidR="005F3347" w:rsidRDefault="005F3347" w:rsidP="005F3347">
      <w:pPr>
        <w:ind w:right="-897"/>
        <w:rPr>
          <w:szCs w:val="21"/>
          <w:lang w:val="en-US"/>
        </w:rPr>
      </w:pPr>
    </w:p>
    <w:tbl>
      <w:tblPr>
        <w:tblW w:w="5500" w:type="pct"/>
        <w:tblLook w:val="04A0" w:firstRow="1" w:lastRow="0" w:firstColumn="1" w:lastColumn="0" w:noHBand="0" w:noVBand="1"/>
      </w:tblPr>
      <w:tblGrid>
        <w:gridCol w:w="729"/>
        <w:gridCol w:w="9200"/>
      </w:tblGrid>
      <w:tr w:rsidR="005F3347" w:rsidRPr="009D3E5E" w14:paraId="3CCB91DF" w14:textId="77777777" w:rsidTr="005F3347">
        <w:trPr>
          <w:trHeight w:val="372"/>
        </w:trPr>
        <w:tc>
          <w:tcPr>
            <w:tcW w:w="367" w:type="pct"/>
            <w:shd w:val="clear" w:color="auto" w:fill="auto"/>
            <w:vAlign w:val="center"/>
          </w:tcPr>
          <w:p w14:paraId="01B3BDF6" w14:textId="71BEBE3F" w:rsidR="005F3347" w:rsidRPr="009D3E5E" w:rsidRDefault="005F3347" w:rsidP="009864B8">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B07</w:t>
            </w:r>
          </w:p>
        </w:tc>
        <w:tc>
          <w:tcPr>
            <w:tcW w:w="4633" w:type="pct"/>
            <w:shd w:val="clear" w:color="auto" w:fill="auto"/>
          </w:tcPr>
          <w:p w14:paraId="679AE838" w14:textId="201C1E2F" w:rsidR="005F3347" w:rsidRPr="009D3E5E" w:rsidRDefault="005F3347" w:rsidP="009864B8">
            <w:pPr>
              <w:spacing w:before="0" w:line="240" w:lineRule="auto"/>
              <w:rPr>
                <w:rFonts w:eastAsia="Times New Roman" w:cs="Arial"/>
                <w:i/>
                <w:iCs/>
                <w:color w:val="000000"/>
                <w:sz w:val="20"/>
                <w:szCs w:val="20"/>
                <w:lang w:eastAsia="en-GB"/>
              </w:rPr>
            </w:pPr>
            <w:r w:rsidRPr="009D3E5E">
              <w:rPr>
                <w:rFonts w:eastAsia="Times New Roman" w:cs="Arial"/>
                <w:i/>
                <w:iCs/>
                <w:color w:val="000000"/>
                <w:sz w:val="20"/>
                <w:szCs w:val="20"/>
                <w:lang w:eastAsia="en-GB"/>
              </w:rPr>
              <w:t>Receive judgement on BA/PD/SMSC across school as part of a Mocksted review</w:t>
            </w:r>
          </w:p>
        </w:tc>
      </w:tr>
    </w:tbl>
    <w:p w14:paraId="4F538AA3" w14:textId="408126DF" w:rsidR="005F3347" w:rsidRDefault="005F3347" w:rsidP="004B4276">
      <w:pPr>
        <w:pStyle w:val="ListParagraph"/>
        <w:numPr>
          <w:ilvl w:val="0"/>
          <w:numId w:val="3"/>
        </w:numPr>
        <w:ind w:left="284" w:right="-897" w:hanging="710"/>
        <w:contextualSpacing w:val="0"/>
        <w:rPr>
          <w:szCs w:val="21"/>
          <w:lang w:val="en-US"/>
        </w:rPr>
      </w:pPr>
      <w:r>
        <w:rPr>
          <w:szCs w:val="21"/>
          <w:lang w:val="en-US"/>
        </w:rPr>
        <w:t xml:space="preserve">The EHT said that he </w:t>
      </w:r>
      <w:r w:rsidR="00E76FA7">
        <w:rPr>
          <w:szCs w:val="21"/>
          <w:lang w:val="en-US"/>
        </w:rPr>
        <w:t>was looking into the commissioning of an external review for the Spring term.</w:t>
      </w:r>
    </w:p>
    <w:p w14:paraId="392A9A14" w14:textId="77777777" w:rsidR="00E76FA7" w:rsidRDefault="00E76FA7" w:rsidP="00E76FA7">
      <w:pPr>
        <w:ind w:right="-897"/>
        <w:rPr>
          <w:szCs w:val="21"/>
          <w:lang w:val="en-US"/>
        </w:rPr>
      </w:pPr>
    </w:p>
    <w:tbl>
      <w:tblPr>
        <w:tblW w:w="5503" w:type="pct"/>
        <w:tblInd w:w="-5" w:type="dxa"/>
        <w:tblLook w:val="04A0" w:firstRow="1" w:lastRow="0" w:firstColumn="1" w:lastColumn="0" w:noHBand="0" w:noVBand="1"/>
      </w:tblPr>
      <w:tblGrid>
        <w:gridCol w:w="729"/>
        <w:gridCol w:w="9205"/>
      </w:tblGrid>
      <w:tr w:rsidR="00944299" w:rsidRPr="009D3E5E" w14:paraId="3C25ED56" w14:textId="77777777" w:rsidTr="001D00F4">
        <w:trPr>
          <w:trHeight w:val="759"/>
        </w:trPr>
        <w:tc>
          <w:tcPr>
            <w:tcW w:w="367" w:type="pct"/>
            <w:shd w:val="clear" w:color="auto" w:fill="auto"/>
            <w:vAlign w:val="center"/>
          </w:tcPr>
          <w:p w14:paraId="6B3BDBB1" w14:textId="77777777" w:rsidR="00944299" w:rsidRPr="009D3E5E" w:rsidRDefault="00944299" w:rsidP="009A7236">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BA8</w:t>
            </w:r>
          </w:p>
        </w:tc>
        <w:tc>
          <w:tcPr>
            <w:tcW w:w="4633" w:type="pct"/>
            <w:shd w:val="clear" w:color="auto" w:fill="auto"/>
          </w:tcPr>
          <w:p w14:paraId="7268041E" w14:textId="77777777" w:rsidR="00944299" w:rsidRPr="009D3E5E" w:rsidRDefault="00944299" w:rsidP="009A7236">
            <w:pPr>
              <w:spacing w:before="0" w:line="240" w:lineRule="auto"/>
              <w:rPr>
                <w:rFonts w:eastAsia="Times New Roman" w:cs="Arial"/>
                <w:color w:val="000000"/>
                <w:sz w:val="20"/>
                <w:szCs w:val="20"/>
                <w:lang w:eastAsia="en-GB"/>
              </w:rPr>
            </w:pPr>
          </w:p>
          <w:p w14:paraId="40313E0A" w14:textId="402D9DB8" w:rsidR="00944299" w:rsidRPr="009D3E5E" w:rsidRDefault="00944299" w:rsidP="009A7236">
            <w:pPr>
              <w:spacing w:before="0" w:line="240" w:lineRule="auto"/>
              <w:rPr>
                <w:rFonts w:eastAsia="Times New Roman" w:cs="Arial"/>
                <w:i/>
                <w:iCs/>
                <w:color w:val="000000"/>
                <w:sz w:val="20"/>
                <w:szCs w:val="20"/>
                <w:lang w:eastAsia="en-GB"/>
              </w:rPr>
            </w:pPr>
            <w:r w:rsidRPr="009D3E5E">
              <w:rPr>
                <w:rFonts w:eastAsia="Times New Roman" w:cs="Arial"/>
                <w:i/>
                <w:iCs/>
                <w:color w:val="000000"/>
                <w:sz w:val="20"/>
                <w:szCs w:val="20"/>
                <w:lang w:eastAsia="en-GB"/>
              </w:rPr>
              <w:t xml:space="preserve">Link Governors to interview children with question prompts about BA/ PD/SMSC across </w:t>
            </w:r>
            <w:r w:rsidR="00253893">
              <w:rPr>
                <w:rFonts w:eastAsia="Times New Roman" w:cs="Arial"/>
                <w:i/>
                <w:iCs/>
                <w:color w:val="000000"/>
                <w:sz w:val="20"/>
                <w:szCs w:val="20"/>
                <w:lang w:eastAsia="en-GB"/>
              </w:rPr>
              <w:t xml:space="preserve">school </w:t>
            </w:r>
            <w:r w:rsidR="00EF5708">
              <w:rPr>
                <w:rFonts w:eastAsia="Times New Roman" w:cs="Arial"/>
                <w:i/>
                <w:iCs/>
                <w:color w:val="000000"/>
                <w:sz w:val="20"/>
                <w:szCs w:val="20"/>
                <w:lang w:eastAsia="en-GB"/>
              </w:rPr>
              <w:t>–</w:t>
            </w:r>
            <w:r w:rsidRPr="009D3E5E">
              <w:rPr>
                <w:rFonts w:eastAsia="Times New Roman" w:cs="Arial"/>
                <w:i/>
                <w:iCs/>
                <w:color w:val="000000"/>
                <w:sz w:val="20"/>
                <w:szCs w:val="20"/>
                <w:lang w:eastAsia="en-GB"/>
              </w:rPr>
              <w:t xml:space="preserve"> to be minuted by clerk.</w:t>
            </w:r>
          </w:p>
        </w:tc>
      </w:tr>
    </w:tbl>
    <w:p w14:paraId="7FD9FA01" w14:textId="514B659C" w:rsidR="00E76FA7" w:rsidRDefault="001121C1" w:rsidP="00F43A4E">
      <w:pPr>
        <w:pStyle w:val="ListParagraph"/>
        <w:numPr>
          <w:ilvl w:val="0"/>
          <w:numId w:val="3"/>
        </w:numPr>
        <w:ind w:left="284" w:right="-897" w:hanging="710"/>
        <w:contextualSpacing w:val="0"/>
        <w:rPr>
          <w:szCs w:val="21"/>
          <w:lang w:val="en-US"/>
        </w:rPr>
      </w:pPr>
      <w:r>
        <w:rPr>
          <w:szCs w:val="21"/>
          <w:lang w:val="en-US"/>
        </w:rPr>
        <w:t>Governors</w:t>
      </w:r>
      <w:r w:rsidR="00A6504C">
        <w:rPr>
          <w:szCs w:val="21"/>
          <w:lang w:val="en-US"/>
        </w:rPr>
        <w:t xml:space="preserve"> agreed that </w:t>
      </w:r>
      <w:r>
        <w:rPr>
          <w:szCs w:val="21"/>
          <w:lang w:val="en-US"/>
        </w:rPr>
        <w:t>it</w:t>
      </w:r>
      <w:r w:rsidR="00A6504C">
        <w:rPr>
          <w:szCs w:val="21"/>
          <w:lang w:val="en-US"/>
        </w:rPr>
        <w:t xml:space="preserve"> would be useful to </w:t>
      </w:r>
      <w:r>
        <w:rPr>
          <w:szCs w:val="21"/>
          <w:lang w:val="en-US"/>
        </w:rPr>
        <w:t xml:space="preserve">meet pupils to explore whether </w:t>
      </w:r>
      <w:r w:rsidR="00C8331C">
        <w:rPr>
          <w:szCs w:val="21"/>
          <w:lang w:val="en-US"/>
        </w:rPr>
        <w:t>the vision and FOREST</w:t>
      </w:r>
      <w:r w:rsidR="00F0000E">
        <w:rPr>
          <w:rStyle w:val="FootnoteReference"/>
          <w:szCs w:val="21"/>
          <w:lang w:val="en-US"/>
        </w:rPr>
        <w:footnoteReference w:id="4"/>
      </w:r>
      <w:r w:rsidR="00C8331C">
        <w:rPr>
          <w:szCs w:val="21"/>
          <w:lang w:val="en-US"/>
        </w:rPr>
        <w:t xml:space="preserve"> values remained fresh in their minds.  </w:t>
      </w:r>
      <w:r w:rsidR="00662ADA">
        <w:rPr>
          <w:b/>
          <w:bCs/>
          <w:szCs w:val="21"/>
          <w:u w:val="single"/>
          <w:lang w:val="en-US"/>
        </w:rPr>
        <w:t>Replying to questions</w:t>
      </w:r>
      <w:r w:rsidR="00662ADA">
        <w:rPr>
          <w:szCs w:val="21"/>
          <w:lang w:val="en-US"/>
        </w:rPr>
        <w:t xml:space="preserve">, the HoS said that the FOREST values had not been formally relaunched at the start of the school year but that </w:t>
      </w:r>
      <w:r w:rsidR="001D27E3">
        <w:rPr>
          <w:szCs w:val="21"/>
          <w:lang w:val="en-US"/>
        </w:rPr>
        <w:t>they</w:t>
      </w:r>
      <w:r w:rsidR="00662ADA">
        <w:rPr>
          <w:szCs w:val="21"/>
          <w:lang w:val="en-US"/>
        </w:rPr>
        <w:t xml:space="preserve"> </w:t>
      </w:r>
      <w:r w:rsidR="001D27E3">
        <w:rPr>
          <w:szCs w:val="21"/>
          <w:lang w:val="en-US"/>
        </w:rPr>
        <w:t>w</w:t>
      </w:r>
      <w:r w:rsidR="00662ADA">
        <w:rPr>
          <w:szCs w:val="21"/>
          <w:lang w:val="en-US"/>
        </w:rPr>
        <w:t>ere refer</w:t>
      </w:r>
      <w:r w:rsidR="001D27E3">
        <w:rPr>
          <w:szCs w:val="21"/>
          <w:lang w:val="en-US"/>
        </w:rPr>
        <w:t xml:space="preserve">red to in assemblies.  </w:t>
      </w:r>
      <w:r w:rsidR="00C8331C">
        <w:rPr>
          <w:szCs w:val="21"/>
          <w:lang w:val="en-US"/>
        </w:rPr>
        <w:t xml:space="preserve"> </w:t>
      </w:r>
      <w:r w:rsidR="001D27E3">
        <w:rPr>
          <w:b/>
          <w:bCs/>
          <w:szCs w:val="21"/>
          <w:u w:val="single"/>
          <w:lang w:val="en-US"/>
        </w:rPr>
        <w:t>Asked</w:t>
      </w:r>
      <w:r w:rsidR="001D27E3">
        <w:rPr>
          <w:szCs w:val="21"/>
          <w:lang w:val="en-US"/>
        </w:rPr>
        <w:t xml:space="preserve"> whether all children knew and understood them, she said that the </w:t>
      </w:r>
      <w:r w:rsidR="004A1DE8">
        <w:rPr>
          <w:szCs w:val="21"/>
          <w:lang w:val="en-US"/>
        </w:rPr>
        <w:t>older</w:t>
      </w:r>
      <w:r w:rsidR="001D27E3">
        <w:rPr>
          <w:szCs w:val="21"/>
          <w:lang w:val="en-US"/>
        </w:rPr>
        <w:t xml:space="preserve"> ones did, but not the younger.  </w:t>
      </w:r>
      <w:r w:rsidR="00F43A4E">
        <w:rPr>
          <w:szCs w:val="21"/>
          <w:lang w:val="en-US"/>
        </w:rPr>
        <w:t>G</w:t>
      </w:r>
      <w:r w:rsidR="00F43A4E" w:rsidRPr="00F43A4E">
        <w:rPr>
          <w:szCs w:val="21"/>
          <w:lang w:val="en-US"/>
        </w:rPr>
        <w:t>overnors</w:t>
      </w:r>
      <w:r w:rsidR="001D27E3" w:rsidRPr="00F43A4E">
        <w:rPr>
          <w:szCs w:val="21"/>
          <w:lang w:val="en-US"/>
        </w:rPr>
        <w:t xml:space="preserve"> discussed </w:t>
      </w:r>
      <w:r w:rsidR="004A1DE8">
        <w:rPr>
          <w:szCs w:val="21"/>
          <w:lang w:val="en-US"/>
        </w:rPr>
        <w:t xml:space="preserve">low-cost </w:t>
      </w:r>
      <w:r w:rsidR="00F43A4E" w:rsidRPr="00F43A4E">
        <w:rPr>
          <w:szCs w:val="21"/>
          <w:lang w:val="en-US"/>
        </w:rPr>
        <w:t>ways to promote the values again throughout school, including:</w:t>
      </w:r>
      <w:r w:rsidR="00C8331C" w:rsidRPr="00F43A4E">
        <w:rPr>
          <w:szCs w:val="21"/>
          <w:lang w:val="en-US"/>
        </w:rPr>
        <w:t xml:space="preserve"> </w:t>
      </w:r>
    </w:p>
    <w:p w14:paraId="18AD8402" w14:textId="1199B9BC" w:rsidR="00F43A4E" w:rsidRDefault="00F43A4E" w:rsidP="00F43A4E">
      <w:pPr>
        <w:pStyle w:val="ListParagraph"/>
        <w:numPr>
          <w:ilvl w:val="1"/>
          <w:numId w:val="3"/>
        </w:numPr>
        <w:ind w:right="-897"/>
        <w:contextualSpacing w:val="0"/>
        <w:rPr>
          <w:szCs w:val="21"/>
          <w:lang w:val="en-US"/>
        </w:rPr>
      </w:pPr>
      <w:r>
        <w:rPr>
          <w:szCs w:val="21"/>
          <w:lang w:val="en-US"/>
        </w:rPr>
        <w:t xml:space="preserve">Asking an apprentice Teaching Assistant with artistic skills to </w:t>
      </w:r>
      <w:r w:rsidR="000B0251">
        <w:rPr>
          <w:szCs w:val="21"/>
          <w:lang w:val="en-US"/>
        </w:rPr>
        <w:t>prepare a FOREST display for a wall in the playground</w:t>
      </w:r>
    </w:p>
    <w:p w14:paraId="6102DA7D" w14:textId="391DCDF1" w:rsidR="000B0251" w:rsidRDefault="00E5585C" w:rsidP="00F43A4E">
      <w:pPr>
        <w:pStyle w:val="ListParagraph"/>
        <w:numPr>
          <w:ilvl w:val="1"/>
          <w:numId w:val="3"/>
        </w:numPr>
        <w:ind w:right="-897"/>
        <w:contextualSpacing w:val="0"/>
        <w:rPr>
          <w:szCs w:val="21"/>
          <w:lang w:val="en-US"/>
        </w:rPr>
      </w:pPr>
      <w:r>
        <w:rPr>
          <w:szCs w:val="21"/>
          <w:lang w:val="en-US"/>
        </w:rPr>
        <w:t xml:space="preserve">Displaying vinyls, roller banners and/or floor stickers in </w:t>
      </w:r>
      <w:r w:rsidR="00E50DF9">
        <w:rPr>
          <w:szCs w:val="21"/>
          <w:lang w:val="en-US"/>
        </w:rPr>
        <w:t>frequently used areas of the school;</w:t>
      </w:r>
    </w:p>
    <w:p w14:paraId="0B8826ED" w14:textId="33B4CECA" w:rsidR="00E50DF9" w:rsidRDefault="00E50DF9" w:rsidP="00F43A4E">
      <w:pPr>
        <w:pStyle w:val="ListParagraph"/>
        <w:numPr>
          <w:ilvl w:val="1"/>
          <w:numId w:val="3"/>
        </w:numPr>
        <w:ind w:right="-897"/>
        <w:contextualSpacing w:val="0"/>
        <w:rPr>
          <w:szCs w:val="21"/>
          <w:lang w:val="en-US"/>
        </w:rPr>
      </w:pPr>
      <w:r>
        <w:rPr>
          <w:szCs w:val="21"/>
          <w:lang w:val="en-US"/>
        </w:rPr>
        <w:t>Classroom posters</w:t>
      </w:r>
    </w:p>
    <w:p w14:paraId="270681A6" w14:textId="62B2F7C8" w:rsidR="00E50DF9" w:rsidRDefault="00C05152" w:rsidP="00F43A4E">
      <w:pPr>
        <w:pStyle w:val="ListParagraph"/>
        <w:numPr>
          <w:ilvl w:val="1"/>
          <w:numId w:val="3"/>
        </w:numPr>
        <w:ind w:right="-897"/>
        <w:contextualSpacing w:val="0"/>
        <w:rPr>
          <w:szCs w:val="21"/>
          <w:lang w:val="en-US"/>
        </w:rPr>
      </w:pPr>
      <w:r>
        <w:rPr>
          <w:szCs w:val="21"/>
          <w:lang w:val="en-US"/>
        </w:rPr>
        <w:t>FOREST themed screen-savers on every iPad</w:t>
      </w:r>
    </w:p>
    <w:p w14:paraId="4219F4DD" w14:textId="278DB2D2" w:rsidR="00C05152" w:rsidRDefault="00C05152" w:rsidP="00F43A4E">
      <w:pPr>
        <w:pStyle w:val="ListParagraph"/>
        <w:numPr>
          <w:ilvl w:val="1"/>
          <w:numId w:val="3"/>
        </w:numPr>
        <w:ind w:right="-897"/>
        <w:contextualSpacing w:val="0"/>
        <w:rPr>
          <w:szCs w:val="21"/>
          <w:lang w:val="en-US"/>
        </w:rPr>
      </w:pPr>
      <w:r>
        <w:rPr>
          <w:szCs w:val="21"/>
          <w:lang w:val="en-US"/>
        </w:rPr>
        <w:t xml:space="preserve">Adding the FOREST values to the header of school </w:t>
      </w:r>
      <w:r w:rsidR="007C7A36">
        <w:rPr>
          <w:szCs w:val="21"/>
          <w:lang w:val="en-US"/>
        </w:rPr>
        <w:t>Newsletters</w:t>
      </w:r>
      <w:r>
        <w:rPr>
          <w:szCs w:val="21"/>
          <w:lang w:val="en-US"/>
        </w:rPr>
        <w:t xml:space="preserve"> </w:t>
      </w:r>
    </w:p>
    <w:p w14:paraId="77218186" w14:textId="49AF0845" w:rsidR="00D340D0" w:rsidRDefault="00D340D0" w:rsidP="00F43A4E">
      <w:pPr>
        <w:pStyle w:val="ListParagraph"/>
        <w:numPr>
          <w:ilvl w:val="1"/>
          <w:numId w:val="3"/>
        </w:numPr>
        <w:ind w:right="-897"/>
        <w:contextualSpacing w:val="0"/>
        <w:rPr>
          <w:szCs w:val="21"/>
          <w:lang w:val="en-US"/>
        </w:rPr>
      </w:pPr>
      <w:r>
        <w:rPr>
          <w:szCs w:val="21"/>
          <w:lang w:val="en-US"/>
        </w:rPr>
        <w:t>Changing the enrichment display in the fall to a FOREST display</w:t>
      </w:r>
    </w:p>
    <w:p w14:paraId="714A7458" w14:textId="121F90C1" w:rsidR="00D340D0" w:rsidRPr="00F43A4E" w:rsidRDefault="00D340D0" w:rsidP="00F43A4E">
      <w:pPr>
        <w:pStyle w:val="ListParagraph"/>
        <w:numPr>
          <w:ilvl w:val="1"/>
          <w:numId w:val="3"/>
        </w:numPr>
        <w:ind w:right="-897"/>
        <w:contextualSpacing w:val="0"/>
        <w:rPr>
          <w:szCs w:val="21"/>
          <w:lang w:val="en-US"/>
        </w:rPr>
      </w:pPr>
      <w:r>
        <w:rPr>
          <w:szCs w:val="21"/>
          <w:lang w:val="en-US"/>
        </w:rPr>
        <w:t>Taking to pupils about what the school vision, Your Inspirational Community, meant to them.</w:t>
      </w:r>
    </w:p>
    <w:p w14:paraId="22274F54" w14:textId="4D3E62E0" w:rsidR="00F43A4E" w:rsidRDefault="004A1DE8" w:rsidP="004B4276">
      <w:pPr>
        <w:pStyle w:val="ListParagraph"/>
        <w:numPr>
          <w:ilvl w:val="0"/>
          <w:numId w:val="3"/>
        </w:numPr>
        <w:ind w:left="284" w:right="-897" w:hanging="710"/>
        <w:contextualSpacing w:val="0"/>
        <w:rPr>
          <w:szCs w:val="21"/>
          <w:lang w:val="en-US"/>
        </w:rPr>
      </w:pPr>
      <w:r>
        <w:rPr>
          <w:szCs w:val="21"/>
          <w:lang w:val="en-US"/>
        </w:rPr>
        <w:t xml:space="preserve">Governors agreed that the HoS would reflect on this further and obtain an estimate of costs, for discussion at the next meeting.  </w:t>
      </w:r>
    </w:p>
    <w:p w14:paraId="63CF6BB5" w14:textId="77777777" w:rsidR="00F84E0B" w:rsidRPr="00F84E0B" w:rsidRDefault="00F84E0B" w:rsidP="00F84E0B">
      <w:pPr>
        <w:ind w:left="284" w:right="-897"/>
        <w:rPr>
          <w:b/>
          <w:bCs/>
          <w:szCs w:val="21"/>
          <w:lang w:val="en-US"/>
        </w:rPr>
      </w:pPr>
      <w:r w:rsidRPr="00F84E0B">
        <w:rPr>
          <w:b/>
          <w:bCs/>
          <w:szCs w:val="21"/>
          <w:lang w:val="en-US"/>
        </w:rPr>
        <w:t>Action: HoS</w:t>
      </w:r>
    </w:p>
    <w:p w14:paraId="4D7F0CC0" w14:textId="77777777" w:rsidR="00F84E0B" w:rsidRDefault="00F84E0B" w:rsidP="00F84E0B">
      <w:pPr>
        <w:ind w:right="-897"/>
        <w:rPr>
          <w:szCs w:val="21"/>
          <w:lang w:val="en-US"/>
        </w:rPr>
      </w:pPr>
    </w:p>
    <w:tbl>
      <w:tblPr>
        <w:tblW w:w="5503" w:type="pct"/>
        <w:tblInd w:w="-5" w:type="dxa"/>
        <w:tblLook w:val="04A0" w:firstRow="1" w:lastRow="0" w:firstColumn="1" w:lastColumn="0" w:noHBand="0" w:noVBand="1"/>
      </w:tblPr>
      <w:tblGrid>
        <w:gridCol w:w="729"/>
        <w:gridCol w:w="9205"/>
      </w:tblGrid>
      <w:tr w:rsidR="00F84E0B" w:rsidRPr="009D3E5E" w14:paraId="574D6E88" w14:textId="77777777" w:rsidTr="00F84E0B">
        <w:trPr>
          <w:trHeight w:val="492"/>
        </w:trPr>
        <w:tc>
          <w:tcPr>
            <w:tcW w:w="367" w:type="pct"/>
            <w:shd w:val="clear" w:color="auto" w:fill="auto"/>
            <w:vAlign w:val="center"/>
          </w:tcPr>
          <w:p w14:paraId="16C0425A" w14:textId="77777777" w:rsidR="00F84E0B" w:rsidRPr="009D3E5E" w:rsidRDefault="00F84E0B" w:rsidP="00DD28E3">
            <w:pPr>
              <w:spacing w:before="0" w:line="240" w:lineRule="auto"/>
              <w:jc w:val="center"/>
              <w:rPr>
                <w:rFonts w:eastAsia="Times New Roman" w:cs="Arial"/>
                <w:b/>
                <w:bCs/>
                <w:color w:val="000000"/>
                <w:sz w:val="20"/>
                <w:szCs w:val="20"/>
                <w:lang w:eastAsia="en-GB"/>
              </w:rPr>
            </w:pPr>
            <w:r w:rsidRPr="009D3E5E">
              <w:rPr>
                <w:rFonts w:eastAsia="Times New Roman" w:cs="Arial"/>
                <w:b/>
                <w:bCs/>
                <w:color w:val="000000"/>
                <w:sz w:val="20"/>
                <w:szCs w:val="20"/>
                <w:lang w:eastAsia="en-GB"/>
              </w:rPr>
              <w:t>BA09</w:t>
            </w:r>
          </w:p>
        </w:tc>
        <w:tc>
          <w:tcPr>
            <w:tcW w:w="4633" w:type="pct"/>
            <w:shd w:val="clear" w:color="auto" w:fill="auto"/>
          </w:tcPr>
          <w:p w14:paraId="6A04DADE" w14:textId="51301236" w:rsidR="00F84E0B" w:rsidRPr="009D3E5E" w:rsidRDefault="00F84E0B" w:rsidP="00DD28E3">
            <w:pPr>
              <w:spacing w:before="0" w:line="240" w:lineRule="auto"/>
              <w:rPr>
                <w:rFonts w:eastAsia="Times New Roman" w:cs="Arial"/>
                <w:i/>
                <w:iCs/>
                <w:color w:val="000000"/>
                <w:sz w:val="20"/>
                <w:szCs w:val="20"/>
                <w:lang w:eastAsia="en-GB"/>
              </w:rPr>
            </w:pPr>
            <w:r w:rsidRPr="009D3E5E">
              <w:rPr>
                <w:rFonts w:eastAsia="Times New Roman" w:cs="Arial"/>
                <w:i/>
                <w:iCs/>
                <w:color w:val="000000"/>
                <w:sz w:val="20"/>
                <w:szCs w:val="20"/>
                <w:lang w:eastAsia="en-GB"/>
              </w:rPr>
              <w:t xml:space="preserve">Bring a sample of pupils’ RSE work from each Year Group to an LG/BA meeting to demonstrate how the spiral curriculum develops year on year. </w:t>
            </w:r>
          </w:p>
        </w:tc>
      </w:tr>
    </w:tbl>
    <w:p w14:paraId="6FB8FD3E" w14:textId="767A31A4" w:rsidR="00F84E0B" w:rsidRDefault="00F84E0B" w:rsidP="001E122E">
      <w:pPr>
        <w:pStyle w:val="ListParagraph"/>
        <w:ind w:left="284" w:right="-897"/>
        <w:contextualSpacing w:val="0"/>
        <w:rPr>
          <w:szCs w:val="21"/>
          <w:lang w:val="en-US"/>
        </w:rPr>
      </w:pPr>
    </w:p>
    <w:tbl>
      <w:tblPr>
        <w:tblW w:w="26205" w:type="dxa"/>
        <w:tblInd w:w="-10" w:type="dxa"/>
        <w:tblLook w:val="04A0" w:firstRow="1" w:lastRow="0" w:firstColumn="1" w:lastColumn="0" w:noHBand="0" w:noVBand="1"/>
      </w:tblPr>
      <w:tblGrid>
        <w:gridCol w:w="728"/>
        <w:gridCol w:w="25477"/>
      </w:tblGrid>
      <w:tr w:rsidR="001E122E" w:rsidRPr="00121A97" w14:paraId="32A8B494" w14:textId="77777777" w:rsidTr="00C16831">
        <w:trPr>
          <w:trHeight w:val="199"/>
        </w:trPr>
        <w:tc>
          <w:tcPr>
            <w:tcW w:w="284" w:type="dxa"/>
            <w:shd w:val="clear" w:color="auto" w:fill="auto"/>
            <w:vAlign w:val="center"/>
          </w:tcPr>
          <w:p w14:paraId="7037D147" w14:textId="77777777" w:rsidR="001E122E" w:rsidRPr="00121A97" w:rsidRDefault="001E122E" w:rsidP="00C16831">
            <w:pPr>
              <w:spacing w:before="0" w:line="240" w:lineRule="auto"/>
              <w:jc w:val="center"/>
              <w:rPr>
                <w:rFonts w:eastAsia="Times New Roman" w:cs="Arial"/>
                <w:b/>
                <w:bCs/>
                <w:color w:val="000000"/>
                <w:sz w:val="20"/>
                <w:szCs w:val="20"/>
                <w:lang w:eastAsia="en-GB"/>
              </w:rPr>
            </w:pPr>
            <w:r w:rsidRPr="00121A97">
              <w:rPr>
                <w:rFonts w:eastAsia="Times New Roman" w:cs="Arial"/>
                <w:b/>
                <w:bCs/>
                <w:color w:val="000000"/>
                <w:sz w:val="20"/>
                <w:szCs w:val="20"/>
                <w:lang w:eastAsia="en-GB"/>
              </w:rPr>
              <w:t>BA10</w:t>
            </w:r>
          </w:p>
        </w:tc>
        <w:tc>
          <w:tcPr>
            <w:tcW w:w="25921" w:type="dxa"/>
            <w:shd w:val="clear" w:color="auto" w:fill="auto"/>
          </w:tcPr>
          <w:p w14:paraId="286480AA" w14:textId="77777777" w:rsidR="001E122E" w:rsidRPr="00121A97" w:rsidRDefault="001E122E" w:rsidP="00C16831">
            <w:pPr>
              <w:spacing w:before="0" w:line="240" w:lineRule="auto"/>
              <w:rPr>
                <w:rFonts w:eastAsia="Times New Roman" w:cs="Arial"/>
                <w:i/>
                <w:iCs/>
                <w:color w:val="000000"/>
                <w:sz w:val="20"/>
                <w:szCs w:val="20"/>
                <w:lang w:eastAsia="en-GB"/>
              </w:rPr>
            </w:pPr>
            <w:r w:rsidRPr="00121A97">
              <w:rPr>
                <w:rFonts w:eastAsia="Times New Roman" w:cs="Arial"/>
                <w:i/>
                <w:iCs/>
                <w:color w:val="000000"/>
                <w:sz w:val="20"/>
                <w:szCs w:val="20"/>
                <w:lang w:eastAsia="en-GB"/>
              </w:rPr>
              <w:t>Check that teaching still reflects the aims of the Relationships Education Policy</w:t>
            </w:r>
            <w:r>
              <w:rPr>
                <w:rFonts w:eastAsia="Times New Roman" w:cs="Arial"/>
                <w:i/>
                <w:iCs/>
                <w:color w:val="000000"/>
                <w:sz w:val="20"/>
                <w:szCs w:val="20"/>
                <w:lang w:eastAsia="en-GB"/>
              </w:rPr>
              <w:t>.</w:t>
            </w:r>
          </w:p>
        </w:tc>
      </w:tr>
    </w:tbl>
    <w:p w14:paraId="3A0DD59C" w14:textId="375A08ED" w:rsidR="00190571" w:rsidRDefault="00265DD4" w:rsidP="004B4276">
      <w:pPr>
        <w:pStyle w:val="ListParagraph"/>
        <w:numPr>
          <w:ilvl w:val="0"/>
          <w:numId w:val="3"/>
        </w:numPr>
        <w:ind w:left="284" w:right="-897" w:hanging="710"/>
        <w:contextualSpacing w:val="0"/>
        <w:rPr>
          <w:szCs w:val="21"/>
          <w:lang w:val="en-US"/>
        </w:rPr>
      </w:pPr>
      <w:r>
        <w:rPr>
          <w:szCs w:val="21"/>
          <w:lang w:val="en-US"/>
        </w:rPr>
        <w:t>Governors</w:t>
      </w:r>
      <w:r w:rsidR="00CC49B2">
        <w:rPr>
          <w:szCs w:val="21"/>
          <w:lang w:val="en-US"/>
        </w:rPr>
        <w:t xml:space="preserve"> noted the importance of verifying that the Relationships Education curriculum was fully embedded across school.</w:t>
      </w:r>
      <w:r w:rsidR="002F5028">
        <w:rPr>
          <w:szCs w:val="21"/>
          <w:lang w:val="en-US"/>
        </w:rPr>
        <w:t xml:space="preserve">  Securing the evidence would take time – the HoS said that RE floorbooks had been ordered</w:t>
      </w:r>
      <w:r>
        <w:rPr>
          <w:szCs w:val="21"/>
          <w:lang w:val="en-US"/>
        </w:rPr>
        <w:t xml:space="preserve"> and work was being evidenced in pupils’ own books in the meantime.</w:t>
      </w:r>
      <w:r w:rsidR="00CC49B2">
        <w:rPr>
          <w:szCs w:val="21"/>
          <w:lang w:val="en-US"/>
        </w:rPr>
        <w:t xml:space="preserve"> </w:t>
      </w:r>
    </w:p>
    <w:p w14:paraId="6B0D897E" w14:textId="77777777" w:rsidR="00265DD4" w:rsidRPr="00265DD4" w:rsidRDefault="00265DD4" w:rsidP="00265DD4">
      <w:pPr>
        <w:ind w:right="-897"/>
        <w:rPr>
          <w:szCs w:val="21"/>
          <w:lang w:val="en-US"/>
        </w:rPr>
      </w:pPr>
    </w:p>
    <w:p w14:paraId="46061C78" w14:textId="4384E3F6" w:rsidR="00265DD4" w:rsidRDefault="007C353E" w:rsidP="004B4276">
      <w:pPr>
        <w:pStyle w:val="ListParagraph"/>
        <w:numPr>
          <w:ilvl w:val="0"/>
          <w:numId w:val="3"/>
        </w:numPr>
        <w:ind w:left="284" w:right="-897" w:hanging="710"/>
        <w:contextualSpacing w:val="0"/>
        <w:rPr>
          <w:szCs w:val="21"/>
          <w:lang w:val="en-US"/>
        </w:rPr>
      </w:pPr>
      <w:r>
        <w:rPr>
          <w:szCs w:val="21"/>
          <w:lang w:val="en-US"/>
        </w:rPr>
        <w:t xml:space="preserve">Governors were pleased that this section of the SDP appeared to have drawn a sensible balance between achieving a great deal while remaining manageable.  </w:t>
      </w:r>
      <w:r w:rsidR="00D903F3">
        <w:rPr>
          <w:szCs w:val="21"/>
          <w:lang w:val="en-US"/>
        </w:rPr>
        <w:t xml:space="preserve">They considered that its actions would embed and further develop the </w:t>
      </w:r>
      <w:r w:rsidR="00564250">
        <w:rPr>
          <w:szCs w:val="21"/>
          <w:lang w:val="en-US"/>
        </w:rPr>
        <w:t>work carried out on Behaviour and Attitudes in 2021-22.</w:t>
      </w:r>
    </w:p>
    <w:p w14:paraId="42C49214" w14:textId="77777777" w:rsidR="00DF2488" w:rsidRDefault="00DF2488" w:rsidP="00AB199D">
      <w:pPr>
        <w:tabs>
          <w:tab w:val="num" w:pos="1080"/>
        </w:tabs>
        <w:spacing w:line="240" w:lineRule="auto"/>
        <w:rPr>
          <w:rFonts w:eastAsia="Times New Roman" w:cs="Arial"/>
          <w:i/>
          <w:sz w:val="22"/>
          <w:u w:val="single"/>
          <w:lang w:eastAsia="en-GB"/>
        </w:rPr>
      </w:pPr>
    </w:p>
    <w:tbl>
      <w:tblPr>
        <w:tblStyle w:val="TableGrid"/>
        <w:tblW w:w="11057" w:type="dxa"/>
        <w:tblInd w:w="-1139" w:type="dxa"/>
        <w:shd w:val="clear" w:color="auto" w:fill="0070C0"/>
        <w:tblLook w:val="04A0" w:firstRow="1" w:lastRow="0" w:firstColumn="1" w:lastColumn="0" w:noHBand="0" w:noVBand="1"/>
      </w:tblPr>
      <w:tblGrid>
        <w:gridCol w:w="1418"/>
        <w:gridCol w:w="9639"/>
      </w:tblGrid>
      <w:tr w:rsidR="00E25882" w:rsidRPr="00F9581E" w14:paraId="0282BB56" w14:textId="77777777" w:rsidTr="00E25882">
        <w:tc>
          <w:tcPr>
            <w:tcW w:w="1418" w:type="dxa"/>
            <w:shd w:val="clear" w:color="auto" w:fill="0070C0"/>
          </w:tcPr>
          <w:p w14:paraId="2B181BAE" w14:textId="37725DD6" w:rsidR="00E25882" w:rsidRPr="00F9581E" w:rsidRDefault="00E25882" w:rsidP="00E25882">
            <w:pPr>
              <w:rPr>
                <w:b/>
                <w:bCs/>
                <w:color w:val="FFFFFF" w:themeColor="background1"/>
                <w:sz w:val="18"/>
                <w:szCs w:val="18"/>
                <w:lang w:val="en-US"/>
              </w:rPr>
            </w:pPr>
            <w:r w:rsidRPr="00F9581E">
              <w:rPr>
                <w:b/>
                <w:bCs/>
                <w:color w:val="FFFFFF" w:themeColor="background1"/>
                <w:sz w:val="18"/>
                <w:szCs w:val="18"/>
                <w:lang w:val="en-US"/>
              </w:rPr>
              <w:t xml:space="preserve">BAPD </w:t>
            </w:r>
            <w:r>
              <w:rPr>
                <w:b/>
                <w:bCs/>
                <w:color w:val="FFFFFF" w:themeColor="background1"/>
                <w:sz w:val="18"/>
                <w:szCs w:val="18"/>
                <w:lang w:val="en-US"/>
              </w:rPr>
              <w:t xml:space="preserve"> 03/22</w:t>
            </w:r>
          </w:p>
        </w:tc>
        <w:tc>
          <w:tcPr>
            <w:tcW w:w="9639" w:type="dxa"/>
            <w:shd w:val="clear" w:color="auto" w:fill="0070C0"/>
          </w:tcPr>
          <w:p w14:paraId="1988D409" w14:textId="389D6BA5" w:rsidR="00E25882" w:rsidRPr="00F9581E" w:rsidRDefault="00E25882" w:rsidP="00E25882">
            <w:pPr>
              <w:rPr>
                <w:b/>
                <w:bCs/>
                <w:color w:val="FFFFFF" w:themeColor="background1"/>
                <w:szCs w:val="21"/>
                <w:lang w:val="en-US"/>
              </w:rPr>
            </w:pPr>
            <w:r>
              <w:rPr>
                <w:b/>
                <w:bCs/>
                <w:color w:val="FFFFFF" w:themeColor="background1"/>
                <w:szCs w:val="21"/>
                <w:lang w:val="en-US"/>
              </w:rPr>
              <w:t xml:space="preserve">Review the School Development Plan (2022-23) Personal Development section </w:t>
            </w:r>
            <w:r>
              <w:rPr>
                <w:i/>
                <w:iCs/>
                <w:color w:val="FFFFFF" w:themeColor="background1"/>
                <w:szCs w:val="21"/>
                <w:lang w:val="en-US"/>
              </w:rPr>
              <w:t>– Document D</w:t>
            </w:r>
          </w:p>
        </w:tc>
      </w:tr>
    </w:tbl>
    <w:p w14:paraId="51BC0B95" w14:textId="6DC35B10" w:rsidR="00E25882" w:rsidRDefault="00E25882" w:rsidP="00DC6F2F">
      <w:pPr>
        <w:pStyle w:val="ListParagraph"/>
        <w:numPr>
          <w:ilvl w:val="0"/>
          <w:numId w:val="3"/>
        </w:numPr>
        <w:ind w:left="426" w:hanging="852"/>
        <w:contextualSpacing w:val="0"/>
        <w:rPr>
          <w:szCs w:val="21"/>
          <w:lang w:val="en-US"/>
        </w:rPr>
      </w:pPr>
      <w:r>
        <w:rPr>
          <w:szCs w:val="21"/>
          <w:lang w:val="en-US"/>
        </w:rPr>
        <w:lastRenderedPageBreak/>
        <w:t>The meeting reviewed the SDP 2022-23 section on Personal Development, focusing on the milestones.</w:t>
      </w:r>
    </w:p>
    <w:p w14:paraId="0EB6E669" w14:textId="77777777" w:rsidR="00DC6F2F" w:rsidRDefault="00DC6F2F" w:rsidP="00DC6F2F">
      <w:pPr>
        <w:rPr>
          <w:szCs w:val="21"/>
          <w:lang w:val="en-US"/>
        </w:rPr>
      </w:pPr>
    </w:p>
    <w:tbl>
      <w:tblPr>
        <w:tblW w:w="5497" w:type="pct"/>
        <w:tblCellMar>
          <w:top w:w="15" w:type="dxa"/>
          <w:bottom w:w="15" w:type="dxa"/>
        </w:tblCellMar>
        <w:tblLook w:val="04A0" w:firstRow="1" w:lastRow="0" w:firstColumn="1" w:lastColumn="0" w:noHBand="0" w:noVBand="1"/>
      </w:tblPr>
      <w:tblGrid>
        <w:gridCol w:w="841"/>
        <w:gridCol w:w="9082"/>
      </w:tblGrid>
      <w:tr w:rsidR="00012EA4" w:rsidRPr="00EF7256" w14:paraId="4BF083DC" w14:textId="77777777" w:rsidTr="00012EA4">
        <w:trPr>
          <w:trHeight w:val="720"/>
        </w:trPr>
        <w:tc>
          <w:tcPr>
            <w:tcW w:w="424" w:type="pct"/>
            <w:vAlign w:val="center"/>
          </w:tcPr>
          <w:p w14:paraId="78BA6EC6" w14:textId="77777777" w:rsidR="00012EA4" w:rsidRPr="00EF7256" w:rsidRDefault="00012EA4"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PD01</w:t>
            </w:r>
          </w:p>
        </w:tc>
        <w:tc>
          <w:tcPr>
            <w:tcW w:w="4576" w:type="pct"/>
            <w:vAlign w:val="center"/>
          </w:tcPr>
          <w:p w14:paraId="4B39EF18" w14:textId="77777777" w:rsidR="00A53389" w:rsidRDefault="00A53389" w:rsidP="00FF1F64">
            <w:pPr>
              <w:spacing w:before="0" w:line="240" w:lineRule="auto"/>
              <w:rPr>
                <w:rFonts w:eastAsiaTheme="minorEastAsia" w:cs="Arial"/>
                <w:i/>
                <w:iCs/>
                <w:color w:val="000000"/>
                <w:sz w:val="20"/>
                <w:szCs w:val="20"/>
                <w:lang w:eastAsia="en-GB"/>
              </w:rPr>
            </w:pPr>
          </w:p>
          <w:p w14:paraId="23388FC7" w14:textId="52BD823B" w:rsidR="00012EA4" w:rsidRPr="00EF7256" w:rsidRDefault="00012EA4"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Head of School to meet with HOS at Sandy lane who are on a similar development track for pupil passport.</w:t>
            </w:r>
          </w:p>
        </w:tc>
      </w:tr>
      <w:tr w:rsidR="00012EA4" w:rsidRPr="00EF7256" w14:paraId="285AAD25" w14:textId="77777777" w:rsidTr="00012EA4">
        <w:trPr>
          <w:trHeight w:val="495"/>
        </w:trPr>
        <w:tc>
          <w:tcPr>
            <w:tcW w:w="424" w:type="pct"/>
            <w:shd w:val="clear" w:color="auto" w:fill="FFFFFF" w:themeFill="background1"/>
            <w:vAlign w:val="center"/>
          </w:tcPr>
          <w:p w14:paraId="64FF5C19" w14:textId="77777777" w:rsidR="00012EA4" w:rsidRPr="00EF7256" w:rsidRDefault="00012EA4"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PD02</w:t>
            </w:r>
          </w:p>
        </w:tc>
        <w:tc>
          <w:tcPr>
            <w:tcW w:w="4576" w:type="pct"/>
          </w:tcPr>
          <w:p w14:paraId="08420D43" w14:textId="77777777" w:rsidR="00A53389" w:rsidRDefault="00A53389" w:rsidP="00FF1F64">
            <w:pPr>
              <w:spacing w:before="0" w:line="240" w:lineRule="auto"/>
              <w:rPr>
                <w:rFonts w:eastAsiaTheme="minorEastAsia" w:cs="Arial"/>
                <w:i/>
                <w:iCs/>
                <w:color w:val="000000"/>
                <w:sz w:val="20"/>
                <w:szCs w:val="20"/>
                <w:lang w:eastAsia="en-GB"/>
              </w:rPr>
            </w:pPr>
          </w:p>
          <w:p w14:paraId="337D085E" w14:textId="08964782" w:rsidR="00012EA4" w:rsidRPr="00EF7256" w:rsidRDefault="00012EA4"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Decide on a school lead for this project. Arrange a date for them to meet together with Heads of School and EHT.</w:t>
            </w:r>
          </w:p>
          <w:p w14:paraId="5EB6DD75" w14:textId="525B1804" w:rsidR="00012EA4" w:rsidRPr="00EF7256" w:rsidRDefault="00012EA4" w:rsidP="00FF1F64">
            <w:pPr>
              <w:spacing w:before="0" w:line="240" w:lineRule="auto"/>
              <w:rPr>
                <w:rFonts w:eastAsiaTheme="minorEastAsia" w:cs="Arial"/>
                <w:i/>
                <w:iCs/>
                <w:color w:val="000000"/>
                <w:sz w:val="20"/>
                <w:szCs w:val="20"/>
                <w:lang w:eastAsia="en-GB"/>
              </w:rPr>
            </w:pPr>
          </w:p>
        </w:tc>
      </w:tr>
      <w:tr w:rsidR="00012EA4" w:rsidRPr="00EF7256" w14:paraId="1E7ED930" w14:textId="77777777" w:rsidTr="00012EA4">
        <w:trPr>
          <w:trHeight w:val="495"/>
        </w:trPr>
        <w:tc>
          <w:tcPr>
            <w:tcW w:w="424" w:type="pct"/>
            <w:shd w:val="clear" w:color="auto" w:fill="FFFFFF" w:themeFill="background1"/>
            <w:vAlign w:val="center"/>
          </w:tcPr>
          <w:p w14:paraId="39B11D8A" w14:textId="77777777" w:rsidR="00012EA4" w:rsidRPr="00EF7256" w:rsidRDefault="00012EA4"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PD03</w:t>
            </w:r>
          </w:p>
        </w:tc>
        <w:tc>
          <w:tcPr>
            <w:tcW w:w="4576" w:type="pct"/>
          </w:tcPr>
          <w:p w14:paraId="461174AA" w14:textId="77777777" w:rsidR="00A53389" w:rsidRDefault="00A53389" w:rsidP="00FF1F64">
            <w:pPr>
              <w:spacing w:before="0" w:line="240" w:lineRule="auto"/>
              <w:rPr>
                <w:rFonts w:eastAsiaTheme="minorEastAsia" w:cs="Arial"/>
                <w:i/>
                <w:iCs/>
                <w:color w:val="000000"/>
                <w:sz w:val="20"/>
                <w:szCs w:val="20"/>
                <w:lang w:eastAsia="en-GB"/>
              </w:rPr>
            </w:pPr>
          </w:p>
          <w:p w14:paraId="5AC6FA58" w14:textId="69037E4E" w:rsidR="00012EA4" w:rsidRPr="00EF7256" w:rsidRDefault="00012EA4"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Establish content for each year group’s pupil passport.</w:t>
            </w:r>
          </w:p>
        </w:tc>
      </w:tr>
      <w:tr w:rsidR="00012EA4" w:rsidRPr="00EF7256" w14:paraId="71B899C7" w14:textId="77777777" w:rsidTr="00012EA4">
        <w:trPr>
          <w:trHeight w:val="559"/>
        </w:trPr>
        <w:tc>
          <w:tcPr>
            <w:tcW w:w="424" w:type="pct"/>
            <w:shd w:val="clear" w:color="auto" w:fill="FFFFFF" w:themeFill="background1"/>
            <w:vAlign w:val="center"/>
          </w:tcPr>
          <w:p w14:paraId="035ECA67" w14:textId="77777777" w:rsidR="00012EA4" w:rsidRPr="00EF7256" w:rsidRDefault="00012EA4"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PD04</w:t>
            </w:r>
          </w:p>
        </w:tc>
        <w:tc>
          <w:tcPr>
            <w:tcW w:w="4576" w:type="pct"/>
          </w:tcPr>
          <w:p w14:paraId="66877B3A" w14:textId="77777777" w:rsidR="00012EA4" w:rsidRPr="00EF7256" w:rsidRDefault="00012EA4" w:rsidP="00FF1F64">
            <w:pPr>
              <w:spacing w:before="0" w:line="240" w:lineRule="auto"/>
              <w:rPr>
                <w:rFonts w:eastAsiaTheme="minorEastAsia" w:cs="Arial"/>
                <w:i/>
                <w:iCs/>
                <w:color w:val="000000"/>
                <w:sz w:val="20"/>
                <w:szCs w:val="20"/>
                <w:lang w:eastAsia="en-GB"/>
              </w:rPr>
            </w:pPr>
          </w:p>
          <w:p w14:paraId="768F478B" w14:textId="77777777" w:rsidR="00012EA4" w:rsidRPr="00EF7256" w:rsidRDefault="00012EA4"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Present content to link governor and then whole school governors</w:t>
            </w:r>
          </w:p>
        </w:tc>
      </w:tr>
      <w:tr w:rsidR="00012EA4" w:rsidRPr="00EF7256" w14:paraId="3AD3A893" w14:textId="77777777" w:rsidTr="00012EA4">
        <w:trPr>
          <w:trHeight w:val="795"/>
        </w:trPr>
        <w:tc>
          <w:tcPr>
            <w:tcW w:w="424" w:type="pct"/>
            <w:shd w:val="clear" w:color="auto" w:fill="FFFFFF" w:themeFill="background1"/>
            <w:vAlign w:val="center"/>
          </w:tcPr>
          <w:p w14:paraId="51F051EA" w14:textId="77777777" w:rsidR="00012EA4" w:rsidRPr="00EF7256" w:rsidRDefault="00012EA4"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PD05</w:t>
            </w:r>
          </w:p>
        </w:tc>
        <w:tc>
          <w:tcPr>
            <w:tcW w:w="4576" w:type="pct"/>
          </w:tcPr>
          <w:p w14:paraId="0B836A22" w14:textId="77777777" w:rsidR="00012EA4" w:rsidRPr="00EF7256" w:rsidRDefault="00012EA4" w:rsidP="00FF1F64">
            <w:pPr>
              <w:spacing w:before="0" w:line="240" w:lineRule="auto"/>
              <w:rPr>
                <w:rFonts w:eastAsiaTheme="minorEastAsia" w:cs="Arial"/>
                <w:i/>
                <w:iCs/>
                <w:color w:val="000000"/>
                <w:sz w:val="20"/>
                <w:szCs w:val="20"/>
                <w:lang w:eastAsia="en-GB"/>
              </w:rPr>
            </w:pPr>
          </w:p>
          <w:p w14:paraId="4B8B51F3" w14:textId="77777777" w:rsidR="00012EA4" w:rsidRPr="00EF7256" w:rsidRDefault="00012EA4"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Have booklets printed ready for implementation in September 2023</w:t>
            </w:r>
          </w:p>
        </w:tc>
      </w:tr>
    </w:tbl>
    <w:p w14:paraId="02E1D38B" w14:textId="03BF7AD2" w:rsidR="00DC6F2F" w:rsidRDefault="00B6483B" w:rsidP="002F2EBD">
      <w:pPr>
        <w:pStyle w:val="ListParagraph"/>
        <w:numPr>
          <w:ilvl w:val="0"/>
          <w:numId w:val="3"/>
        </w:numPr>
        <w:ind w:left="426" w:right="-897" w:hanging="851"/>
        <w:contextualSpacing w:val="0"/>
        <w:rPr>
          <w:szCs w:val="21"/>
          <w:lang w:val="en-US"/>
        </w:rPr>
      </w:pPr>
      <w:r>
        <w:rPr>
          <w:szCs w:val="21"/>
          <w:lang w:val="en-US"/>
        </w:rPr>
        <w:t xml:space="preserve">Governors discussed the importance of the Pupil Passport as </w:t>
      </w:r>
      <w:r w:rsidR="00222E9E">
        <w:rPr>
          <w:szCs w:val="21"/>
          <w:lang w:val="en-US"/>
        </w:rPr>
        <w:t xml:space="preserve">a way to embed the learning and development of pupils through the Pupil </w:t>
      </w:r>
      <w:r w:rsidR="00324296">
        <w:rPr>
          <w:szCs w:val="21"/>
          <w:lang w:val="en-US"/>
        </w:rPr>
        <w:t xml:space="preserve">Offer and the activities that they undertook outside school.  Like the Pupil Offer, it needed to be clearly linked to curriculum learning.  </w:t>
      </w:r>
      <w:r w:rsidR="00811969">
        <w:rPr>
          <w:szCs w:val="21"/>
          <w:lang w:val="en-US"/>
        </w:rPr>
        <w:t xml:space="preserve">It should be simple and </w:t>
      </w:r>
      <w:r w:rsidR="00463256">
        <w:rPr>
          <w:szCs w:val="21"/>
          <w:lang w:val="en-US"/>
        </w:rPr>
        <w:t>produced in an attractive</w:t>
      </w:r>
      <w:r w:rsidR="00193B7E">
        <w:rPr>
          <w:szCs w:val="21"/>
          <w:lang w:val="en-US"/>
        </w:rPr>
        <w:t xml:space="preserve"> and professional</w:t>
      </w:r>
      <w:r w:rsidR="00463256">
        <w:rPr>
          <w:szCs w:val="21"/>
          <w:lang w:val="en-US"/>
        </w:rPr>
        <w:t xml:space="preserve"> format of which pupils could be proud.  </w:t>
      </w:r>
      <w:r w:rsidR="00360B09">
        <w:rPr>
          <w:szCs w:val="21"/>
          <w:lang w:val="en-US"/>
        </w:rPr>
        <w:t>The development of the Passport should not be rushed: the aim should be to launch it in September 2023.</w:t>
      </w:r>
    </w:p>
    <w:p w14:paraId="38A18FE4" w14:textId="4014F02B" w:rsidR="00AB0E7A" w:rsidRDefault="00191622" w:rsidP="002F2EBD">
      <w:pPr>
        <w:pStyle w:val="ListParagraph"/>
        <w:numPr>
          <w:ilvl w:val="0"/>
          <w:numId w:val="3"/>
        </w:numPr>
        <w:ind w:left="426" w:right="-897" w:hanging="851"/>
        <w:contextualSpacing w:val="0"/>
        <w:rPr>
          <w:szCs w:val="21"/>
          <w:lang w:val="en-US"/>
        </w:rPr>
      </w:pPr>
      <w:r>
        <w:rPr>
          <w:szCs w:val="21"/>
          <w:lang w:val="en-US"/>
        </w:rPr>
        <w:t>Governors</w:t>
      </w:r>
      <w:r w:rsidR="00AB0E7A">
        <w:rPr>
          <w:szCs w:val="21"/>
          <w:lang w:val="en-US"/>
        </w:rPr>
        <w:t xml:space="preserve"> considered the Passport to be a useful way to encourage children </w:t>
      </w:r>
      <w:r>
        <w:rPr>
          <w:szCs w:val="21"/>
          <w:lang w:val="en-US"/>
        </w:rPr>
        <w:t xml:space="preserve">– and their parents – to spend time on </w:t>
      </w:r>
      <w:r w:rsidR="000B780D">
        <w:rPr>
          <w:szCs w:val="21"/>
          <w:lang w:val="en-US"/>
        </w:rPr>
        <w:t>activities that strengthened their personal development and spend less time on their electronic devices.  I</w:t>
      </w:r>
      <w:r w:rsidR="001814BA">
        <w:rPr>
          <w:szCs w:val="21"/>
          <w:lang w:val="en-US"/>
        </w:rPr>
        <w:t>t</w:t>
      </w:r>
      <w:r w:rsidR="000B780D">
        <w:rPr>
          <w:szCs w:val="21"/>
          <w:lang w:val="en-US"/>
        </w:rPr>
        <w:t xml:space="preserve"> would also enable the school to identify </w:t>
      </w:r>
      <w:r w:rsidR="001814BA">
        <w:rPr>
          <w:szCs w:val="21"/>
          <w:lang w:val="en-US"/>
        </w:rPr>
        <w:t>children who were not undertaking many personal development activities and target opportunities for them.</w:t>
      </w:r>
    </w:p>
    <w:p w14:paraId="31F83B5C" w14:textId="1775B805" w:rsidR="00A657A4" w:rsidRDefault="00A657A4" w:rsidP="002F2EBD">
      <w:pPr>
        <w:pStyle w:val="ListParagraph"/>
        <w:numPr>
          <w:ilvl w:val="0"/>
          <w:numId w:val="3"/>
        </w:numPr>
        <w:ind w:left="426" w:right="-897" w:hanging="851"/>
        <w:contextualSpacing w:val="0"/>
        <w:rPr>
          <w:szCs w:val="21"/>
          <w:lang w:val="en-US"/>
        </w:rPr>
      </w:pPr>
      <w:r>
        <w:rPr>
          <w:szCs w:val="21"/>
          <w:lang w:val="en-US"/>
        </w:rPr>
        <w:t xml:space="preserve">The EHT suggested that the HoS discuss the Pupil Passport </w:t>
      </w:r>
      <w:r w:rsidR="002F2EBD">
        <w:rPr>
          <w:szCs w:val="21"/>
          <w:lang w:val="en-US"/>
        </w:rPr>
        <w:t>with</w:t>
      </w:r>
      <w:r>
        <w:rPr>
          <w:szCs w:val="21"/>
          <w:lang w:val="en-US"/>
        </w:rPr>
        <w:t xml:space="preserve"> her opposite number at Sandy Lane, who was developing a similar </w:t>
      </w:r>
      <w:r w:rsidR="00193B7E">
        <w:rPr>
          <w:szCs w:val="21"/>
          <w:lang w:val="en-US"/>
        </w:rPr>
        <w:t>document.  LG/BAPD undertook to share an example from</w:t>
      </w:r>
      <w:r w:rsidR="002F2EBD">
        <w:rPr>
          <w:szCs w:val="21"/>
          <w:lang w:val="en-US"/>
        </w:rPr>
        <w:t xml:space="preserve"> the Children’s University.</w:t>
      </w:r>
    </w:p>
    <w:p w14:paraId="0E855D8E" w14:textId="7CA40218" w:rsidR="002F2EBD" w:rsidRPr="002F2EBD" w:rsidRDefault="002F2EBD" w:rsidP="002F2EBD">
      <w:pPr>
        <w:ind w:left="426"/>
        <w:rPr>
          <w:b/>
          <w:bCs/>
          <w:szCs w:val="21"/>
          <w:lang w:val="en-US"/>
        </w:rPr>
      </w:pPr>
      <w:r w:rsidRPr="002F2EBD">
        <w:rPr>
          <w:b/>
          <w:bCs/>
          <w:szCs w:val="21"/>
          <w:lang w:val="en-US"/>
        </w:rPr>
        <w:t>Action: LG/BAPD</w:t>
      </w:r>
    </w:p>
    <w:p w14:paraId="14D255B2" w14:textId="65577A61" w:rsidR="00DB52B1" w:rsidRDefault="001814BA" w:rsidP="00DC6F2F">
      <w:pPr>
        <w:pStyle w:val="ListParagraph"/>
        <w:numPr>
          <w:ilvl w:val="0"/>
          <w:numId w:val="3"/>
        </w:numPr>
        <w:ind w:left="426" w:hanging="851"/>
        <w:contextualSpacing w:val="0"/>
        <w:rPr>
          <w:szCs w:val="21"/>
          <w:lang w:val="en-US"/>
        </w:rPr>
      </w:pPr>
      <w:r>
        <w:rPr>
          <w:szCs w:val="21"/>
          <w:lang w:val="en-US"/>
        </w:rPr>
        <w:t xml:space="preserve">Over time, </w:t>
      </w:r>
      <w:r w:rsidR="006F0AD0">
        <w:rPr>
          <w:szCs w:val="21"/>
          <w:lang w:val="en-US"/>
        </w:rPr>
        <w:t>governors</w:t>
      </w:r>
      <w:r>
        <w:rPr>
          <w:szCs w:val="21"/>
          <w:lang w:val="en-US"/>
        </w:rPr>
        <w:t xml:space="preserve"> saw scope to expand the Pupil Passport </w:t>
      </w:r>
      <w:r w:rsidR="00F22306">
        <w:rPr>
          <w:szCs w:val="21"/>
          <w:lang w:val="en-US"/>
        </w:rPr>
        <w:t xml:space="preserve">along the lines of the Duke of Edinburgh Award and/or into a Federation Passport, if the </w:t>
      </w:r>
      <w:r w:rsidR="006F0AD0">
        <w:rPr>
          <w:szCs w:val="21"/>
          <w:lang w:val="en-US"/>
        </w:rPr>
        <w:t xml:space="preserve">federation </w:t>
      </w:r>
      <w:r w:rsidR="00F22306">
        <w:rPr>
          <w:szCs w:val="21"/>
          <w:lang w:val="en-US"/>
        </w:rPr>
        <w:t xml:space="preserve">proposal currently under consideration </w:t>
      </w:r>
      <w:r w:rsidR="006F0AD0">
        <w:rPr>
          <w:szCs w:val="21"/>
          <w:lang w:val="en-US"/>
        </w:rPr>
        <w:t>were to proceed.</w:t>
      </w:r>
    </w:p>
    <w:p w14:paraId="28716943" w14:textId="77777777" w:rsidR="006F0AD0" w:rsidRDefault="006F0AD0" w:rsidP="006F0AD0">
      <w:pPr>
        <w:rPr>
          <w:szCs w:val="21"/>
          <w:lang w:val="en-US"/>
        </w:rPr>
      </w:pPr>
    </w:p>
    <w:tbl>
      <w:tblPr>
        <w:tblW w:w="5497" w:type="pct"/>
        <w:tblCellMar>
          <w:top w:w="15" w:type="dxa"/>
          <w:bottom w:w="15" w:type="dxa"/>
        </w:tblCellMar>
        <w:tblLook w:val="04A0" w:firstRow="1" w:lastRow="0" w:firstColumn="1" w:lastColumn="0" w:noHBand="0" w:noVBand="1"/>
      </w:tblPr>
      <w:tblGrid>
        <w:gridCol w:w="841"/>
        <w:gridCol w:w="9082"/>
      </w:tblGrid>
      <w:tr w:rsidR="00D37102" w:rsidRPr="00EF7256" w14:paraId="6F89DEA5" w14:textId="77777777" w:rsidTr="00D37102">
        <w:trPr>
          <w:trHeight w:val="655"/>
        </w:trPr>
        <w:tc>
          <w:tcPr>
            <w:tcW w:w="424" w:type="pct"/>
            <w:shd w:val="clear" w:color="auto" w:fill="FFFFFF" w:themeFill="background1"/>
            <w:vAlign w:val="center"/>
          </w:tcPr>
          <w:p w14:paraId="1179A279" w14:textId="77777777" w:rsidR="00D37102" w:rsidRPr="00EF7256" w:rsidRDefault="00D37102"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PD06</w:t>
            </w:r>
          </w:p>
        </w:tc>
        <w:tc>
          <w:tcPr>
            <w:tcW w:w="4576" w:type="pct"/>
          </w:tcPr>
          <w:p w14:paraId="025AC6D1" w14:textId="77777777" w:rsidR="00D37102" w:rsidRPr="00EF7256" w:rsidRDefault="00D37102" w:rsidP="00FF1F64">
            <w:pPr>
              <w:spacing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Plan for the relaunch of FOREST across school: Assemblies, within forest school, classroom and environment.</w:t>
            </w:r>
          </w:p>
        </w:tc>
      </w:tr>
      <w:tr w:rsidR="00D37102" w:rsidRPr="00EF7256" w14:paraId="0BAA6A03" w14:textId="77777777" w:rsidTr="00D37102">
        <w:trPr>
          <w:trHeight w:val="720"/>
        </w:trPr>
        <w:tc>
          <w:tcPr>
            <w:tcW w:w="424" w:type="pct"/>
            <w:shd w:val="clear" w:color="auto" w:fill="FFFFFF" w:themeFill="background1"/>
            <w:vAlign w:val="center"/>
          </w:tcPr>
          <w:p w14:paraId="172F4BEB" w14:textId="77777777" w:rsidR="00D37102" w:rsidRPr="00EF7256" w:rsidRDefault="00D37102"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PD07</w:t>
            </w:r>
          </w:p>
        </w:tc>
        <w:tc>
          <w:tcPr>
            <w:tcW w:w="4576" w:type="pct"/>
          </w:tcPr>
          <w:p w14:paraId="0C80370A" w14:textId="77777777" w:rsidR="00D37102" w:rsidRPr="00EF7256" w:rsidRDefault="00D37102" w:rsidP="00FF1F64">
            <w:pPr>
              <w:spacing w:before="0" w:line="240" w:lineRule="auto"/>
              <w:rPr>
                <w:rFonts w:eastAsiaTheme="minorEastAsia" w:cs="Arial"/>
                <w:i/>
                <w:iCs/>
                <w:color w:val="000000"/>
                <w:sz w:val="20"/>
                <w:szCs w:val="20"/>
                <w:lang w:eastAsia="en-GB"/>
              </w:rPr>
            </w:pPr>
          </w:p>
          <w:p w14:paraId="2DCC24BE" w14:textId="77777777" w:rsidR="00D37102" w:rsidRPr="00EF7256" w:rsidRDefault="00D37102"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Relaunch Forest School Principles. JC to see if he can get funding to purchase signs and flags or see if these can be made in school as part of an art DT project?</w:t>
            </w:r>
          </w:p>
        </w:tc>
      </w:tr>
      <w:tr w:rsidR="00D37102" w:rsidRPr="00EF7256" w14:paraId="5F8A0E6E" w14:textId="77777777" w:rsidTr="00D37102">
        <w:trPr>
          <w:trHeight w:val="720"/>
        </w:trPr>
        <w:tc>
          <w:tcPr>
            <w:tcW w:w="424" w:type="pct"/>
            <w:shd w:val="clear" w:color="auto" w:fill="FFFFFF" w:themeFill="background1"/>
            <w:vAlign w:val="center"/>
          </w:tcPr>
          <w:p w14:paraId="23B1B887" w14:textId="77777777" w:rsidR="00D37102" w:rsidRPr="00EF7256" w:rsidRDefault="00D37102"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PD08</w:t>
            </w:r>
          </w:p>
        </w:tc>
        <w:tc>
          <w:tcPr>
            <w:tcW w:w="4576" w:type="pct"/>
          </w:tcPr>
          <w:p w14:paraId="7400D8CC" w14:textId="169C940F" w:rsidR="00D37102" w:rsidRPr="00EF7256" w:rsidRDefault="00D37102" w:rsidP="00FF1F64">
            <w:pPr>
              <w:spacing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Pupil Offer to be updated to match the ‘Learning for Life Curriculum’</w:t>
            </w:r>
          </w:p>
        </w:tc>
      </w:tr>
      <w:tr w:rsidR="00D37102" w:rsidRPr="00EF7256" w14:paraId="5DCFFE18" w14:textId="77777777" w:rsidTr="00D37102">
        <w:trPr>
          <w:trHeight w:val="552"/>
        </w:trPr>
        <w:tc>
          <w:tcPr>
            <w:tcW w:w="424" w:type="pct"/>
            <w:shd w:val="clear" w:color="auto" w:fill="FFFFFF" w:themeFill="background1"/>
            <w:vAlign w:val="center"/>
          </w:tcPr>
          <w:p w14:paraId="4E5889C5" w14:textId="77777777" w:rsidR="00D37102" w:rsidRPr="00EF7256" w:rsidRDefault="00D37102"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PD09</w:t>
            </w:r>
          </w:p>
        </w:tc>
        <w:tc>
          <w:tcPr>
            <w:tcW w:w="4576" w:type="pct"/>
          </w:tcPr>
          <w:p w14:paraId="35AA356A" w14:textId="77777777" w:rsidR="00D37102" w:rsidRPr="00EF7256" w:rsidRDefault="00D37102"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Ask if a member of staff would like to take on the role of liaison with Primary Futures/Yorkshire Champions</w:t>
            </w:r>
          </w:p>
        </w:tc>
      </w:tr>
      <w:tr w:rsidR="00D37102" w:rsidRPr="00EF7256" w14:paraId="4680D85E" w14:textId="77777777" w:rsidTr="00D37102">
        <w:trPr>
          <w:trHeight w:val="720"/>
        </w:trPr>
        <w:tc>
          <w:tcPr>
            <w:tcW w:w="424" w:type="pct"/>
            <w:shd w:val="clear" w:color="auto" w:fill="FFFFFF" w:themeFill="background1"/>
            <w:vAlign w:val="center"/>
          </w:tcPr>
          <w:p w14:paraId="0F53CFB7" w14:textId="77777777" w:rsidR="00D37102" w:rsidRPr="00EF7256" w:rsidRDefault="00D37102" w:rsidP="00FF1F64">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PD10</w:t>
            </w:r>
          </w:p>
        </w:tc>
        <w:tc>
          <w:tcPr>
            <w:tcW w:w="4576" w:type="pct"/>
          </w:tcPr>
          <w:p w14:paraId="4E93E393" w14:textId="77777777" w:rsidR="00D37102" w:rsidRDefault="00D37102" w:rsidP="00FF1F64">
            <w:pPr>
              <w:spacing w:before="0" w:line="240" w:lineRule="auto"/>
              <w:rPr>
                <w:rFonts w:eastAsiaTheme="minorEastAsia" w:cs="Arial"/>
                <w:i/>
                <w:iCs/>
                <w:color w:val="000000"/>
                <w:sz w:val="20"/>
                <w:szCs w:val="20"/>
                <w:lang w:eastAsia="en-GB"/>
              </w:rPr>
            </w:pPr>
          </w:p>
          <w:p w14:paraId="1D544FA9" w14:textId="387DD652" w:rsidR="00D37102" w:rsidRPr="00EF7256" w:rsidRDefault="00D37102" w:rsidP="00FF1F64">
            <w:pPr>
              <w:spacing w:before="0" w:line="240" w:lineRule="auto"/>
              <w:rPr>
                <w:rFonts w:eastAsiaTheme="minorEastAsia" w:cs="Arial"/>
                <w:i/>
                <w:iCs/>
                <w:color w:val="000000"/>
                <w:sz w:val="20"/>
                <w:szCs w:val="20"/>
                <w:lang w:eastAsia="en-GB"/>
              </w:rPr>
            </w:pPr>
            <w:r w:rsidRPr="00EF7256">
              <w:rPr>
                <w:rFonts w:eastAsiaTheme="minorEastAsia" w:cs="Arial"/>
                <w:i/>
                <w:iCs/>
                <w:color w:val="000000"/>
                <w:sz w:val="20"/>
                <w:szCs w:val="20"/>
                <w:lang w:eastAsia="en-GB"/>
              </w:rPr>
              <w:t xml:space="preserve">Book speakers in from either Primary futures or Yorkshire Champions </w:t>
            </w:r>
          </w:p>
        </w:tc>
      </w:tr>
    </w:tbl>
    <w:p w14:paraId="4BC1AE2E" w14:textId="1AEB1CE4" w:rsidR="006F0AD0" w:rsidRPr="00352FEC" w:rsidRDefault="00830160" w:rsidP="008B19BC">
      <w:pPr>
        <w:pStyle w:val="ListParagraph"/>
        <w:numPr>
          <w:ilvl w:val="0"/>
          <w:numId w:val="3"/>
        </w:numPr>
        <w:ind w:left="426" w:right="-1039" w:hanging="851"/>
        <w:contextualSpacing w:val="0"/>
        <w:rPr>
          <w:rFonts w:cs="Arial"/>
          <w:szCs w:val="21"/>
          <w:lang w:val="en-US"/>
        </w:rPr>
      </w:pPr>
      <w:r>
        <w:rPr>
          <w:szCs w:val="21"/>
          <w:lang w:val="en-US"/>
        </w:rPr>
        <w:t>Governors</w:t>
      </w:r>
      <w:r w:rsidR="009B687D">
        <w:rPr>
          <w:szCs w:val="21"/>
          <w:lang w:val="en-US"/>
        </w:rPr>
        <w:t xml:space="preserve"> saw scope to </w:t>
      </w:r>
      <w:r>
        <w:rPr>
          <w:szCs w:val="21"/>
          <w:lang w:val="en-US"/>
        </w:rPr>
        <w:t xml:space="preserve">run </w:t>
      </w:r>
      <w:r w:rsidR="00C77D04">
        <w:rPr>
          <w:szCs w:val="21"/>
          <w:lang w:val="en-US"/>
        </w:rPr>
        <w:t xml:space="preserve">high profile </w:t>
      </w:r>
      <w:r>
        <w:rPr>
          <w:szCs w:val="21"/>
          <w:lang w:val="en-US"/>
        </w:rPr>
        <w:t xml:space="preserve">joint </w:t>
      </w:r>
      <w:r w:rsidR="00C77D04">
        <w:rPr>
          <w:szCs w:val="21"/>
          <w:lang w:val="en-US"/>
        </w:rPr>
        <w:t xml:space="preserve">careers/aspirations </w:t>
      </w:r>
      <w:r>
        <w:rPr>
          <w:szCs w:val="21"/>
          <w:lang w:val="en-US"/>
        </w:rPr>
        <w:t>events across the partnership</w:t>
      </w:r>
      <w:r w:rsidR="00A1203D">
        <w:rPr>
          <w:szCs w:val="21"/>
          <w:lang w:val="en-US"/>
        </w:rPr>
        <w:t xml:space="preserve"> with, for example, the Year 4 pupils f</w:t>
      </w:r>
      <w:r w:rsidR="00466F2E">
        <w:rPr>
          <w:szCs w:val="21"/>
          <w:lang w:val="en-US"/>
        </w:rPr>
        <w:t>r</w:t>
      </w:r>
      <w:r w:rsidR="00A1203D">
        <w:rPr>
          <w:szCs w:val="21"/>
          <w:lang w:val="en-US"/>
        </w:rPr>
        <w:t xml:space="preserve">om all three schools meeting a speaker at </w:t>
      </w:r>
      <w:r w:rsidR="00466F2E">
        <w:rPr>
          <w:szCs w:val="21"/>
          <w:lang w:val="en-US"/>
        </w:rPr>
        <w:t xml:space="preserve">Myrtle Park.  </w:t>
      </w:r>
      <w:r w:rsidR="00122695">
        <w:rPr>
          <w:szCs w:val="21"/>
          <w:lang w:val="en-US"/>
        </w:rPr>
        <w:t xml:space="preserve">A full day could be </w:t>
      </w:r>
      <w:r w:rsidR="00122695">
        <w:rPr>
          <w:szCs w:val="21"/>
          <w:lang w:val="en-US"/>
        </w:rPr>
        <w:lastRenderedPageBreak/>
        <w:t xml:space="preserve">given to an event at one of the schools for, </w:t>
      </w:r>
      <w:r w:rsidR="00122695" w:rsidRPr="00140427">
        <w:rPr>
          <w:rFonts w:cs="Arial"/>
          <w:szCs w:val="21"/>
          <w:lang w:val="en-US"/>
        </w:rPr>
        <w:t xml:space="preserve">say, all upper KS2 pupils </w:t>
      </w:r>
      <w:r w:rsidR="00140427" w:rsidRPr="00140427">
        <w:rPr>
          <w:rFonts w:cs="Arial"/>
          <w:szCs w:val="21"/>
          <w:lang w:val="en-US"/>
        </w:rPr>
        <w:t xml:space="preserve">with speakers from </w:t>
      </w:r>
      <w:r w:rsidR="00140427" w:rsidRPr="00F131E5">
        <w:rPr>
          <w:rFonts w:eastAsia="MS Mincho" w:cs="Arial"/>
          <w:szCs w:val="21"/>
        </w:rPr>
        <w:t>Primary Futures, Yorkshire Champ</w:t>
      </w:r>
      <w:r w:rsidR="00140427" w:rsidRPr="00140427">
        <w:rPr>
          <w:rFonts w:eastAsia="MS Mincho" w:cs="Arial"/>
          <w:szCs w:val="21"/>
        </w:rPr>
        <w:t>ion</w:t>
      </w:r>
      <w:r w:rsidR="00140427" w:rsidRPr="00F131E5">
        <w:rPr>
          <w:rFonts w:eastAsia="MS Mincho" w:cs="Arial"/>
          <w:szCs w:val="21"/>
        </w:rPr>
        <w:t xml:space="preserve">s or Speakers for Schools.  </w:t>
      </w:r>
    </w:p>
    <w:p w14:paraId="40AA6449" w14:textId="7C8B95E4" w:rsidR="00352FEC" w:rsidRPr="00352FEC" w:rsidRDefault="00352FEC" w:rsidP="008B19BC">
      <w:pPr>
        <w:pStyle w:val="ListParagraph"/>
        <w:numPr>
          <w:ilvl w:val="0"/>
          <w:numId w:val="3"/>
        </w:numPr>
        <w:ind w:left="426" w:right="-1039" w:hanging="851"/>
        <w:contextualSpacing w:val="0"/>
        <w:rPr>
          <w:rFonts w:cs="Arial"/>
          <w:szCs w:val="21"/>
          <w:lang w:val="en-US"/>
        </w:rPr>
      </w:pPr>
      <w:r>
        <w:rPr>
          <w:szCs w:val="21"/>
          <w:lang w:val="en-US"/>
        </w:rPr>
        <w:t>The EHT undertook to sign up to Bradford Careers and Technical Education.</w:t>
      </w:r>
    </w:p>
    <w:p w14:paraId="7C135D39" w14:textId="6A7D6590" w:rsidR="00352FEC" w:rsidRPr="00352FEC" w:rsidRDefault="00352FEC" w:rsidP="00352FEC">
      <w:pPr>
        <w:ind w:left="426"/>
        <w:rPr>
          <w:rFonts w:cs="Arial"/>
          <w:b/>
          <w:bCs/>
          <w:szCs w:val="21"/>
          <w:lang w:val="en-US"/>
        </w:rPr>
      </w:pPr>
      <w:r w:rsidRPr="00352FEC">
        <w:rPr>
          <w:rFonts w:cs="Arial"/>
          <w:b/>
          <w:bCs/>
          <w:szCs w:val="21"/>
          <w:lang w:val="en-US"/>
        </w:rPr>
        <w:t>Action: EHT</w:t>
      </w:r>
    </w:p>
    <w:p w14:paraId="1042A4FD" w14:textId="78514B64" w:rsidR="00140427" w:rsidRPr="00636D4B" w:rsidRDefault="00140427" w:rsidP="008B19BC">
      <w:pPr>
        <w:pStyle w:val="ListParagraph"/>
        <w:numPr>
          <w:ilvl w:val="0"/>
          <w:numId w:val="3"/>
        </w:numPr>
        <w:ind w:left="426" w:right="-897" w:hanging="851"/>
        <w:contextualSpacing w:val="0"/>
        <w:rPr>
          <w:rFonts w:cs="Arial"/>
          <w:szCs w:val="21"/>
          <w:lang w:val="en-US"/>
        </w:rPr>
      </w:pPr>
      <w:r>
        <w:rPr>
          <w:szCs w:val="21"/>
          <w:lang w:val="en-US"/>
        </w:rPr>
        <w:t xml:space="preserve">Governors </w:t>
      </w:r>
      <w:r w:rsidR="001243C0">
        <w:rPr>
          <w:szCs w:val="21"/>
          <w:lang w:val="en-US"/>
        </w:rPr>
        <w:t xml:space="preserve">agreed that access to minibuses would open a wide range of opportunities for pupils.  </w:t>
      </w:r>
      <w:r w:rsidR="00636D4B">
        <w:rPr>
          <w:szCs w:val="21"/>
          <w:lang w:val="en-US"/>
        </w:rPr>
        <w:t>They hoped that, in the medium term, it might be possible for the proposed federation to purchase two minibuses so that whole classes could be taken to events.</w:t>
      </w:r>
    </w:p>
    <w:p w14:paraId="27AD9A70" w14:textId="63C2B86A" w:rsidR="00636D4B" w:rsidRPr="00052D9C" w:rsidRDefault="00052D9C" w:rsidP="008B19BC">
      <w:pPr>
        <w:pStyle w:val="ListParagraph"/>
        <w:numPr>
          <w:ilvl w:val="0"/>
          <w:numId w:val="3"/>
        </w:numPr>
        <w:ind w:left="426" w:right="-897" w:hanging="851"/>
        <w:contextualSpacing w:val="0"/>
        <w:rPr>
          <w:rFonts w:cs="Arial"/>
          <w:szCs w:val="21"/>
          <w:lang w:val="en-US"/>
        </w:rPr>
      </w:pPr>
      <w:r>
        <w:rPr>
          <w:szCs w:val="21"/>
          <w:lang w:val="en-US"/>
        </w:rPr>
        <w:t>Noting that the EHT and HoS had undertaken, in another LG meeting, to carry out a 10k sponsored run, LG/BAPD agreed to join them.</w:t>
      </w:r>
    </w:p>
    <w:p w14:paraId="6A12FD15" w14:textId="77777777" w:rsidR="00052D9C" w:rsidRDefault="00052D9C" w:rsidP="00052D9C">
      <w:pPr>
        <w:rPr>
          <w:rFonts w:cs="Arial"/>
          <w:szCs w:val="21"/>
          <w:lang w:val="en-US"/>
        </w:rPr>
      </w:pPr>
    </w:p>
    <w:tbl>
      <w:tblPr>
        <w:tblW w:w="5497" w:type="pct"/>
        <w:tblCellMar>
          <w:top w:w="15" w:type="dxa"/>
          <w:bottom w:w="15" w:type="dxa"/>
        </w:tblCellMar>
        <w:tblLook w:val="04A0" w:firstRow="1" w:lastRow="0" w:firstColumn="1" w:lastColumn="0" w:noHBand="0" w:noVBand="1"/>
      </w:tblPr>
      <w:tblGrid>
        <w:gridCol w:w="841"/>
        <w:gridCol w:w="9082"/>
      </w:tblGrid>
      <w:tr w:rsidR="00052D9C" w:rsidRPr="00EF7256" w14:paraId="4D6C485E" w14:textId="77777777" w:rsidTr="00052D9C">
        <w:trPr>
          <w:trHeight w:val="720"/>
        </w:trPr>
        <w:tc>
          <w:tcPr>
            <w:tcW w:w="424" w:type="pct"/>
            <w:shd w:val="clear" w:color="auto" w:fill="FFFFFF" w:themeFill="background1"/>
            <w:vAlign w:val="center"/>
          </w:tcPr>
          <w:p w14:paraId="0ADB0DCA" w14:textId="77777777" w:rsidR="00052D9C" w:rsidRPr="00EF7256" w:rsidRDefault="00052D9C" w:rsidP="005D2EC7">
            <w:pPr>
              <w:spacing w:before="0" w:line="240" w:lineRule="auto"/>
              <w:jc w:val="center"/>
              <w:rPr>
                <w:rFonts w:eastAsiaTheme="minorEastAsia" w:cs="Arial"/>
                <w:b/>
                <w:bCs/>
                <w:color w:val="000000" w:themeColor="text1"/>
                <w:sz w:val="20"/>
                <w:szCs w:val="20"/>
                <w:lang w:eastAsia="en-GB"/>
              </w:rPr>
            </w:pPr>
            <w:r w:rsidRPr="00EF7256">
              <w:rPr>
                <w:rFonts w:eastAsiaTheme="minorEastAsia" w:cs="Arial"/>
                <w:b/>
                <w:bCs/>
                <w:color w:val="000000" w:themeColor="text1"/>
                <w:sz w:val="20"/>
                <w:szCs w:val="20"/>
                <w:lang w:eastAsia="en-GB"/>
              </w:rPr>
              <w:t>PD11</w:t>
            </w:r>
          </w:p>
        </w:tc>
        <w:tc>
          <w:tcPr>
            <w:tcW w:w="4576" w:type="pct"/>
            <w:vAlign w:val="center"/>
          </w:tcPr>
          <w:p w14:paraId="10ACBA1B" w14:textId="77777777" w:rsidR="00052D9C" w:rsidRPr="00EF7256" w:rsidRDefault="00052D9C" w:rsidP="005D2EC7">
            <w:pPr>
              <w:spacing w:before="0" w:line="240" w:lineRule="auto"/>
              <w:rPr>
                <w:rFonts w:eastAsiaTheme="minorEastAsia" w:cs="Arial"/>
                <w:i/>
                <w:iCs/>
                <w:color w:val="000000" w:themeColor="text1"/>
                <w:sz w:val="20"/>
                <w:szCs w:val="20"/>
                <w:lang w:eastAsia="en-GB"/>
              </w:rPr>
            </w:pPr>
            <w:r w:rsidRPr="00EF7256">
              <w:rPr>
                <w:rFonts w:eastAsiaTheme="minorEastAsia" w:cs="Arial"/>
                <w:i/>
                <w:iCs/>
                <w:color w:val="000000"/>
                <w:sz w:val="20"/>
                <w:szCs w:val="20"/>
                <w:lang w:eastAsia="en-GB"/>
              </w:rPr>
              <w:t>Head of School to meet with HOS at Sandy lane who has organised a whole school careers week. Get details of planning.</w:t>
            </w:r>
          </w:p>
        </w:tc>
      </w:tr>
      <w:tr w:rsidR="00052D9C" w:rsidRPr="00EF7256" w14:paraId="7B52ED62" w14:textId="77777777" w:rsidTr="00052D9C">
        <w:trPr>
          <w:trHeight w:val="720"/>
        </w:trPr>
        <w:tc>
          <w:tcPr>
            <w:tcW w:w="424" w:type="pct"/>
            <w:shd w:val="clear" w:color="auto" w:fill="FFFFFF" w:themeFill="background1"/>
            <w:vAlign w:val="center"/>
          </w:tcPr>
          <w:p w14:paraId="4E211E95" w14:textId="77777777" w:rsidR="00052D9C" w:rsidRPr="00EF7256" w:rsidRDefault="00052D9C" w:rsidP="005D2EC7">
            <w:pPr>
              <w:spacing w:before="0" w:line="240" w:lineRule="auto"/>
              <w:jc w:val="center"/>
              <w:rPr>
                <w:rFonts w:eastAsiaTheme="minorEastAsia" w:cs="Arial"/>
                <w:b/>
                <w:bCs/>
                <w:color w:val="000000" w:themeColor="text1"/>
                <w:sz w:val="20"/>
                <w:szCs w:val="20"/>
                <w:lang w:eastAsia="en-GB"/>
              </w:rPr>
            </w:pPr>
            <w:r w:rsidRPr="00EF7256">
              <w:rPr>
                <w:rFonts w:eastAsiaTheme="minorEastAsia" w:cs="Arial"/>
                <w:b/>
                <w:bCs/>
                <w:color w:val="000000" w:themeColor="text1"/>
                <w:sz w:val="20"/>
                <w:szCs w:val="20"/>
                <w:lang w:eastAsia="en-GB"/>
              </w:rPr>
              <w:t>PD12</w:t>
            </w:r>
          </w:p>
        </w:tc>
        <w:tc>
          <w:tcPr>
            <w:tcW w:w="4576" w:type="pct"/>
          </w:tcPr>
          <w:p w14:paraId="679F0B33" w14:textId="77777777" w:rsidR="00052D9C" w:rsidRPr="00EF7256" w:rsidRDefault="00052D9C" w:rsidP="005D2EC7">
            <w:pPr>
              <w:spacing w:before="0" w:line="240" w:lineRule="auto"/>
              <w:rPr>
                <w:rFonts w:eastAsiaTheme="minorEastAsia" w:cs="Arial"/>
                <w:i/>
                <w:iCs/>
                <w:color w:val="000000" w:themeColor="text1"/>
                <w:sz w:val="20"/>
                <w:szCs w:val="20"/>
                <w:lang w:eastAsia="en-GB"/>
              </w:rPr>
            </w:pPr>
          </w:p>
          <w:p w14:paraId="5B7D91E5" w14:textId="77777777" w:rsidR="00052D9C" w:rsidRPr="00EF7256" w:rsidRDefault="00052D9C" w:rsidP="005D2EC7">
            <w:pPr>
              <w:spacing w:before="0" w:line="240" w:lineRule="auto"/>
              <w:rPr>
                <w:rFonts w:eastAsiaTheme="minorEastAsia" w:cs="Arial"/>
                <w:i/>
                <w:iCs/>
                <w:color w:val="000000" w:themeColor="text1"/>
                <w:sz w:val="20"/>
                <w:szCs w:val="20"/>
                <w:lang w:eastAsia="en-GB"/>
              </w:rPr>
            </w:pPr>
            <w:r w:rsidRPr="00EF7256">
              <w:rPr>
                <w:rFonts w:eastAsiaTheme="minorEastAsia" w:cs="Arial"/>
                <w:i/>
                <w:iCs/>
                <w:color w:val="000000" w:themeColor="text1"/>
                <w:sz w:val="20"/>
                <w:szCs w:val="20"/>
                <w:lang w:eastAsia="en-GB"/>
              </w:rPr>
              <w:t>Set date for annual careers week.</w:t>
            </w:r>
          </w:p>
        </w:tc>
      </w:tr>
    </w:tbl>
    <w:p w14:paraId="16FFB94C" w14:textId="47EFEA9A" w:rsidR="00052D9C" w:rsidRDefault="00DC2BB0" w:rsidP="005536DE">
      <w:pPr>
        <w:pStyle w:val="ListParagraph"/>
        <w:numPr>
          <w:ilvl w:val="0"/>
          <w:numId w:val="3"/>
        </w:numPr>
        <w:ind w:left="426" w:right="-755" w:hanging="851"/>
        <w:contextualSpacing w:val="0"/>
        <w:rPr>
          <w:rFonts w:cs="Arial"/>
          <w:szCs w:val="21"/>
          <w:lang w:val="en-US"/>
        </w:rPr>
      </w:pPr>
      <w:r>
        <w:rPr>
          <w:rFonts w:cs="Arial"/>
          <w:szCs w:val="21"/>
          <w:lang w:val="en-US"/>
        </w:rPr>
        <w:t>Governors</w:t>
      </w:r>
      <w:r w:rsidR="009309D3">
        <w:rPr>
          <w:rFonts w:cs="Arial"/>
          <w:szCs w:val="21"/>
          <w:lang w:val="en-US"/>
        </w:rPr>
        <w:t xml:space="preserve"> reviewed and confirmed the decision to hold a Careers Week</w:t>
      </w:r>
      <w:r w:rsidR="00907A0E">
        <w:rPr>
          <w:rFonts w:cs="Arial"/>
          <w:szCs w:val="21"/>
          <w:lang w:val="en-US"/>
        </w:rPr>
        <w:t xml:space="preserve">: it was important to ensure that </w:t>
      </w:r>
      <w:r w:rsidR="000D4762">
        <w:rPr>
          <w:rFonts w:cs="Arial"/>
          <w:szCs w:val="21"/>
          <w:lang w:val="en-US"/>
        </w:rPr>
        <w:t xml:space="preserve">Steeton’s </w:t>
      </w:r>
      <w:r w:rsidR="00907A0E">
        <w:rPr>
          <w:rFonts w:cs="Arial"/>
          <w:szCs w:val="21"/>
          <w:lang w:val="en-US"/>
        </w:rPr>
        <w:t>pupils were aware of the wide range of opportunities that were open to them for further education and work</w:t>
      </w:r>
      <w:r>
        <w:rPr>
          <w:rFonts w:cs="Arial"/>
          <w:szCs w:val="21"/>
          <w:lang w:val="en-US"/>
        </w:rPr>
        <w:t xml:space="preserve">.  LG/BAPD said that National Careers Week would be held in the week of 6 – 11 March 2023.  The HoS saw scope to make careers </w:t>
      </w:r>
      <w:r w:rsidR="007519E8">
        <w:rPr>
          <w:rFonts w:cs="Arial"/>
          <w:szCs w:val="21"/>
          <w:lang w:val="en-US"/>
        </w:rPr>
        <w:t xml:space="preserve">the focus of the school in that week.  Children could be asked to think about </w:t>
      </w:r>
      <w:r w:rsidR="007A6CF6">
        <w:rPr>
          <w:rFonts w:cs="Arial"/>
          <w:szCs w:val="21"/>
          <w:lang w:val="en-US"/>
        </w:rPr>
        <w:t>the work that they might want to do, research it and make brief presentations to their classes.</w:t>
      </w:r>
    </w:p>
    <w:p w14:paraId="206042D7" w14:textId="77777777" w:rsidR="00907A0E" w:rsidRDefault="00907A0E" w:rsidP="005536DE">
      <w:pPr>
        <w:ind w:right="-755"/>
        <w:rPr>
          <w:rFonts w:cs="Arial"/>
          <w:szCs w:val="21"/>
          <w:lang w:val="en-US"/>
        </w:rPr>
      </w:pPr>
    </w:p>
    <w:tbl>
      <w:tblPr>
        <w:tblW w:w="5497" w:type="pct"/>
        <w:tblCellMar>
          <w:top w:w="15" w:type="dxa"/>
          <w:bottom w:w="15" w:type="dxa"/>
        </w:tblCellMar>
        <w:tblLook w:val="04A0" w:firstRow="1" w:lastRow="0" w:firstColumn="1" w:lastColumn="0" w:noHBand="0" w:noVBand="1"/>
      </w:tblPr>
      <w:tblGrid>
        <w:gridCol w:w="841"/>
        <w:gridCol w:w="9082"/>
      </w:tblGrid>
      <w:tr w:rsidR="00907A0E" w:rsidRPr="00EF7256" w14:paraId="51F170DA" w14:textId="77777777" w:rsidTr="000D4762">
        <w:trPr>
          <w:trHeight w:val="555"/>
        </w:trPr>
        <w:tc>
          <w:tcPr>
            <w:tcW w:w="424" w:type="pct"/>
            <w:shd w:val="clear" w:color="auto" w:fill="FFFFFF" w:themeFill="background1"/>
            <w:vAlign w:val="center"/>
          </w:tcPr>
          <w:p w14:paraId="285F7DB4" w14:textId="77777777" w:rsidR="00907A0E" w:rsidRPr="00EF7256" w:rsidRDefault="00907A0E" w:rsidP="000E2238">
            <w:pPr>
              <w:spacing w:before="0" w:line="240" w:lineRule="auto"/>
              <w:ind w:left="-252" w:right="-263"/>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PD13</w:t>
            </w:r>
          </w:p>
        </w:tc>
        <w:tc>
          <w:tcPr>
            <w:tcW w:w="4576" w:type="pct"/>
          </w:tcPr>
          <w:p w14:paraId="7266199C" w14:textId="77777777" w:rsidR="00907A0E" w:rsidRPr="00EF7256" w:rsidRDefault="00907A0E" w:rsidP="000E2238">
            <w:pPr>
              <w:spacing w:line="240" w:lineRule="auto"/>
              <w:ind w:right="-754"/>
              <w:rPr>
                <w:rFonts w:eastAsiaTheme="minorEastAsia" w:cs="Arial"/>
                <w:i/>
                <w:iCs/>
                <w:color w:val="000000"/>
                <w:sz w:val="20"/>
                <w:szCs w:val="20"/>
                <w:lang w:eastAsia="en-GB"/>
              </w:rPr>
            </w:pPr>
            <w:r w:rsidRPr="00EF7256">
              <w:rPr>
                <w:rFonts w:eastAsiaTheme="minorEastAsia" w:cs="Arial"/>
                <w:i/>
                <w:iCs/>
                <w:color w:val="000000"/>
                <w:sz w:val="20"/>
                <w:szCs w:val="20"/>
                <w:lang w:eastAsia="en-GB"/>
              </w:rPr>
              <w:t>School SLT discuss public speaking debating opportunities. HOS meeting agenda item.</w:t>
            </w:r>
          </w:p>
        </w:tc>
      </w:tr>
      <w:tr w:rsidR="00907A0E" w:rsidRPr="00EF7256" w14:paraId="051B5F34" w14:textId="77777777" w:rsidTr="000D4762">
        <w:trPr>
          <w:trHeight w:val="450"/>
        </w:trPr>
        <w:tc>
          <w:tcPr>
            <w:tcW w:w="424" w:type="pct"/>
            <w:shd w:val="clear" w:color="auto" w:fill="FFFFFF" w:themeFill="background1"/>
            <w:vAlign w:val="center"/>
          </w:tcPr>
          <w:p w14:paraId="36834CB6" w14:textId="77777777" w:rsidR="00907A0E" w:rsidRPr="00EF7256" w:rsidRDefault="00907A0E" w:rsidP="000E2238">
            <w:pPr>
              <w:spacing w:before="0" w:line="240" w:lineRule="auto"/>
              <w:ind w:left="-252" w:right="-263"/>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PD14</w:t>
            </w:r>
          </w:p>
        </w:tc>
        <w:tc>
          <w:tcPr>
            <w:tcW w:w="4576" w:type="pct"/>
          </w:tcPr>
          <w:p w14:paraId="6CEAC1D8" w14:textId="6C5CDFF4" w:rsidR="00907A0E" w:rsidRPr="00EF7256" w:rsidRDefault="00907A0E" w:rsidP="000E2238">
            <w:pPr>
              <w:spacing w:line="240" w:lineRule="auto"/>
              <w:ind w:right="-754"/>
              <w:rPr>
                <w:rFonts w:eastAsiaTheme="minorEastAsia" w:cs="Arial"/>
                <w:i/>
                <w:iCs/>
                <w:color w:val="000000"/>
                <w:sz w:val="20"/>
                <w:szCs w:val="20"/>
                <w:lang w:eastAsia="en-GB"/>
              </w:rPr>
            </w:pPr>
            <w:r w:rsidRPr="00EF7256">
              <w:rPr>
                <w:rFonts w:eastAsiaTheme="minorEastAsia" w:cs="Arial"/>
                <w:i/>
                <w:iCs/>
                <w:color w:val="000000"/>
                <w:sz w:val="20"/>
                <w:szCs w:val="20"/>
                <w:lang w:eastAsia="en-GB"/>
              </w:rPr>
              <w:t>Set up public speaking opportunities across three schools in partnership.</w:t>
            </w:r>
          </w:p>
        </w:tc>
      </w:tr>
    </w:tbl>
    <w:p w14:paraId="46FB2171" w14:textId="7141655C" w:rsidR="00907A0E" w:rsidRDefault="00405515" w:rsidP="005536DE">
      <w:pPr>
        <w:pStyle w:val="ListParagraph"/>
        <w:numPr>
          <w:ilvl w:val="0"/>
          <w:numId w:val="3"/>
        </w:numPr>
        <w:ind w:left="426" w:right="-755" w:hanging="851"/>
        <w:contextualSpacing w:val="0"/>
        <w:rPr>
          <w:rFonts w:cs="Arial"/>
          <w:szCs w:val="21"/>
          <w:lang w:val="en-US"/>
        </w:rPr>
      </w:pPr>
      <w:r>
        <w:rPr>
          <w:rFonts w:cs="Arial"/>
          <w:szCs w:val="21"/>
          <w:lang w:val="en-US"/>
        </w:rPr>
        <w:t xml:space="preserve">LG/BAPD, who was a secondary school teacher, said that children were often </w:t>
      </w:r>
      <w:r w:rsidR="000E7802">
        <w:rPr>
          <w:rFonts w:cs="Arial"/>
          <w:szCs w:val="21"/>
          <w:lang w:val="en-US"/>
        </w:rPr>
        <w:t xml:space="preserve">very unconfident about speaking publicly, as they had to do </w:t>
      </w:r>
      <w:r w:rsidR="005536DE">
        <w:rPr>
          <w:rFonts w:cs="Arial"/>
          <w:szCs w:val="21"/>
          <w:lang w:val="en-US"/>
        </w:rPr>
        <w:t>w</w:t>
      </w:r>
      <w:r w:rsidR="000E7802">
        <w:rPr>
          <w:rFonts w:cs="Arial"/>
          <w:szCs w:val="21"/>
          <w:lang w:val="en-US"/>
        </w:rPr>
        <w:t xml:space="preserve">hen they reached secondary school.  </w:t>
      </w:r>
      <w:r w:rsidR="00E622DA">
        <w:rPr>
          <w:rFonts w:cs="Arial"/>
          <w:szCs w:val="21"/>
          <w:lang w:val="en-US"/>
        </w:rPr>
        <w:t>Governors</w:t>
      </w:r>
      <w:r w:rsidR="005536DE">
        <w:rPr>
          <w:rFonts w:cs="Arial"/>
          <w:szCs w:val="21"/>
          <w:lang w:val="en-US"/>
        </w:rPr>
        <w:t xml:space="preserve"> noted that </w:t>
      </w:r>
      <w:r w:rsidR="006A0A25">
        <w:rPr>
          <w:rFonts w:cs="Arial"/>
          <w:szCs w:val="21"/>
          <w:lang w:val="en-US"/>
        </w:rPr>
        <w:t>comfort and poise in public spe</w:t>
      </w:r>
      <w:r w:rsidR="00E622DA">
        <w:rPr>
          <w:rFonts w:cs="Arial"/>
          <w:szCs w:val="21"/>
          <w:lang w:val="en-US"/>
        </w:rPr>
        <w:t>a</w:t>
      </w:r>
      <w:r w:rsidR="006A0A25">
        <w:rPr>
          <w:rFonts w:cs="Arial"/>
          <w:szCs w:val="21"/>
          <w:lang w:val="en-US"/>
        </w:rPr>
        <w:t xml:space="preserve">king was a core skill for pupils in private schools and state schools in affluent areas: it was important that Steeton’s pupils should </w:t>
      </w:r>
      <w:r w:rsidR="00E622DA">
        <w:rPr>
          <w:rFonts w:cs="Arial"/>
          <w:szCs w:val="21"/>
          <w:lang w:val="en-US"/>
        </w:rPr>
        <w:t>be able to hold their own with their peers.</w:t>
      </w:r>
    </w:p>
    <w:p w14:paraId="2733B729" w14:textId="62C784DF" w:rsidR="00B40272" w:rsidRDefault="00E622DA" w:rsidP="005536DE">
      <w:pPr>
        <w:pStyle w:val="ListParagraph"/>
        <w:numPr>
          <w:ilvl w:val="0"/>
          <w:numId w:val="3"/>
        </w:numPr>
        <w:ind w:left="426" w:right="-755" w:hanging="851"/>
        <w:contextualSpacing w:val="0"/>
        <w:rPr>
          <w:rFonts w:cs="Arial"/>
          <w:szCs w:val="21"/>
          <w:lang w:val="en-US"/>
        </w:rPr>
      </w:pPr>
      <w:r>
        <w:rPr>
          <w:rFonts w:cs="Arial"/>
          <w:b/>
          <w:bCs/>
          <w:szCs w:val="21"/>
          <w:u w:val="single"/>
          <w:lang w:val="en-US"/>
        </w:rPr>
        <w:t>Replying to questions</w:t>
      </w:r>
      <w:r>
        <w:rPr>
          <w:rFonts w:cs="Arial"/>
          <w:b/>
          <w:bCs/>
          <w:szCs w:val="21"/>
          <w:lang w:val="en-US"/>
        </w:rPr>
        <w:t xml:space="preserve">, </w:t>
      </w:r>
      <w:r w:rsidRPr="00E622DA">
        <w:rPr>
          <w:rFonts w:cs="Arial"/>
          <w:szCs w:val="21"/>
          <w:lang w:val="en-US"/>
        </w:rPr>
        <w:t xml:space="preserve">the HoS said that </w:t>
      </w:r>
      <w:r w:rsidR="00630907">
        <w:rPr>
          <w:rFonts w:cs="Arial"/>
          <w:szCs w:val="21"/>
          <w:lang w:val="en-US"/>
        </w:rPr>
        <w:t xml:space="preserve">children were not frequently asked to stand up and address their classes.  She thought there would be scope to </w:t>
      </w:r>
      <w:r w:rsidR="00190AE0">
        <w:rPr>
          <w:rFonts w:cs="Arial"/>
          <w:szCs w:val="21"/>
          <w:lang w:val="en-US"/>
        </w:rPr>
        <w:t xml:space="preserve">invite them to speak to their classes about the work that they had produced.  Governors </w:t>
      </w:r>
      <w:r w:rsidR="00B40272">
        <w:rPr>
          <w:rFonts w:cs="Arial"/>
          <w:szCs w:val="21"/>
          <w:lang w:val="en-US"/>
        </w:rPr>
        <w:t>asked that the HoS consider:</w:t>
      </w:r>
    </w:p>
    <w:p w14:paraId="30CCEDC1" w14:textId="77777777" w:rsidR="00B40272" w:rsidRDefault="00190AE0" w:rsidP="00B40272">
      <w:pPr>
        <w:pStyle w:val="ListParagraph"/>
        <w:numPr>
          <w:ilvl w:val="1"/>
          <w:numId w:val="3"/>
        </w:numPr>
        <w:ind w:right="-755"/>
        <w:contextualSpacing w:val="0"/>
        <w:rPr>
          <w:rFonts w:cs="Arial"/>
          <w:szCs w:val="21"/>
          <w:lang w:val="en-US"/>
        </w:rPr>
      </w:pPr>
      <w:r>
        <w:rPr>
          <w:rFonts w:cs="Arial"/>
          <w:szCs w:val="21"/>
          <w:lang w:val="en-US"/>
        </w:rPr>
        <w:t xml:space="preserve">establishing a Debating Club  </w:t>
      </w:r>
    </w:p>
    <w:p w14:paraId="7BAAC8F0" w14:textId="0342231C" w:rsidR="00E622DA" w:rsidRDefault="00B40272" w:rsidP="00B40272">
      <w:pPr>
        <w:pStyle w:val="ListParagraph"/>
        <w:numPr>
          <w:ilvl w:val="1"/>
          <w:numId w:val="3"/>
        </w:numPr>
        <w:ind w:right="-755"/>
        <w:contextualSpacing w:val="0"/>
        <w:rPr>
          <w:rFonts w:cs="Arial"/>
          <w:szCs w:val="21"/>
          <w:lang w:val="en-US"/>
        </w:rPr>
      </w:pPr>
      <w:r>
        <w:rPr>
          <w:rFonts w:cs="Arial"/>
          <w:szCs w:val="21"/>
          <w:lang w:val="en-US"/>
        </w:rPr>
        <w:t>Inviting c</w:t>
      </w:r>
      <w:r w:rsidR="004C1A2D">
        <w:rPr>
          <w:rFonts w:cs="Arial"/>
          <w:szCs w:val="21"/>
          <w:lang w:val="en-US"/>
        </w:rPr>
        <w:t xml:space="preserve">hildren to </w:t>
      </w:r>
      <w:r w:rsidR="005A3DCD">
        <w:rPr>
          <w:rFonts w:cs="Arial"/>
          <w:szCs w:val="21"/>
          <w:lang w:val="en-US"/>
        </w:rPr>
        <w:t>speak at assemblies – for example by giving readings from books or poems.</w:t>
      </w:r>
    </w:p>
    <w:p w14:paraId="60954CEC" w14:textId="22216FCA" w:rsidR="0069293B" w:rsidRPr="0069293B" w:rsidRDefault="0069293B" w:rsidP="0069293B">
      <w:pPr>
        <w:ind w:left="426" w:right="-755"/>
        <w:rPr>
          <w:rFonts w:cs="Arial"/>
          <w:b/>
          <w:bCs/>
          <w:szCs w:val="21"/>
          <w:lang w:val="en-US"/>
        </w:rPr>
      </w:pPr>
      <w:r w:rsidRPr="0069293B">
        <w:rPr>
          <w:rFonts w:cs="Arial"/>
          <w:b/>
          <w:bCs/>
          <w:szCs w:val="21"/>
          <w:lang w:val="en-US"/>
        </w:rPr>
        <w:t>Action: HoS</w:t>
      </w:r>
    </w:p>
    <w:p w14:paraId="74375035" w14:textId="77777777" w:rsidR="00EF7E0E" w:rsidRDefault="0062152C" w:rsidP="0062152C">
      <w:pPr>
        <w:pStyle w:val="ListParagraph"/>
        <w:numPr>
          <w:ilvl w:val="0"/>
          <w:numId w:val="3"/>
        </w:numPr>
        <w:ind w:left="426" w:right="-755" w:hanging="852"/>
        <w:contextualSpacing w:val="0"/>
        <w:rPr>
          <w:rFonts w:cs="Arial"/>
          <w:szCs w:val="21"/>
          <w:lang w:val="en-US"/>
        </w:rPr>
      </w:pPr>
      <w:r>
        <w:rPr>
          <w:rFonts w:cs="Arial"/>
          <w:szCs w:val="21"/>
          <w:lang w:val="en-US"/>
        </w:rPr>
        <w:t xml:space="preserve">The HoS also undertook to </w:t>
      </w:r>
    </w:p>
    <w:p w14:paraId="27FB4829" w14:textId="465449CD" w:rsidR="0062152C" w:rsidRPr="00E622DA" w:rsidRDefault="00EF7E0E" w:rsidP="00EF7E0E">
      <w:pPr>
        <w:pStyle w:val="ListParagraph"/>
        <w:numPr>
          <w:ilvl w:val="1"/>
          <w:numId w:val="3"/>
        </w:numPr>
        <w:ind w:left="851" w:right="-755"/>
        <w:contextualSpacing w:val="0"/>
        <w:rPr>
          <w:rFonts w:cs="Arial"/>
          <w:szCs w:val="21"/>
          <w:lang w:val="en-US"/>
        </w:rPr>
      </w:pPr>
      <w:r>
        <w:rPr>
          <w:rFonts w:cs="Arial"/>
          <w:szCs w:val="21"/>
          <w:lang w:val="en-US"/>
        </w:rPr>
        <w:t xml:space="preserve">include public speaking in the Pupil Passport; and </w:t>
      </w:r>
    </w:p>
    <w:p w14:paraId="5A3B7B23" w14:textId="2AA01F2E" w:rsidR="00EF7E0E" w:rsidRDefault="00EF7E0E" w:rsidP="00EF7E0E">
      <w:pPr>
        <w:pStyle w:val="ListParagraph"/>
        <w:numPr>
          <w:ilvl w:val="1"/>
          <w:numId w:val="3"/>
        </w:numPr>
        <w:ind w:left="851" w:right="-755"/>
        <w:contextualSpacing w:val="0"/>
        <w:rPr>
          <w:rFonts w:cs="Arial"/>
          <w:szCs w:val="21"/>
          <w:lang w:val="en-US"/>
        </w:rPr>
      </w:pPr>
      <w:r>
        <w:rPr>
          <w:rFonts w:cs="Arial"/>
          <w:szCs w:val="21"/>
          <w:lang w:val="en-US"/>
        </w:rPr>
        <w:t>remind staff of the need to provide opportunities for children to speak in public.</w:t>
      </w:r>
    </w:p>
    <w:p w14:paraId="51E945A6" w14:textId="77777777" w:rsidR="00624666" w:rsidRPr="0069293B" w:rsidRDefault="00624666" w:rsidP="00624666">
      <w:pPr>
        <w:ind w:left="357" w:right="-754"/>
        <w:rPr>
          <w:rFonts w:cs="Arial"/>
          <w:b/>
          <w:bCs/>
          <w:szCs w:val="21"/>
          <w:lang w:val="en-US"/>
        </w:rPr>
      </w:pPr>
      <w:r w:rsidRPr="0069293B">
        <w:rPr>
          <w:rFonts w:cs="Arial"/>
          <w:b/>
          <w:bCs/>
          <w:szCs w:val="21"/>
          <w:lang w:val="en-US"/>
        </w:rPr>
        <w:t>Action: HoS</w:t>
      </w:r>
    </w:p>
    <w:p w14:paraId="0F181AAD" w14:textId="77777777" w:rsidR="00624666" w:rsidRPr="00624666" w:rsidRDefault="00624666" w:rsidP="00624666">
      <w:pPr>
        <w:ind w:right="-755"/>
        <w:rPr>
          <w:rFonts w:cs="Arial"/>
          <w:szCs w:val="21"/>
          <w:lang w:val="en-US"/>
        </w:rPr>
      </w:pPr>
    </w:p>
    <w:p w14:paraId="00E50667" w14:textId="1DA5FFDB" w:rsidR="00624666" w:rsidRDefault="00303761" w:rsidP="00624666">
      <w:pPr>
        <w:pStyle w:val="ListParagraph"/>
        <w:numPr>
          <w:ilvl w:val="0"/>
          <w:numId w:val="3"/>
        </w:numPr>
        <w:ind w:left="426" w:right="-755" w:hanging="852"/>
        <w:contextualSpacing w:val="0"/>
        <w:rPr>
          <w:rFonts w:cs="Arial"/>
          <w:szCs w:val="21"/>
          <w:lang w:val="en-US"/>
        </w:rPr>
      </w:pPr>
      <w:r>
        <w:rPr>
          <w:rFonts w:cs="Arial"/>
          <w:szCs w:val="21"/>
          <w:lang w:val="en-US"/>
        </w:rPr>
        <w:lastRenderedPageBreak/>
        <w:t xml:space="preserve">Governors noted that public speaking opportunities were another area that would be opened up by access to minibuses: </w:t>
      </w:r>
      <w:r w:rsidR="00AC6744">
        <w:rPr>
          <w:rFonts w:cs="Arial"/>
          <w:szCs w:val="21"/>
          <w:lang w:val="en-US"/>
        </w:rPr>
        <w:t>pupils from each of the partner schools could give presentations to their peers on, for example, a Day in the Life of their school.</w:t>
      </w:r>
    </w:p>
    <w:tbl>
      <w:tblPr>
        <w:tblW w:w="5497" w:type="pct"/>
        <w:tblCellMar>
          <w:top w:w="15" w:type="dxa"/>
          <w:bottom w:w="15" w:type="dxa"/>
        </w:tblCellMar>
        <w:tblLook w:val="04A0" w:firstRow="1" w:lastRow="0" w:firstColumn="1" w:lastColumn="0" w:noHBand="0" w:noVBand="1"/>
      </w:tblPr>
      <w:tblGrid>
        <w:gridCol w:w="841"/>
        <w:gridCol w:w="9082"/>
      </w:tblGrid>
      <w:tr w:rsidR="00AC6744" w:rsidRPr="00EF7256" w14:paraId="13154501" w14:textId="77777777" w:rsidTr="008C6D49">
        <w:trPr>
          <w:trHeight w:val="510"/>
        </w:trPr>
        <w:tc>
          <w:tcPr>
            <w:tcW w:w="424" w:type="pct"/>
            <w:shd w:val="clear" w:color="auto" w:fill="FFFFFF" w:themeFill="background1"/>
            <w:vAlign w:val="center"/>
          </w:tcPr>
          <w:p w14:paraId="6F41B422" w14:textId="77777777" w:rsidR="00AC6744" w:rsidRPr="00EF7256" w:rsidRDefault="00AC6744" w:rsidP="00040B33">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PD15</w:t>
            </w:r>
          </w:p>
        </w:tc>
        <w:tc>
          <w:tcPr>
            <w:tcW w:w="4576" w:type="pct"/>
            <w:vAlign w:val="bottom"/>
          </w:tcPr>
          <w:p w14:paraId="0237005B" w14:textId="7E9AAA5F" w:rsidR="00AC6744" w:rsidRPr="00EF7256" w:rsidRDefault="00AC6744" w:rsidP="00040B33">
            <w:pPr>
              <w:spacing w:before="0" w:line="240" w:lineRule="auto"/>
              <w:rPr>
                <w:rFonts w:eastAsiaTheme="minorEastAsia" w:cs="Arial"/>
                <w:color w:val="000000"/>
                <w:sz w:val="20"/>
                <w:szCs w:val="20"/>
                <w:lang w:eastAsia="en-GB"/>
              </w:rPr>
            </w:pPr>
            <w:r w:rsidRPr="00EF7256">
              <w:rPr>
                <w:rFonts w:eastAsiaTheme="minorEastAsia" w:cs="Arial"/>
                <w:i/>
                <w:iCs/>
                <w:color w:val="000000"/>
                <w:sz w:val="20"/>
                <w:szCs w:val="20"/>
                <w:lang w:eastAsia="en-GB"/>
              </w:rPr>
              <w:t xml:space="preserve">Have an agenda </w:t>
            </w:r>
            <w:r w:rsidR="008C6D49" w:rsidRPr="00EF7256">
              <w:rPr>
                <w:rFonts w:eastAsiaTheme="minorEastAsia" w:cs="Arial"/>
                <w:i/>
                <w:iCs/>
                <w:color w:val="000000"/>
                <w:sz w:val="20"/>
                <w:szCs w:val="20"/>
                <w:lang w:eastAsia="en-GB"/>
              </w:rPr>
              <w:t>item which</w:t>
            </w:r>
            <w:r w:rsidRPr="00EF7256">
              <w:rPr>
                <w:rFonts w:eastAsiaTheme="minorEastAsia" w:cs="Arial"/>
                <w:i/>
                <w:iCs/>
                <w:color w:val="000000"/>
                <w:sz w:val="20"/>
                <w:szCs w:val="20"/>
                <w:lang w:eastAsia="en-GB"/>
              </w:rPr>
              <w:t xml:space="preserve"> gathers evidence at each meeting.</w:t>
            </w:r>
            <w:r w:rsidR="009E5218">
              <w:rPr>
                <w:rFonts w:eastAsiaTheme="minorEastAsia" w:cs="Arial"/>
                <w:color w:val="000000"/>
                <w:sz w:val="20"/>
                <w:szCs w:val="20"/>
                <w:lang w:eastAsia="en-GB"/>
              </w:rPr>
              <w:t xml:space="preserve">  </w:t>
            </w:r>
          </w:p>
        </w:tc>
      </w:tr>
      <w:tr w:rsidR="00AC6744" w:rsidRPr="00EF7256" w14:paraId="14D2CAFC" w14:textId="77777777" w:rsidTr="008C6D49">
        <w:trPr>
          <w:trHeight w:val="480"/>
        </w:trPr>
        <w:tc>
          <w:tcPr>
            <w:tcW w:w="424" w:type="pct"/>
            <w:shd w:val="clear" w:color="auto" w:fill="FFFFFF" w:themeFill="background1"/>
            <w:vAlign w:val="center"/>
          </w:tcPr>
          <w:p w14:paraId="3204F5B5" w14:textId="77777777" w:rsidR="00AC6744" w:rsidRPr="00EF7256" w:rsidRDefault="00AC6744" w:rsidP="00040B33">
            <w:pPr>
              <w:spacing w:before="0" w:line="240" w:lineRule="auto"/>
              <w:jc w:val="center"/>
              <w:rPr>
                <w:rFonts w:eastAsiaTheme="minorEastAsia" w:cs="Arial"/>
                <w:b/>
                <w:bCs/>
                <w:color w:val="000000"/>
                <w:sz w:val="20"/>
                <w:szCs w:val="20"/>
                <w:lang w:eastAsia="en-GB"/>
              </w:rPr>
            </w:pPr>
            <w:r w:rsidRPr="00EF7256">
              <w:rPr>
                <w:rFonts w:eastAsiaTheme="minorEastAsia" w:cs="Arial"/>
                <w:b/>
                <w:bCs/>
                <w:color w:val="000000"/>
                <w:sz w:val="20"/>
                <w:szCs w:val="20"/>
                <w:lang w:eastAsia="en-GB"/>
              </w:rPr>
              <w:t>PD16</w:t>
            </w:r>
          </w:p>
        </w:tc>
        <w:tc>
          <w:tcPr>
            <w:tcW w:w="4576" w:type="pct"/>
            <w:vAlign w:val="bottom"/>
          </w:tcPr>
          <w:p w14:paraId="0352F008" w14:textId="77777777" w:rsidR="00AC6744" w:rsidRPr="00EF7256" w:rsidRDefault="00AC6744" w:rsidP="00040B33">
            <w:pPr>
              <w:spacing w:before="0" w:after="60" w:line="240" w:lineRule="auto"/>
              <w:ind w:left="-63"/>
              <w:rPr>
                <w:rFonts w:eastAsia="MS Mincho" w:cs="Arial"/>
                <w:i/>
                <w:iCs/>
                <w:sz w:val="20"/>
                <w:szCs w:val="20"/>
              </w:rPr>
            </w:pPr>
          </w:p>
          <w:p w14:paraId="1FCF1D21" w14:textId="77777777" w:rsidR="00AC6744" w:rsidRPr="00EF7256" w:rsidRDefault="00AC6744" w:rsidP="00040B33">
            <w:pPr>
              <w:spacing w:before="0" w:after="60" w:line="240" w:lineRule="auto"/>
              <w:ind w:left="-63"/>
              <w:rPr>
                <w:rFonts w:eastAsia="MS Mincho" w:cs="Arial"/>
                <w:i/>
                <w:iCs/>
                <w:sz w:val="20"/>
                <w:szCs w:val="20"/>
              </w:rPr>
            </w:pPr>
            <w:r w:rsidRPr="00EF7256">
              <w:rPr>
                <w:rFonts w:eastAsia="MS Mincho" w:cs="Arial"/>
                <w:i/>
                <w:iCs/>
                <w:sz w:val="20"/>
                <w:szCs w:val="20"/>
              </w:rPr>
              <w:t>Provide evidence of the on the number of behavioural incidents over time that have an element of discrimination against a protected characteristic.</w:t>
            </w:r>
          </w:p>
          <w:p w14:paraId="679D33A2" w14:textId="77777777" w:rsidR="00AC6744" w:rsidRPr="00EF7256" w:rsidRDefault="00AC6744" w:rsidP="00040B33">
            <w:pPr>
              <w:spacing w:before="0" w:line="240" w:lineRule="auto"/>
              <w:rPr>
                <w:rFonts w:eastAsiaTheme="minorEastAsia" w:cs="Arial"/>
                <w:i/>
                <w:iCs/>
                <w:color w:val="000000"/>
                <w:sz w:val="20"/>
                <w:szCs w:val="20"/>
                <w:lang w:eastAsia="en-GB"/>
              </w:rPr>
            </w:pPr>
          </w:p>
        </w:tc>
      </w:tr>
    </w:tbl>
    <w:p w14:paraId="10B277F5" w14:textId="6B388419" w:rsidR="00AC6744" w:rsidRDefault="008C6D49" w:rsidP="00624666">
      <w:pPr>
        <w:pStyle w:val="ListParagraph"/>
        <w:numPr>
          <w:ilvl w:val="0"/>
          <w:numId w:val="3"/>
        </w:numPr>
        <w:ind w:left="426" w:right="-755" w:hanging="852"/>
        <w:contextualSpacing w:val="0"/>
        <w:rPr>
          <w:rFonts w:cs="Arial"/>
          <w:szCs w:val="21"/>
          <w:lang w:val="en-US"/>
        </w:rPr>
      </w:pPr>
      <w:r w:rsidRPr="009E5218">
        <w:rPr>
          <w:rFonts w:cs="Arial"/>
          <w:b/>
          <w:bCs/>
          <w:szCs w:val="21"/>
          <w:u w:val="single"/>
          <w:lang w:val="en-US"/>
        </w:rPr>
        <w:t>Asked</w:t>
      </w:r>
      <w:r>
        <w:rPr>
          <w:rFonts w:cs="Arial"/>
          <w:szCs w:val="21"/>
          <w:lang w:val="en-US"/>
        </w:rPr>
        <w:t xml:space="preserve"> what kind of evidence he had in mind at milestone PD 15, the EHT said that he was thinking of what governors had seen in school on (for example) British Values.</w:t>
      </w:r>
    </w:p>
    <w:p w14:paraId="7CC34C7B" w14:textId="0FA737B5" w:rsidR="000D4762" w:rsidRDefault="000D4762" w:rsidP="005536DE">
      <w:pPr>
        <w:spacing w:before="0" w:line="240" w:lineRule="auto"/>
        <w:ind w:left="360" w:right="-755"/>
        <w:rPr>
          <w:rFonts w:eastAsiaTheme="minorEastAsia" w:cs="Arial"/>
          <w:i/>
          <w:iCs/>
          <w:color w:val="FF0000"/>
          <w:sz w:val="20"/>
          <w:szCs w:val="20"/>
          <w:lang w:eastAsia="en-GB"/>
        </w:rPr>
      </w:pPr>
    </w:p>
    <w:p w14:paraId="3924B425" w14:textId="501FBD97" w:rsidR="00AB199D" w:rsidRDefault="00AB199D" w:rsidP="00AB199D">
      <w:pPr>
        <w:rPr>
          <w:b/>
          <w:bCs/>
          <w:szCs w:val="21"/>
          <w:lang w:val="en-US"/>
        </w:rPr>
      </w:pPr>
    </w:p>
    <w:tbl>
      <w:tblPr>
        <w:tblStyle w:val="TableGrid"/>
        <w:tblW w:w="11057" w:type="dxa"/>
        <w:tblInd w:w="-1139" w:type="dxa"/>
        <w:shd w:val="clear" w:color="auto" w:fill="2F5496" w:themeFill="accent1" w:themeFillShade="BF"/>
        <w:tblLook w:val="04A0" w:firstRow="1" w:lastRow="0" w:firstColumn="1" w:lastColumn="0" w:noHBand="0" w:noVBand="1"/>
      </w:tblPr>
      <w:tblGrid>
        <w:gridCol w:w="11057"/>
      </w:tblGrid>
      <w:tr w:rsidR="00AB199D" w:rsidRPr="00DF2488" w14:paraId="7FE38A72" w14:textId="77777777" w:rsidTr="00DF2488">
        <w:tc>
          <w:tcPr>
            <w:tcW w:w="11057" w:type="dxa"/>
            <w:shd w:val="clear" w:color="auto" w:fill="2F5496" w:themeFill="accent1" w:themeFillShade="BF"/>
          </w:tcPr>
          <w:p w14:paraId="18333777" w14:textId="020B3D6A" w:rsidR="00AB199D" w:rsidRPr="00DF2488" w:rsidRDefault="00AB199D" w:rsidP="001C3F74">
            <w:pPr>
              <w:rPr>
                <w:b/>
                <w:bCs/>
                <w:color w:val="FFFFFF" w:themeColor="background1"/>
                <w:szCs w:val="21"/>
                <w:lang w:val="en-US"/>
              </w:rPr>
            </w:pPr>
            <w:r w:rsidRPr="00DF2488">
              <w:rPr>
                <w:b/>
                <w:bCs/>
                <w:color w:val="FFFFFF" w:themeColor="background1"/>
                <w:szCs w:val="21"/>
                <w:lang w:val="en-US"/>
              </w:rPr>
              <w:t>Closing</w:t>
            </w:r>
          </w:p>
        </w:tc>
      </w:tr>
    </w:tbl>
    <w:p w14:paraId="5BF610AE" w14:textId="77777777" w:rsidR="000E1A10" w:rsidRDefault="000E1A10" w:rsidP="00A01A7C">
      <w:pPr>
        <w:spacing w:before="0"/>
        <w:rPr>
          <w:b/>
          <w:bCs/>
          <w:szCs w:val="21"/>
          <w:lang w:val="en-US"/>
        </w:rPr>
      </w:pPr>
    </w:p>
    <w:tbl>
      <w:tblPr>
        <w:tblStyle w:val="TableGrid"/>
        <w:tblW w:w="11057" w:type="dxa"/>
        <w:tblInd w:w="-1139" w:type="dxa"/>
        <w:shd w:val="clear" w:color="auto" w:fill="0070C0"/>
        <w:tblLook w:val="04A0" w:firstRow="1" w:lastRow="0" w:firstColumn="1" w:lastColumn="0" w:noHBand="0" w:noVBand="1"/>
      </w:tblPr>
      <w:tblGrid>
        <w:gridCol w:w="1276"/>
        <w:gridCol w:w="9781"/>
      </w:tblGrid>
      <w:tr w:rsidR="00DF2488" w:rsidRPr="00DF2488" w14:paraId="426F204C" w14:textId="77777777" w:rsidTr="001E0F8A">
        <w:tc>
          <w:tcPr>
            <w:tcW w:w="1276" w:type="dxa"/>
            <w:shd w:val="clear" w:color="auto" w:fill="0070C0"/>
          </w:tcPr>
          <w:p w14:paraId="436EAE56" w14:textId="7DBED77F" w:rsidR="00DF2488" w:rsidRPr="00DF2488" w:rsidRDefault="00DF2488" w:rsidP="001E0F8A">
            <w:pPr>
              <w:rPr>
                <w:b/>
                <w:bCs/>
                <w:color w:val="FFFFFF" w:themeColor="background1"/>
                <w:sz w:val="18"/>
                <w:szCs w:val="18"/>
                <w:lang w:val="en-US"/>
              </w:rPr>
            </w:pPr>
            <w:r w:rsidRPr="00DF2488">
              <w:rPr>
                <w:b/>
                <w:bCs/>
                <w:color w:val="FFFFFF" w:themeColor="background1"/>
                <w:sz w:val="18"/>
                <w:szCs w:val="18"/>
                <w:lang w:val="en-US"/>
              </w:rPr>
              <w:t xml:space="preserve">BAPD </w:t>
            </w:r>
            <w:r w:rsidR="003A2C9C">
              <w:rPr>
                <w:b/>
                <w:bCs/>
                <w:color w:val="FFFFFF" w:themeColor="background1"/>
                <w:sz w:val="18"/>
                <w:szCs w:val="18"/>
                <w:lang w:val="en-US"/>
              </w:rPr>
              <w:t>04/22</w:t>
            </w:r>
          </w:p>
        </w:tc>
        <w:tc>
          <w:tcPr>
            <w:tcW w:w="9781" w:type="dxa"/>
            <w:shd w:val="clear" w:color="auto" w:fill="0070C0"/>
          </w:tcPr>
          <w:p w14:paraId="08230478" w14:textId="4CB4F449" w:rsidR="00DF2488" w:rsidRPr="00DF2488" w:rsidRDefault="00DF2488" w:rsidP="001E0F8A">
            <w:pPr>
              <w:pStyle w:val="ListParagraph"/>
              <w:numPr>
                <w:ilvl w:val="0"/>
                <w:numId w:val="4"/>
              </w:numPr>
              <w:ind w:left="0" w:hanging="1134"/>
              <w:rPr>
                <w:b/>
                <w:bCs/>
                <w:color w:val="FFFFFF" w:themeColor="background1"/>
                <w:szCs w:val="21"/>
                <w:lang w:val="en-US"/>
              </w:rPr>
            </w:pPr>
            <w:r w:rsidRPr="00DF2488">
              <w:rPr>
                <w:b/>
                <w:bCs/>
                <w:color w:val="FFFFFF" w:themeColor="background1"/>
                <w:szCs w:val="21"/>
                <w:lang w:val="en-US"/>
              </w:rPr>
              <w:t>Date of next meeting</w:t>
            </w:r>
          </w:p>
        </w:tc>
      </w:tr>
    </w:tbl>
    <w:p w14:paraId="60D0AD1B" w14:textId="1CC111F1" w:rsidR="00D945F5" w:rsidRPr="003938C8" w:rsidRDefault="00D945F5" w:rsidP="003938C8">
      <w:pPr>
        <w:pStyle w:val="ListParagraph"/>
        <w:numPr>
          <w:ilvl w:val="0"/>
          <w:numId w:val="3"/>
        </w:numPr>
        <w:ind w:left="284" w:right="-897" w:hanging="710"/>
        <w:rPr>
          <w:szCs w:val="21"/>
          <w:lang w:val="en-US"/>
        </w:rPr>
      </w:pPr>
      <w:r w:rsidRPr="003938C8">
        <w:rPr>
          <w:rFonts w:cs="Arial"/>
          <w:szCs w:val="21"/>
        </w:rPr>
        <w:t xml:space="preserve">The next meeting will take place at </w:t>
      </w:r>
      <w:r w:rsidR="00A01A7C" w:rsidRPr="003938C8">
        <w:rPr>
          <w:rFonts w:cs="Arial"/>
          <w:b/>
          <w:szCs w:val="21"/>
        </w:rPr>
        <w:t xml:space="preserve">12.30pm on Wednesday 22 February 2022.  </w:t>
      </w:r>
      <w:r w:rsidRPr="003938C8">
        <w:rPr>
          <w:rFonts w:cs="Arial"/>
          <w:szCs w:val="21"/>
        </w:rPr>
        <w:t xml:space="preserve"> </w:t>
      </w:r>
      <w:r w:rsidR="00A01A7C" w:rsidRPr="003938C8">
        <w:rPr>
          <w:rFonts w:cs="Arial"/>
          <w:szCs w:val="21"/>
        </w:rPr>
        <w:t xml:space="preserve">Adam O’Neill will attend school lunch </w:t>
      </w:r>
      <w:r w:rsidR="003077AC" w:rsidRPr="003938C8">
        <w:rPr>
          <w:rFonts w:cs="Arial"/>
          <w:szCs w:val="21"/>
        </w:rPr>
        <w:t>beforehand.</w:t>
      </w:r>
    </w:p>
    <w:p w14:paraId="719C70B0" w14:textId="77777777" w:rsidR="00445A72" w:rsidRDefault="00445A72" w:rsidP="003938C8">
      <w:pPr>
        <w:ind w:right="-897"/>
        <w:rPr>
          <w:b/>
          <w:bCs/>
          <w:szCs w:val="21"/>
          <w:lang w:val="en-US"/>
        </w:rPr>
      </w:pPr>
    </w:p>
    <w:tbl>
      <w:tblPr>
        <w:tblStyle w:val="TableGrid"/>
        <w:tblW w:w="11057" w:type="dxa"/>
        <w:tblInd w:w="-1139" w:type="dxa"/>
        <w:shd w:val="clear" w:color="auto" w:fill="0070C0"/>
        <w:tblLook w:val="04A0" w:firstRow="1" w:lastRow="0" w:firstColumn="1" w:lastColumn="0" w:noHBand="0" w:noVBand="1"/>
      </w:tblPr>
      <w:tblGrid>
        <w:gridCol w:w="1276"/>
        <w:gridCol w:w="9781"/>
      </w:tblGrid>
      <w:tr w:rsidR="00445A72" w:rsidRPr="00DF2488" w14:paraId="4F4833DF" w14:textId="77777777" w:rsidTr="00850109">
        <w:tc>
          <w:tcPr>
            <w:tcW w:w="1276" w:type="dxa"/>
            <w:shd w:val="clear" w:color="auto" w:fill="0070C0"/>
          </w:tcPr>
          <w:p w14:paraId="7F03C0D1" w14:textId="6C8604A9" w:rsidR="00445A72" w:rsidRPr="00DF2488" w:rsidRDefault="00445A72" w:rsidP="003938C8">
            <w:pPr>
              <w:ind w:right="-897"/>
              <w:rPr>
                <w:b/>
                <w:bCs/>
                <w:color w:val="FFFFFF" w:themeColor="background1"/>
                <w:sz w:val="18"/>
                <w:szCs w:val="18"/>
                <w:lang w:val="en-US"/>
              </w:rPr>
            </w:pPr>
            <w:r w:rsidRPr="00DF2488">
              <w:rPr>
                <w:b/>
                <w:bCs/>
                <w:color w:val="FFFFFF" w:themeColor="background1"/>
                <w:sz w:val="18"/>
                <w:szCs w:val="18"/>
                <w:lang w:val="en-US"/>
              </w:rPr>
              <w:t xml:space="preserve">BAPD </w:t>
            </w:r>
            <w:r w:rsidR="003A2C9C">
              <w:rPr>
                <w:b/>
                <w:bCs/>
                <w:color w:val="FFFFFF" w:themeColor="background1"/>
                <w:sz w:val="18"/>
                <w:szCs w:val="18"/>
                <w:lang w:val="en-US"/>
              </w:rPr>
              <w:t xml:space="preserve"> 05/22</w:t>
            </w:r>
          </w:p>
        </w:tc>
        <w:tc>
          <w:tcPr>
            <w:tcW w:w="9781" w:type="dxa"/>
            <w:shd w:val="clear" w:color="auto" w:fill="0070C0"/>
          </w:tcPr>
          <w:p w14:paraId="4E09211D" w14:textId="7B70ED38" w:rsidR="00445A72" w:rsidRPr="00DF2488" w:rsidRDefault="00D945F5" w:rsidP="003938C8">
            <w:pPr>
              <w:pStyle w:val="ListParagraph"/>
              <w:numPr>
                <w:ilvl w:val="0"/>
                <w:numId w:val="4"/>
              </w:numPr>
              <w:ind w:left="0" w:right="-897" w:hanging="1134"/>
              <w:rPr>
                <w:b/>
                <w:bCs/>
                <w:color w:val="FFFFFF" w:themeColor="background1"/>
                <w:szCs w:val="21"/>
                <w:lang w:val="en-US"/>
              </w:rPr>
            </w:pPr>
            <w:r>
              <w:rPr>
                <w:b/>
                <w:bCs/>
                <w:color w:val="FFFFFF" w:themeColor="background1"/>
                <w:szCs w:val="21"/>
                <w:lang w:val="en-US"/>
              </w:rPr>
              <w:t>Closure</w:t>
            </w:r>
          </w:p>
        </w:tc>
      </w:tr>
    </w:tbl>
    <w:p w14:paraId="2758E9E2" w14:textId="3329D043" w:rsidR="00D945F5" w:rsidRPr="007C7A36" w:rsidRDefault="00D945F5" w:rsidP="003938C8">
      <w:pPr>
        <w:pStyle w:val="ListParagraph"/>
        <w:numPr>
          <w:ilvl w:val="0"/>
          <w:numId w:val="3"/>
        </w:numPr>
        <w:ind w:left="284" w:right="-897" w:hanging="851"/>
        <w:rPr>
          <w:b/>
          <w:bCs/>
          <w:szCs w:val="21"/>
          <w:lang w:val="en-US"/>
        </w:rPr>
      </w:pPr>
      <w:r w:rsidRPr="007C7A36">
        <w:rPr>
          <w:b/>
          <w:bCs/>
          <w:szCs w:val="21"/>
          <w:lang w:val="en-US"/>
        </w:rPr>
        <w:t xml:space="preserve">The meeting closed at </w:t>
      </w:r>
      <w:r w:rsidR="00553ABE" w:rsidRPr="007C7A36">
        <w:rPr>
          <w:b/>
          <w:bCs/>
          <w:szCs w:val="21"/>
          <w:lang w:val="en-US"/>
        </w:rPr>
        <w:t>1.48</w:t>
      </w:r>
      <w:r w:rsidR="007C7A36" w:rsidRPr="007C7A36">
        <w:rPr>
          <w:b/>
          <w:bCs/>
          <w:szCs w:val="21"/>
          <w:lang w:val="en-US"/>
        </w:rPr>
        <w:t>pm</w:t>
      </w:r>
    </w:p>
    <w:p w14:paraId="452DF484" w14:textId="77777777" w:rsidR="00D945F5" w:rsidRDefault="00D945F5" w:rsidP="003938C8">
      <w:pPr>
        <w:ind w:right="-897"/>
        <w:rPr>
          <w:b/>
          <w:bCs/>
          <w:szCs w:val="21"/>
          <w:lang w:val="en-US"/>
        </w:rPr>
      </w:pPr>
    </w:p>
    <w:p w14:paraId="7405E714" w14:textId="77777777" w:rsidR="00D945F5" w:rsidRDefault="00D945F5" w:rsidP="003938C8">
      <w:pPr>
        <w:ind w:right="-897"/>
        <w:rPr>
          <w:b/>
          <w:bCs/>
          <w:szCs w:val="21"/>
          <w:lang w:val="en-US"/>
        </w:rPr>
      </w:pPr>
    </w:p>
    <w:p w14:paraId="44F492F0" w14:textId="5091C868" w:rsidR="003D2C16" w:rsidRPr="003D2C16" w:rsidRDefault="003D2C16" w:rsidP="003938C8">
      <w:pPr>
        <w:ind w:right="-897"/>
        <w:jc w:val="right"/>
        <w:rPr>
          <w:b/>
          <w:bCs/>
          <w:i/>
          <w:iCs/>
          <w:sz w:val="20"/>
          <w:szCs w:val="20"/>
          <w:lang w:val="en-US"/>
        </w:rPr>
      </w:pPr>
      <w:r w:rsidRPr="003D2C16">
        <w:rPr>
          <w:b/>
          <w:bCs/>
          <w:i/>
          <w:iCs/>
          <w:sz w:val="20"/>
          <w:szCs w:val="20"/>
          <w:lang w:val="en-US"/>
        </w:rPr>
        <w:t xml:space="preserve">Helen Osman Governance Services </w:t>
      </w:r>
    </w:p>
    <w:p w14:paraId="03C22530" w14:textId="2A517CB0" w:rsidR="003D2C16" w:rsidRPr="003D2C16" w:rsidRDefault="003D2C16" w:rsidP="003938C8">
      <w:pPr>
        <w:spacing w:before="0"/>
        <w:ind w:right="-897"/>
        <w:jc w:val="right"/>
        <w:rPr>
          <w:i/>
          <w:iCs/>
          <w:sz w:val="20"/>
          <w:szCs w:val="20"/>
          <w:lang w:val="en-US"/>
        </w:rPr>
      </w:pPr>
      <w:r w:rsidRPr="003D2C16">
        <w:rPr>
          <w:i/>
          <w:iCs/>
          <w:sz w:val="20"/>
          <w:szCs w:val="20"/>
          <w:lang w:val="en-US"/>
        </w:rPr>
        <w:t>April 2022</w:t>
      </w:r>
    </w:p>
    <w:sectPr w:rsidR="003D2C16" w:rsidRPr="003D2C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0EB5" w14:textId="77777777" w:rsidR="00052641" w:rsidRDefault="00052641" w:rsidP="00052641">
      <w:pPr>
        <w:spacing w:before="0" w:line="240" w:lineRule="auto"/>
      </w:pPr>
      <w:r>
        <w:separator/>
      </w:r>
    </w:p>
  </w:endnote>
  <w:endnote w:type="continuationSeparator" w:id="0">
    <w:p w14:paraId="6682BAF8" w14:textId="77777777" w:rsidR="00052641" w:rsidRDefault="00052641" w:rsidP="000526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EF0" w14:textId="77777777" w:rsidR="003C4F47" w:rsidRDefault="003C4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E8C1" w14:textId="77777777" w:rsidR="003C4F47" w:rsidRDefault="003C4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F05" w14:textId="77777777" w:rsidR="003C4F47" w:rsidRDefault="003C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AE9D" w14:textId="77777777" w:rsidR="00052641" w:rsidRDefault="00052641" w:rsidP="00052641">
      <w:pPr>
        <w:spacing w:before="0" w:line="240" w:lineRule="auto"/>
      </w:pPr>
      <w:r>
        <w:separator/>
      </w:r>
    </w:p>
  </w:footnote>
  <w:footnote w:type="continuationSeparator" w:id="0">
    <w:p w14:paraId="71C52B35" w14:textId="77777777" w:rsidR="00052641" w:rsidRDefault="00052641" w:rsidP="00052641">
      <w:pPr>
        <w:spacing w:before="0" w:line="240" w:lineRule="auto"/>
      </w:pPr>
      <w:r>
        <w:continuationSeparator/>
      </w:r>
    </w:p>
  </w:footnote>
  <w:footnote w:id="1">
    <w:p w14:paraId="114B02F9" w14:textId="0E6BAFAB" w:rsidR="00052641" w:rsidRPr="00052641" w:rsidRDefault="00052641" w:rsidP="00052641">
      <w:pPr>
        <w:pStyle w:val="FootnoteText"/>
        <w:ind w:left="-993" w:hanging="141"/>
        <w:rPr>
          <w:lang w:val="en-US"/>
        </w:rPr>
      </w:pPr>
      <w:r>
        <w:rPr>
          <w:rStyle w:val="FootnoteReference"/>
        </w:rPr>
        <w:footnoteRef/>
      </w:r>
      <w:r>
        <w:t xml:space="preserve"> </w:t>
      </w:r>
      <w:r w:rsidRPr="00AD0AB2">
        <w:t xml:space="preserve">CPOMS - </w:t>
      </w:r>
      <w:r w:rsidRPr="00AD0AB2">
        <w:rPr>
          <w:bCs/>
        </w:rPr>
        <w:t>a</w:t>
      </w:r>
      <w:r w:rsidRPr="00AD0AB2">
        <w:t xml:space="preserve"> software application for monitoring child protection, safeguarding and welfare issues and generating related alerts and reports</w:t>
      </w:r>
    </w:p>
  </w:footnote>
  <w:footnote w:id="2">
    <w:p w14:paraId="6EFE5688" w14:textId="18F7471B" w:rsidR="002735CE" w:rsidRPr="002735CE" w:rsidRDefault="002735CE" w:rsidP="002735CE">
      <w:pPr>
        <w:pStyle w:val="FootnoteText"/>
        <w:ind w:left="-993" w:right="-897" w:hanging="141"/>
        <w:rPr>
          <w:lang w:val="en-US"/>
        </w:rPr>
      </w:pPr>
      <w:r>
        <w:rPr>
          <w:rStyle w:val="FootnoteReference"/>
        </w:rPr>
        <w:footnoteRef/>
      </w:r>
      <w:r>
        <w:t xml:space="preserve"> </w:t>
      </w:r>
      <w:r w:rsidRPr="00D03B22">
        <w:t>Dojo (or ClassDojo) - a classroom communication app used to share reports between parents and teachers. Teachers can track student behavio</w:t>
      </w:r>
      <w:r w:rsidR="00763F65">
        <w:t>u</w:t>
      </w:r>
      <w:r w:rsidRPr="00D03B22">
        <w:t>r and upload photos or videos</w:t>
      </w:r>
    </w:p>
  </w:footnote>
  <w:footnote w:id="3">
    <w:p w14:paraId="72302EC2" w14:textId="77777777" w:rsidR="00763F65" w:rsidRPr="00D03B22" w:rsidRDefault="00413B1E" w:rsidP="00763F65">
      <w:pPr>
        <w:pStyle w:val="FootnoteText"/>
        <w:spacing w:before="60"/>
        <w:ind w:left="-1134"/>
      </w:pPr>
      <w:r>
        <w:rPr>
          <w:rStyle w:val="FootnoteReference"/>
        </w:rPr>
        <w:footnoteRef/>
      </w:r>
      <w:r>
        <w:t xml:space="preserve"> </w:t>
      </w:r>
      <w:r w:rsidR="00763F65" w:rsidRPr="00D03B22">
        <w:t>Sandy Lane Primary school – partner school to Steeton and Myrtle Park Primary Schools</w:t>
      </w:r>
    </w:p>
    <w:p w14:paraId="438AE71B" w14:textId="3D7ECC5A" w:rsidR="00413B1E" w:rsidRPr="00413B1E" w:rsidRDefault="00413B1E">
      <w:pPr>
        <w:pStyle w:val="FootnoteText"/>
        <w:rPr>
          <w:lang w:val="en-US"/>
        </w:rPr>
      </w:pPr>
    </w:p>
  </w:footnote>
  <w:footnote w:id="4">
    <w:p w14:paraId="5396A4D2" w14:textId="3BB5112C" w:rsidR="00F0000E" w:rsidRPr="00F0000E" w:rsidRDefault="00F0000E" w:rsidP="00662ADA">
      <w:pPr>
        <w:pStyle w:val="FootnoteText"/>
        <w:ind w:left="-1134"/>
        <w:rPr>
          <w:lang w:val="en-US"/>
        </w:rPr>
      </w:pPr>
      <w:r>
        <w:rPr>
          <w:rStyle w:val="FootnoteReference"/>
        </w:rPr>
        <w:footnoteRef/>
      </w:r>
      <w:r>
        <w:t xml:space="preserve"> </w:t>
      </w:r>
      <w:r w:rsidR="00662ADA" w:rsidRPr="00D03B22">
        <w:t>FOREST – Friendship, Opportunity, Resilience, Empathy, Self awareness, Teamwork.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BF7C" w14:textId="7BFDBD98" w:rsidR="003C4F47" w:rsidRDefault="003C4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F91B" w14:textId="505F6B7A" w:rsidR="003C4F47" w:rsidRDefault="003C4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FA0A" w14:textId="36B5EACE" w:rsidR="003C4F47" w:rsidRDefault="003C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E02"/>
    <w:multiLevelType w:val="hybridMultilevel"/>
    <w:tmpl w:val="32682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00996"/>
    <w:multiLevelType w:val="hybridMultilevel"/>
    <w:tmpl w:val="46463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B38E9"/>
    <w:multiLevelType w:val="hybridMultilevel"/>
    <w:tmpl w:val="A6C43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3A4262"/>
    <w:multiLevelType w:val="hybridMultilevel"/>
    <w:tmpl w:val="D966C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553618"/>
    <w:multiLevelType w:val="hybridMultilevel"/>
    <w:tmpl w:val="9A287AD8"/>
    <w:lvl w:ilvl="0" w:tplc="F5BE3644">
      <w:start w:val="12"/>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87697"/>
    <w:multiLevelType w:val="hybridMultilevel"/>
    <w:tmpl w:val="3F9A4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BC0B0F"/>
    <w:multiLevelType w:val="hybridMultilevel"/>
    <w:tmpl w:val="6BEC9DFC"/>
    <w:lvl w:ilvl="0" w:tplc="79680914">
      <w:start w:val="1"/>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B28F9"/>
    <w:multiLevelType w:val="hybridMultilevel"/>
    <w:tmpl w:val="87AAE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6608A0"/>
    <w:multiLevelType w:val="hybridMultilevel"/>
    <w:tmpl w:val="2CA0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F674E"/>
    <w:multiLevelType w:val="hybridMultilevel"/>
    <w:tmpl w:val="A6C43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855237"/>
    <w:multiLevelType w:val="hybridMultilevel"/>
    <w:tmpl w:val="C8DC46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C5191"/>
    <w:multiLevelType w:val="hybridMultilevel"/>
    <w:tmpl w:val="EC0E7FCE"/>
    <w:lvl w:ilvl="0" w:tplc="0809000F">
      <w:start w:val="1"/>
      <w:numFmt w:val="decimal"/>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2" w15:restartNumberingAfterBreak="0">
    <w:nsid w:val="5A8275EC"/>
    <w:multiLevelType w:val="hybridMultilevel"/>
    <w:tmpl w:val="8244026E"/>
    <w:lvl w:ilvl="0" w:tplc="FFFFFFFF">
      <w:start w:val="16"/>
      <w:numFmt w:val="decimalZero"/>
      <w:lvlText w:val="FGP %1/22"/>
      <w:lvlJc w:val="left"/>
      <w:pPr>
        <w:ind w:left="360" w:hanging="360"/>
      </w:pPr>
      <w:rPr>
        <w:rFonts w:ascii="Arial Bold" w:hAnsi="Arial Bold" w:hint="default"/>
        <w:b/>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202E6F"/>
    <w:multiLevelType w:val="hybridMultilevel"/>
    <w:tmpl w:val="3738EF8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4" w15:restartNumberingAfterBreak="0">
    <w:nsid w:val="63057325"/>
    <w:multiLevelType w:val="hybridMultilevel"/>
    <w:tmpl w:val="D966C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5A5D81"/>
    <w:multiLevelType w:val="hybridMultilevel"/>
    <w:tmpl w:val="D966C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C611BC"/>
    <w:multiLevelType w:val="hybridMultilevel"/>
    <w:tmpl w:val="A39895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F5A50"/>
    <w:multiLevelType w:val="hybridMultilevel"/>
    <w:tmpl w:val="D966C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D7C50"/>
    <w:multiLevelType w:val="hybridMultilevel"/>
    <w:tmpl w:val="A6C43D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0640213">
    <w:abstractNumId w:val="6"/>
  </w:num>
  <w:num w:numId="2" w16cid:durableId="2114547564">
    <w:abstractNumId w:val="18"/>
  </w:num>
  <w:num w:numId="3" w16cid:durableId="2092041562">
    <w:abstractNumId w:val="10"/>
  </w:num>
  <w:num w:numId="4" w16cid:durableId="1513298630">
    <w:abstractNumId w:val="4"/>
  </w:num>
  <w:num w:numId="5" w16cid:durableId="1820490979">
    <w:abstractNumId w:val="3"/>
  </w:num>
  <w:num w:numId="6" w16cid:durableId="695883800">
    <w:abstractNumId w:val="14"/>
  </w:num>
  <w:num w:numId="7" w16cid:durableId="1835611422">
    <w:abstractNumId w:val="15"/>
  </w:num>
  <w:num w:numId="8" w16cid:durableId="2052609252">
    <w:abstractNumId w:val="17"/>
  </w:num>
  <w:num w:numId="9" w16cid:durableId="1918514667">
    <w:abstractNumId w:val="0"/>
  </w:num>
  <w:num w:numId="10" w16cid:durableId="332032111">
    <w:abstractNumId w:val="7"/>
  </w:num>
  <w:num w:numId="11" w16cid:durableId="1673607027">
    <w:abstractNumId w:val="5"/>
  </w:num>
  <w:num w:numId="12" w16cid:durableId="2082945914">
    <w:abstractNumId w:val="2"/>
  </w:num>
  <w:num w:numId="13" w16cid:durableId="1872109683">
    <w:abstractNumId w:val="19"/>
  </w:num>
  <w:num w:numId="14" w16cid:durableId="1494567279">
    <w:abstractNumId w:val="12"/>
  </w:num>
  <w:num w:numId="15" w16cid:durableId="1884636010">
    <w:abstractNumId w:val="9"/>
  </w:num>
  <w:num w:numId="16" w16cid:durableId="1053622920">
    <w:abstractNumId w:val="1"/>
  </w:num>
  <w:num w:numId="17" w16cid:durableId="635187206">
    <w:abstractNumId w:val="16"/>
  </w:num>
  <w:num w:numId="18" w16cid:durableId="132606921">
    <w:abstractNumId w:val="11"/>
  </w:num>
  <w:num w:numId="19" w16cid:durableId="1163547883">
    <w:abstractNumId w:val="13"/>
  </w:num>
  <w:num w:numId="20" w16cid:durableId="1367870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00D9A"/>
    <w:rsid w:val="00001649"/>
    <w:rsid w:val="0000275C"/>
    <w:rsid w:val="00012EA4"/>
    <w:rsid w:val="00052641"/>
    <w:rsid w:val="00052D9C"/>
    <w:rsid w:val="00055799"/>
    <w:rsid w:val="00060852"/>
    <w:rsid w:val="00063BAC"/>
    <w:rsid w:val="00081DE5"/>
    <w:rsid w:val="00090498"/>
    <w:rsid w:val="000A744C"/>
    <w:rsid w:val="000B0251"/>
    <w:rsid w:val="000B0AE4"/>
    <w:rsid w:val="000B780D"/>
    <w:rsid w:val="000D4762"/>
    <w:rsid w:val="000E1A10"/>
    <w:rsid w:val="000E2238"/>
    <w:rsid w:val="000E7802"/>
    <w:rsid w:val="000F4CF4"/>
    <w:rsid w:val="001012AF"/>
    <w:rsid w:val="00107B24"/>
    <w:rsid w:val="001121C1"/>
    <w:rsid w:val="00121A97"/>
    <w:rsid w:val="00122695"/>
    <w:rsid w:val="001243C0"/>
    <w:rsid w:val="00140427"/>
    <w:rsid w:val="00140DE4"/>
    <w:rsid w:val="00156C9B"/>
    <w:rsid w:val="001814BA"/>
    <w:rsid w:val="00185FB3"/>
    <w:rsid w:val="00190571"/>
    <w:rsid w:val="00190AE0"/>
    <w:rsid w:val="00191622"/>
    <w:rsid w:val="00193B7E"/>
    <w:rsid w:val="001B5F59"/>
    <w:rsid w:val="001D00F4"/>
    <w:rsid w:val="001D27E3"/>
    <w:rsid w:val="001D2CCE"/>
    <w:rsid w:val="001E122E"/>
    <w:rsid w:val="002057EA"/>
    <w:rsid w:val="00213FCD"/>
    <w:rsid w:val="00221AF2"/>
    <w:rsid w:val="00222E9E"/>
    <w:rsid w:val="00231EA5"/>
    <w:rsid w:val="00253893"/>
    <w:rsid w:val="00265DD4"/>
    <w:rsid w:val="002735CE"/>
    <w:rsid w:val="00277736"/>
    <w:rsid w:val="002969C2"/>
    <w:rsid w:val="00296BC0"/>
    <w:rsid w:val="002A0F77"/>
    <w:rsid w:val="002A206D"/>
    <w:rsid w:val="002C0D6D"/>
    <w:rsid w:val="002C3AE5"/>
    <w:rsid w:val="002D40AD"/>
    <w:rsid w:val="002F2EBD"/>
    <w:rsid w:val="002F2F7D"/>
    <w:rsid w:val="002F5028"/>
    <w:rsid w:val="003031BF"/>
    <w:rsid w:val="00303761"/>
    <w:rsid w:val="003077AC"/>
    <w:rsid w:val="00324296"/>
    <w:rsid w:val="0032501A"/>
    <w:rsid w:val="00335435"/>
    <w:rsid w:val="00336B16"/>
    <w:rsid w:val="00352FEC"/>
    <w:rsid w:val="00360B09"/>
    <w:rsid w:val="003701BA"/>
    <w:rsid w:val="003709E4"/>
    <w:rsid w:val="003938C8"/>
    <w:rsid w:val="003A2C9C"/>
    <w:rsid w:val="003A4B90"/>
    <w:rsid w:val="003C4F47"/>
    <w:rsid w:val="003C7663"/>
    <w:rsid w:val="003D232C"/>
    <w:rsid w:val="003D2C16"/>
    <w:rsid w:val="003F61BC"/>
    <w:rsid w:val="003F64D7"/>
    <w:rsid w:val="00405515"/>
    <w:rsid w:val="00406EC9"/>
    <w:rsid w:val="00413B1E"/>
    <w:rsid w:val="0042132A"/>
    <w:rsid w:val="00445A72"/>
    <w:rsid w:val="004557A0"/>
    <w:rsid w:val="00463256"/>
    <w:rsid w:val="00466F2E"/>
    <w:rsid w:val="004728A5"/>
    <w:rsid w:val="004731AB"/>
    <w:rsid w:val="004804A8"/>
    <w:rsid w:val="004911D1"/>
    <w:rsid w:val="0049196A"/>
    <w:rsid w:val="0049330D"/>
    <w:rsid w:val="004A1DE8"/>
    <w:rsid w:val="004B4276"/>
    <w:rsid w:val="004C1A2D"/>
    <w:rsid w:val="004E3A61"/>
    <w:rsid w:val="00525AE6"/>
    <w:rsid w:val="005536DE"/>
    <w:rsid w:val="00553ABE"/>
    <w:rsid w:val="00555FF3"/>
    <w:rsid w:val="00564250"/>
    <w:rsid w:val="00585222"/>
    <w:rsid w:val="005A3DCD"/>
    <w:rsid w:val="005F3347"/>
    <w:rsid w:val="00605314"/>
    <w:rsid w:val="006149B6"/>
    <w:rsid w:val="0062152C"/>
    <w:rsid w:val="00624666"/>
    <w:rsid w:val="00626A6E"/>
    <w:rsid w:val="00630907"/>
    <w:rsid w:val="00636D4B"/>
    <w:rsid w:val="0066275B"/>
    <w:rsid w:val="00662ADA"/>
    <w:rsid w:val="00676A14"/>
    <w:rsid w:val="0069293B"/>
    <w:rsid w:val="006A0A25"/>
    <w:rsid w:val="006D1B7D"/>
    <w:rsid w:val="006D7D01"/>
    <w:rsid w:val="006F001C"/>
    <w:rsid w:val="006F0AD0"/>
    <w:rsid w:val="006F55F5"/>
    <w:rsid w:val="00742F14"/>
    <w:rsid w:val="007519E8"/>
    <w:rsid w:val="00763F65"/>
    <w:rsid w:val="00785DFD"/>
    <w:rsid w:val="007A6CF6"/>
    <w:rsid w:val="007C353E"/>
    <w:rsid w:val="007C7A36"/>
    <w:rsid w:val="00811969"/>
    <w:rsid w:val="00816BD5"/>
    <w:rsid w:val="00830160"/>
    <w:rsid w:val="008307D1"/>
    <w:rsid w:val="00873A35"/>
    <w:rsid w:val="00883765"/>
    <w:rsid w:val="008B19BC"/>
    <w:rsid w:val="008B67E2"/>
    <w:rsid w:val="008B6B7D"/>
    <w:rsid w:val="008C4792"/>
    <w:rsid w:val="008C6D49"/>
    <w:rsid w:val="008F208D"/>
    <w:rsid w:val="008F364D"/>
    <w:rsid w:val="008F53F0"/>
    <w:rsid w:val="0090353D"/>
    <w:rsid w:val="00907A0E"/>
    <w:rsid w:val="00910421"/>
    <w:rsid w:val="00920F88"/>
    <w:rsid w:val="0092586E"/>
    <w:rsid w:val="00925CE0"/>
    <w:rsid w:val="009309D3"/>
    <w:rsid w:val="00944299"/>
    <w:rsid w:val="00946DAF"/>
    <w:rsid w:val="0095164C"/>
    <w:rsid w:val="009606D4"/>
    <w:rsid w:val="0098037B"/>
    <w:rsid w:val="00982C12"/>
    <w:rsid w:val="00991E5B"/>
    <w:rsid w:val="009A366A"/>
    <w:rsid w:val="009B687D"/>
    <w:rsid w:val="009D3E5E"/>
    <w:rsid w:val="009E5218"/>
    <w:rsid w:val="009F5A2F"/>
    <w:rsid w:val="00A01A7C"/>
    <w:rsid w:val="00A1203D"/>
    <w:rsid w:val="00A26D1B"/>
    <w:rsid w:val="00A3538E"/>
    <w:rsid w:val="00A526FB"/>
    <w:rsid w:val="00A53389"/>
    <w:rsid w:val="00A6504C"/>
    <w:rsid w:val="00A657A4"/>
    <w:rsid w:val="00A7273F"/>
    <w:rsid w:val="00A83668"/>
    <w:rsid w:val="00A857D2"/>
    <w:rsid w:val="00AB0E7A"/>
    <w:rsid w:val="00AB199D"/>
    <w:rsid w:val="00AC6744"/>
    <w:rsid w:val="00AC71C9"/>
    <w:rsid w:val="00AF2FF7"/>
    <w:rsid w:val="00AF6CA8"/>
    <w:rsid w:val="00B019A7"/>
    <w:rsid w:val="00B02C4D"/>
    <w:rsid w:val="00B06019"/>
    <w:rsid w:val="00B40272"/>
    <w:rsid w:val="00B442EB"/>
    <w:rsid w:val="00B62328"/>
    <w:rsid w:val="00B6351E"/>
    <w:rsid w:val="00B6483B"/>
    <w:rsid w:val="00B64857"/>
    <w:rsid w:val="00B67BA5"/>
    <w:rsid w:val="00BD0DE3"/>
    <w:rsid w:val="00BE4A6D"/>
    <w:rsid w:val="00BF4975"/>
    <w:rsid w:val="00C04B62"/>
    <w:rsid w:val="00C04FBD"/>
    <w:rsid w:val="00C05152"/>
    <w:rsid w:val="00C134C5"/>
    <w:rsid w:val="00C31492"/>
    <w:rsid w:val="00C77D04"/>
    <w:rsid w:val="00C8331C"/>
    <w:rsid w:val="00CC1612"/>
    <w:rsid w:val="00CC49B2"/>
    <w:rsid w:val="00CD1B18"/>
    <w:rsid w:val="00CD5330"/>
    <w:rsid w:val="00CE694D"/>
    <w:rsid w:val="00D00569"/>
    <w:rsid w:val="00D00FF7"/>
    <w:rsid w:val="00D069CE"/>
    <w:rsid w:val="00D23553"/>
    <w:rsid w:val="00D238FF"/>
    <w:rsid w:val="00D27A2A"/>
    <w:rsid w:val="00D340D0"/>
    <w:rsid w:val="00D37102"/>
    <w:rsid w:val="00D401C0"/>
    <w:rsid w:val="00D42331"/>
    <w:rsid w:val="00D62218"/>
    <w:rsid w:val="00D6629D"/>
    <w:rsid w:val="00D74253"/>
    <w:rsid w:val="00D903F3"/>
    <w:rsid w:val="00D945F5"/>
    <w:rsid w:val="00DA4F50"/>
    <w:rsid w:val="00DB3104"/>
    <w:rsid w:val="00DB52B1"/>
    <w:rsid w:val="00DC2BB0"/>
    <w:rsid w:val="00DC4659"/>
    <w:rsid w:val="00DC6F2F"/>
    <w:rsid w:val="00DD2D6C"/>
    <w:rsid w:val="00DE1D46"/>
    <w:rsid w:val="00DF0C23"/>
    <w:rsid w:val="00DF2488"/>
    <w:rsid w:val="00E13209"/>
    <w:rsid w:val="00E15E95"/>
    <w:rsid w:val="00E25882"/>
    <w:rsid w:val="00E37EE9"/>
    <w:rsid w:val="00E41ACB"/>
    <w:rsid w:val="00E50DF9"/>
    <w:rsid w:val="00E5585C"/>
    <w:rsid w:val="00E622DA"/>
    <w:rsid w:val="00E66E6B"/>
    <w:rsid w:val="00E76FA7"/>
    <w:rsid w:val="00E97EAF"/>
    <w:rsid w:val="00EA1E8A"/>
    <w:rsid w:val="00ED208B"/>
    <w:rsid w:val="00ED6D40"/>
    <w:rsid w:val="00EF5708"/>
    <w:rsid w:val="00EF7256"/>
    <w:rsid w:val="00EF7E0E"/>
    <w:rsid w:val="00F0000E"/>
    <w:rsid w:val="00F131E5"/>
    <w:rsid w:val="00F22306"/>
    <w:rsid w:val="00F22C80"/>
    <w:rsid w:val="00F2761E"/>
    <w:rsid w:val="00F42999"/>
    <w:rsid w:val="00F43A4E"/>
    <w:rsid w:val="00F846D1"/>
    <w:rsid w:val="00F84E0B"/>
    <w:rsid w:val="00F9224E"/>
    <w:rsid w:val="00F9581E"/>
    <w:rsid w:val="00F96434"/>
    <w:rsid w:val="00FC3448"/>
    <w:rsid w:val="00FD6252"/>
    <w:rsid w:val="00FF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paragraph" w:styleId="FootnoteText">
    <w:name w:val="footnote text"/>
    <w:basedOn w:val="Normal"/>
    <w:link w:val="FootnoteTextChar"/>
    <w:semiHidden/>
    <w:unhideWhenUsed/>
    <w:rsid w:val="00052641"/>
    <w:pPr>
      <w:spacing w:before="0" w:line="240" w:lineRule="auto"/>
    </w:pPr>
    <w:rPr>
      <w:sz w:val="20"/>
      <w:szCs w:val="20"/>
    </w:rPr>
  </w:style>
  <w:style w:type="character" w:customStyle="1" w:styleId="FootnoteTextChar">
    <w:name w:val="Footnote Text Char"/>
    <w:basedOn w:val="DefaultParagraphFont"/>
    <w:link w:val="FootnoteText"/>
    <w:semiHidden/>
    <w:rsid w:val="00052641"/>
    <w:rPr>
      <w:sz w:val="20"/>
      <w:szCs w:val="20"/>
    </w:rPr>
  </w:style>
  <w:style w:type="character" w:styleId="FootnoteReference">
    <w:name w:val="footnote reference"/>
    <w:basedOn w:val="DefaultParagraphFont"/>
    <w:uiPriority w:val="99"/>
    <w:semiHidden/>
    <w:unhideWhenUsed/>
    <w:rsid w:val="00052641"/>
    <w:rPr>
      <w:vertAlign w:val="superscript"/>
    </w:rPr>
  </w:style>
  <w:style w:type="paragraph" w:styleId="Header">
    <w:name w:val="header"/>
    <w:basedOn w:val="Normal"/>
    <w:link w:val="HeaderChar"/>
    <w:uiPriority w:val="99"/>
    <w:unhideWhenUsed/>
    <w:rsid w:val="003C4F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C4F47"/>
  </w:style>
  <w:style w:type="paragraph" w:styleId="Footer">
    <w:name w:val="footer"/>
    <w:basedOn w:val="Normal"/>
    <w:link w:val="FooterChar"/>
    <w:uiPriority w:val="99"/>
    <w:unhideWhenUsed/>
    <w:rsid w:val="003C4F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C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74957-0361-4C37-B880-E9CBE44E10B7}">
  <ds:schemaRefs>
    <ds:schemaRef ds:uri="http://schemas.openxmlformats.org/officeDocument/2006/bibliography"/>
  </ds:schemaRefs>
</ds:datastoreItem>
</file>

<file path=customXml/itemProps2.xml><?xml version="1.0" encoding="utf-8"?>
<ds:datastoreItem xmlns:ds="http://schemas.openxmlformats.org/officeDocument/2006/customXml" ds:itemID="{07A9CAB2-E136-41A8-BAAE-3852B4BF643A}"/>
</file>

<file path=customXml/itemProps3.xml><?xml version="1.0" encoding="utf-8"?>
<ds:datastoreItem xmlns:ds="http://schemas.openxmlformats.org/officeDocument/2006/customXml" ds:itemID="{F30F2292-8367-4806-BDE4-9127ECCC7094}"/>
</file>

<file path=customXml/itemProps4.xml><?xml version="1.0" encoding="utf-8"?>
<ds:datastoreItem xmlns:ds="http://schemas.openxmlformats.org/officeDocument/2006/customXml" ds:itemID="{812F5387-61BA-43C1-A1E2-45A6F1A9C09C}"/>
</file>

<file path=docProps/app.xml><?xml version="1.0" encoding="utf-8"?>
<Properties xmlns="http://schemas.openxmlformats.org/officeDocument/2006/extended-properties" xmlns:vt="http://schemas.openxmlformats.org/officeDocument/2006/docPropsVTypes">
  <Template>Normal.dotm</Template>
  <TotalTime>1301</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206</cp:revision>
  <dcterms:created xsi:type="dcterms:W3CDTF">2022-12-02T12:28:00Z</dcterms:created>
  <dcterms:modified xsi:type="dcterms:W3CDTF">2023-02-05T15:55:00Z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