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BCD4" w14:textId="6E57C631" w:rsidR="0049196A" w:rsidRPr="00525AE6" w:rsidRDefault="004804A8" w:rsidP="004804A8">
      <w:pPr>
        <w:jc w:val="center"/>
        <w:rPr>
          <w:sz w:val="22"/>
          <w:lang w:val="en-US"/>
        </w:rPr>
      </w:pPr>
      <w:r w:rsidRPr="00525AE6">
        <w:rPr>
          <w:sz w:val="22"/>
          <w:lang w:val="en-US"/>
        </w:rPr>
        <w:t xml:space="preserve">The Governing Body of </w:t>
      </w:r>
      <w:r w:rsidR="001E3693">
        <w:rPr>
          <w:sz w:val="22"/>
          <w:lang w:val="en-US"/>
        </w:rPr>
        <w:t>Steeton</w:t>
      </w:r>
      <w:r w:rsidRPr="00525AE6">
        <w:rPr>
          <w:sz w:val="22"/>
          <w:lang w:val="en-US"/>
        </w:rPr>
        <w:t xml:space="preserve"> Primary School </w:t>
      </w:r>
    </w:p>
    <w:p w14:paraId="224F4E82" w14:textId="0F00728B" w:rsidR="004804A8" w:rsidRPr="004804A8" w:rsidRDefault="004804A8" w:rsidP="004804A8">
      <w:pPr>
        <w:spacing w:before="0" w:line="240" w:lineRule="auto"/>
        <w:jc w:val="center"/>
        <w:rPr>
          <w:rFonts w:eastAsia="Times New Roman" w:cs="Arial"/>
          <w:sz w:val="22"/>
          <w:lang w:eastAsia="en-GB"/>
        </w:rPr>
      </w:pPr>
      <w:r w:rsidRPr="004804A8">
        <w:rPr>
          <w:rFonts w:eastAsia="Times New Roman" w:cs="Arial"/>
          <w:sz w:val="22"/>
          <w:lang w:eastAsia="en-GB"/>
        </w:rPr>
        <w:t xml:space="preserve">Link Governor meeting with </w:t>
      </w:r>
      <w:r w:rsidRPr="00525AE6">
        <w:rPr>
          <w:rFonts w:eastAsia="Times New Roman" w:cs="Arial"/>
          <w:sz w:val="22"/>
          <w:lang w:eastAsia="en-GB"/>
        </w:rPr>
        <w:t xml:space="preserve">the </w:t>
      </w:r>
      <w:r w:rsidRPr="004804A8">
        <w:rPr>
          <w:rFonts w:eastAsia="Times New Roman" w:cs="Arial"/>
          <w:sz w:val="22"/>
          <w:lang w:eastAsia="en-GB"/>
        </w:rPr>
        <w:t>Executive Headteacher</w:t>
      </w:r>
      <w:r w:rsidRPr="00525AE6">
        <w:rPr>
          <w:rFonts w:eastAsia="Times New Roman" w:cs="Arial"/>
          <w:sz w:val="22"/>
          <w:lang w:eastAsia="en-GB"/>
        </w:rPr>
        <w:t>:</w:t>
      </w:r>
    </w:p>
    <w:p w14:paraId="5783A098" w14:textId="4D00522A" w:rsidR="004804A8" w:rsidRPr="004804A8" w:rsidRDefault="00F70A9D" w:rsidP="004804A8">
      <w:pPr>
        <w:spacing w:before="0" w:line="240" w:lineRule="auto"/>
        <w:jc w:val="center"/>
        <w:rPr>
          <w:rFonts w:eastAsia="Times New Roman" w:cs="Arial"/>
          <w:b/>
          <w:bCs/>
          <w:sz w:val="22"/>
          <w:lang w:eastAsia="en-GB"/>
        </w:rPr>
      </w:pPr>
      <w:r>
        <w:rPr>
          <w:rFonts w:eastAsia="Times New Roman" w:cs="Arial"/>
          <w:b/>
          <w:bCs/>
          <w:sz w:val="22"/>
          <w:lang w:eastAsia="en-GB"/>
        </w:rPr>
        <w:t>Parent and Community Involvement</w:t>
      </w:r>
    </w:p>
    <w:p w14:paraId="6FB4C6E6" w14:textId="77777777" w:rsidR="004804A8" w:rsidRPr="004804A8" w:rsidRDefault="004804A8" w:rsidP="004804A8">
      <w:pPr>
        <w:spacing w:before="0" w:line="240" w:lineRule="auto"/>
        <w:jc w:val="center"/>
        <w:rPr>
          <w:rFonts w:eastAsia="Times New Roman" w:cs="Arial"/>
          <w:b/>
          <w:bCs/>
          <w:sz w:val="22"/>
          <w:lang w:eastAsia="en-GB"/>
        </w:rPr>
      </w:pPr>
    </w:p>
    <w:p w14:paraId="0AB6CFD1" w14:textId="0233888F" w:rsidR="004804A8" w:rsidRDefault="004804A8" w:rsidP="004804A8">
      <w:pPr>
        <w:jc w:val="center"/>
        <w:rPr>
          <w:rFonts w:eastAsia="Times New Roman" w:cs="Arial"/>
          <w:b/>
          <w:bCs/>
          <w:sz w:val="22"/>
          <w:lang w:eastAsia="en-GB"/>
        </w:rPr>
      </w:pPr>
      <w:r w:rsidRPr="004804A8">
        <w:rPr>
          <w:rFonts w:eastAsia="Times New Roman" w:cs="Arial"/>
          <w:b/>
          <w:bCs/>
          <w:sz w:val="22"/>
          <w:lang w:eastAsia="en-GB"/>
        </w:rPr>
        <w:t xml:space="preserve">Minutes of the meeting of </w:t>
      </w:r>
      <w:r w:rsidR="00190EC5">
        <w:rPr>
          <w:rFonts w:eastAsia="Times New Roman" w:cs="Arial"/>
          <w:b/>
          <w:bCs/>
          <w:sz w:val="22"/>
          <w:lang w:eastAsia="en-GB"/>
        </w:rPr>
        <w:t>09 December 2022</w:t>
      </w:r>
    </w:p>
    <w:p w14:paraId="6F3796D1" w14:textId="42A1C5A3" w:rsidR="004804A8" w:rsidRDefault="004804A8" w:rsidP="004804A8">
      <w:pPr>
        <w:jc w:val="center"/>
        <w:rPr>
          <w:rFonts w:eastAsia="Times New Roman" w:cs="Arial"/>
          <w:b/>
          <w:bCs/>
          <w:sz w:val="22"/>
          <w:lang w:eastAsia="en-GB"/>
        </w:rPr>
      </w:pPr>
    </w:p>
    <w:p w14:paraId="5327E5D7" w14:textId="084ED107" w:rsidR="004804A8" w:rsidRDefault="004804A8" w:rsidP="00D537BC">
      <w:pPr>
        <w:ind w:left="-1134"/>
        <w:rPr>
          <w:b/>
          <w:bCs/>
          <w:szCs w:val="21"/>
          <w:lang w:val="en-US"/>
        </w:rPr>
      </w:pPr>
      <w:r w:rsidRPr="004804A8">
        <w:rPr>
          <w:b/>
          <w:bCs/>
          <w:szCs w:val="21"/>
          <w:lang w:val="en-US"/>
        </w:rPr>
        <w:t xml:space="preserve">The meeting </w:t>
      </w:r>
      <w:r w:rsidR="00AB50D2">
        <w:rPr>
          <w:b/>
          <w:bCs/>
          <w:szCs w:val="21"/>
          <w:lang w:val="en-US"/>
        </w:rPr>
        <w:t>opened</w:t>
      </w:r>
      <w:r w:rsidRPr="004804A8">
        <w:rPr>
          <w:b/>
          <w:bCs/>
          <w:szCs w:val="21"/>
          <w:lang w:val="en-US"/>
        </w:rPr>
        <w:t xml:space="preserve"> at </w:t>
      </w:r>
      <w:r w:rsidR="00024C21">
        <w:rPr>
          <w:b/>
          <w:bCs/>
          <w:szCs w:val="21"/>
          <w:lang w:val="en-US"/>
        </w:rPr>
        <w:t>2.03</w:t>
      </w:r>
      <w:r w:rsidR="00755698">
        <w:rPr>
          <w:b/>
          <w:bCs/>
          <w:szCs w:val="21"/>
          <w:lang w:val="en-US"/>
        </w:rPr>
        <w:t>pm</w:t>
      </w:r>
    </w:p>
    <w:p w14:paraId="6091D711" w14:textId="44EF6035" w:rsidR="00AB50D2" w:rsidRPr="001B063B" w:rsidRDefault="00AB50D2" w:rsidP="004804A8">
      <w:pPr>
        <w:rPr>
          <w:b/>
          <w:bCs/>
          <w:color w:val="FF0000"/>
          <w:szCs w:val="21"/>
          <w:lang w:val="en-US"/>
        </w:rPr>
      </w:pPr>
    </w:p>
    <w:tbl>
      <w:tblPr>
        <w:tblStyle w:val="TableGrid"/>
        <w:tblW w:w="1106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25"/>
        <w:gridCol w:w="5670"/>
      </w:tblGrid>
      <w:tr w:rsidR="004804A8" w:rsidRPr="004804A8" w14:paraId="14655D56" w14:textId="77777777" w:rsidTr="00233E65">
        <w:tc>
          <w:tcPr>
            <w:tcW w:w="11062" w:type="dxa"/>
            <w:gridSpan w:val="3"/>
            <w:shd w:val="clear" w:color="auto" w:fill="2F5496" w:themeFill="accent1" w:themeFillShade="BF"/>
          </w:tcPr>
          <w:p w14:paraId="0E8EB93F" w14:textId="4A07AC8F" w:rsidR="004804A8" w:rsidRPr="00D537BC" w:rsidRDefault="004804A8" w:rsidP="004804A8">
            <w:pPr>
              <w:jc w:val="center"/>
              <w:rPr>
                <w:b/>
                <w:bCs/>
                <w:szCs w:val="21"/>
                <w:lang w:val="en-US"/>
              </w:rPr>
            </w:pPr>
            <w:r w:rsidRPr="00D537BC">
              <w:rPr>
                <w:b/>
                <w:bCs/>
                <w:color w:val="FFFFFF" w:themeColor="background1"/>
                <w:szCs w:val="21"/>
                <w:lang w:val="en-US"/>
              </w:rPr>
              <w:t>Attendance</w:t>
            </w:r>
          </w:p>
        </w:tc>
      </w:tr>
      <w:tr w:rsidR="00024C21" w:rsidRPr="002C625D" w14:paraId="7F734540" w14:textId="77777777" w:rsidTr="00233E65">
        <w:tc>
          <w:tcPr>
            <w:tcW w:w="4967" w:type="dxa"/>
          </w:tcPr>
          <w:p w14:paraId="0FBA6F9B" w14:textId="7E4F34BB" w:rsidR="00024C21" w:rsidRPr="007C3667" w:rsidRDefault="00024C21" w:rsidP="00024C21">
            <w:pPr>
              <w:rPr>
                <w:szCs w:val="21"/>
                <w:lang w:val="en-US"/>
              </w:rPr>
            </w:pPr>
            <w:r w:rsidRPr="007C3667">
              <w:rPr>
                <w:szCs w:val="21"/>
                <w:lang w:val="en-US"/>
              </w:rPr>
              <w:t>John Cooper - Executive Headteacher (EHT)</w:t>
            </w:r>
          </w:p>
        </w:tc>
        <w:tc>
          <w:tcPr>
            <w:tcW w:w="425" w:type="dxa"/>
          </w:tcPr>
          <w:p w14:paraId="7E584C18" w14:textId="77777777" w:rsidR="00024C21" w:rsidRPr="002C625D" w:rsidRDefault="00024C21" w:rsidP="00024C21">
            <w:pPr>
              <w:rPr>
                <w:szCs w:val="21"/>
                <w:highlight w:val="cyan"/>
                <w:lang w:val="en-US"/>
              </w:rPr>
            </w:pPr>
          </w:p>
        </w:tc>
        <w:tc>
          <w:tcPr>
            <w:tcW w:w="5670" w:type="dxa"/>
          </w:tcPr>
          <w:p w14:paraId="1C6C3D2A" w14:textId="2D704BE7" w:rsidR="00024C21" w:rsidRPr="00A07F3B" w:rsidRDefault="00024C21" w:rsidP="00024C21">
            <w:pPr>
              <w:rPr>
                <w:szCs w:val="21"/>
                <w:highlight w:val="cyan"/>
                <w:lang w:val="en-US"/>
              </w:rPr>
            </w:pPr>
            <w:r w:rsidRPr="007C3667">
              <w:rPr>
                <w:szCs w:val="21"/>
                <w:lang w:val="en-US"/>
              </w:rPr>
              <w:t>Helen Osman (Clerk)</w:t>
            </w:r>
          </w:p>
        </w:tc>
      </w:tr>
      <w:tr w:rsidR="00024C21" w:rsidRPr="00B442EB" w14:paraId="5A759153" w14:textId="77777777" w:rsidTr="00233E65">
        <w:tc>
          <w:tcPr>
            <w:tcW w:w="4967" w:type="dxa"/>
          </w:tcPr>
          <w:p w14:paraId="77786E3A" w14:textId="6D8004F7" w:rsidR="00024C21" w:rsidRPr="007C3667" w:rsidRDefault="00024C21" w:rsidP="00024C21">
            <w:pPr>
              <w:rPr>
                <w:szCs w:val="21"/>
                <w:lang w:val="en-US"/>
              </w:rPr>
            </w:pPr>
            <w:r w:rsidRPr="007C3667">
              <w:rPr>
                <w:szCs w:val="21"/>
                <w:lang w:val="en-US"/>
              </w:rPr>
              <w:t>Stefan Mills</w:t>
            </w:r>
          </w:p>
        </w:tc>
        <w:tc>
          <w:tcPr>
            <w:tcW w:w="425" w:type="dxa"/>
          </w:tcPr>
          <w:p w14:paraId="62299BE2" w14:textId="77777777" w:rsidR="00024C21" w:rsidRPr="002C625D" w:rsidRDefault="00024C21" w:rsidP="00024C21">
            <w:pPr>
              <w:rPr>
                <w:szCs w:val="21"/>
                <w:highlight w:val="cyan"/>
                <w:lang w:val="en-US"/>
              </w:rPr>
            </w:pPr>
          </w:p>
        </w:tc>
        <w:tc>
          <w:tcPr>
            <w:tcW w:w="5670" w:type="dxa"/>
          </w:tcPr>
          <w:p w14:paraId="714E0DD5" w14:textId="0B532048" w:rsidR="00024C21" w:rsidRPr="007C3667" w:rsidRDefault="00024C21" w:rsidP="00024C21">
            <w:pPr>
              <w:rPr>
                <w:szCs w:val="21"/>
                <w:lang w:val="en-US"/>
              </w:rPr>
            </w:pPr>
          </w:p>
        </w:tc>
      </w:tr>
    </w:tbl>
    <w:p w14:paraId="55B90E5B" w14:textId="0CAF43F7" w:rsidR="004804A8" w:rsidRDefault="004804A8" w:rsidP="004804A8">
      <w:pPr>
        <w:rPr>
          <w:b/>
          <w:bCs/>
          <w:szCs w:val="21"/>
          <w:lang w:val="en-US"/>
        </w:rPr>
      </w:pPr>
    </w:p>
    <w:tbl>
      <w:tblPr>
        <w:tblStyle w:val="TableGrid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  <w:gridCol w:w="3544"/>
      </w:tblGrid>
      <w:tr w:rsidR="000F4CF4" w:rsidRPr="004804A8" w14:paraId="197FC078" w14:textId="77777777" w:rsidTr="00D537BC">
        <w:tc>
          <w:tcPr>
            <w:tcW w:w="11057" w:type="dxa"/>
            <w:gridSpan w:val="3"/>
            <w:shd w:val="clear" w:color="auto" w:fill="2F5496" w:themeFill="accent1" w:themeFillShade="BF"/>
          </w:tcPr>
          <w:p w14:paraId="37C4F1DF" w14:textId="0654508D" w:rsidR="000F4CF4" w:rsidRPr="00D537BC" w:rsidRDefault="000F4CF4" w:rsidP="001C3F74">
            <w:pPr>
              <w:jc w:val="center"/>
              <w:rPr>
                <w:b/>
                <w:bCs/>
                <w:szCs w:val="21"/>
                <w:lang w:val="en-US"/>
              </w:rPr>
            </w:pPr>
            <w:r w:rsidRPr="00D537BC">
              <w:rPr>
                <w:b/>
                <w:bCs/>
                <w:color w:val="FFFFFF" w:themeColor="background1"/>
                <w:szCs w:val="21"/>
                <w:lang w:val="en-US"/>
              </w:rPr>
              <w:t>Documents</w:t>
            </w:r>
          </w:p>
        </w:tc>
      </w:tr>
      <w:tr w:rsidR="003343E4" w:rsidRPr="004616A9" w14:paraId="3F1B8FB1" w14:textId="77777777" w:rsidTr="00D537BC">
        <w:tc>
          <w:tcPr>
            <w:tcW w:w="5954" w:type="dxa"/>
          </w:tcPr>
          <w:p w14:paraId="610BAC10" w14:textId="1ED3ACA4" w:rsidR="003343E4" w:rsidRPr="004616A9" w:rsidRDefault="00DA2947" w:rsidP="004616A9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SDP 2022-23 Parent and Community Involvement section</w:t>
            </w:r>
          </w:p>
        </w:tc>
        <w:tc>
          <w:tcPr>
            <w:tcW w:w="1559" w:type="dxa"/>
          </w:tcPr>
          <w:p w14:paraId="17D4CAF1" w14:textId="6024BB2E" w:rsidR="003343E4" w:rsidRPr="004616A9" w:rsidRDefault="005C4FEE" w:rsidP="009F0F61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616A9">
              <w:rPr>
                <w:rFonts w:cs="Arial"/>
                <w:bCs/>
                <w:sz w:val="18"/>
                <w:szCs w:val="18"/>
                <w:lang w:val="en-US"/>
              </w:rPr>
              <w:t xml:space="preserve">Item PCi </w:t>
            </w:r>
          </w:p>
        </w:tc>
        <w:tc>
          <w:tcPr>
            <w:tcW w:w="3544" w:type="dxa"/>
          </w:tcPr>
          <w:p w14:paraId="597A2CF5" w14:textId="7C2DBA82" w:rsidR="003343E4" w:rsidRPr="004616A9" w:rsidRDefault="003343E4" w:rsidP="009F0F61">
            <w:pPr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DA2947" w:rsidRPr="004616A9" w14:paraId="745AD91D" w14:textId="77777777" w:rsidTr="00D537BC">
        <w:tc>
          <w:tcPr>
            <w:tcW w:w="5954" w:type="dxa"/>
          </w:tcPr>
          <w:p w14:paraId="6DE960F4" w14:textId="1A00549C" w:rsidR="00DA2947" w:rsidRDefault="00DA2947" w:rsidP="004616A9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SEF </w:t>
            </w:r>
            <w:r w:rsidR="002A3FD1">
              <w:rPr>
                <w:rFonts w:cs="Arial"/>
                <w:bCs/>
                <w:sz w:val="18"/>
                <w:szCs w:val="18"/>
                <w:lang w:val="en-US"/>
              </w:rPr>
              <w:t xml:space="preserve">narrative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2021-22 Parent and Community Involvement section</w:t>
            </w:r>
          </w:p>
        </w:tc>
        <w:tc>
          <w:tcPr>
            <w:tcW w:w="1559" w:type="dxa"/>
          </w:tcPr>
          <w:p w14:paraId="2D396C33" w14:textId="6BFDA454" w:rsidR="00DA2947" w:rsidRPr="004616A9" w:rsidRDefault="00DA2947" w:rsidP="009F0F61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EF8A83D" w14:textId="77777777" w:rsidR="00DA2947" w:rsidRPr="004616A9" w:rsidRDefault="00DA2947" w:rsidP="009F0F61">
            <w:pPr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3ACF24D6" w14:textId="363AB44B" w:rsidR="000F4CF4" w:rsidRDefault="000F4CF4" w:rsidP="004804A8">
      <w:pPr>
        <w:rPr>
          <w:b/>
          <w:bCs/>
          <w:szCs w:val="21"/>
          <w:lang w:val="en-US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7076"/>
        <w:gridCol w:w="1450"/>
        <w:gridCol w:w="1255"/>
      </w:tblGrid>
      <w:tr w:rsidR="000F4CF4" w:rsidRPr="000F4CF4" w14:paraId="093E7E96" w14:textId="77777777" w:rsidTr="00D53214">
        <w:tc>
          <w:tcPr>
            <w:tcW w:w="11057" w:type="dxa"/>
            <w:gridSpan w:val="4"/>
            <w:shd w:val="clear" w:color="auto" w:fill="2F5496" w:themeFill="accent1" w:themeFillShade="BF"/>
          </w:tcPr>
          <w:p w14:paraId="59F78F3A" w14:textId="0861B27B" w:rsidR="000F4CF4" w:rsidRPr="00D537BC" w:rsidRDefault="000F4CF4" w:rsidP="000F4CF4">
            <w:pPr>
              <w:jc w:val="center"/>
              <w:rPr>
                <w:b/>
                <w:bCs/>
                <w:color w:val="FFFFFF" w:themeColor="background1"/>
                <w:szCs w:val="21"/>
                <w:lang w:val="en-US"/>
              </w:rPr>
            </w:pPr>
            <w:r w:rsidRPr="00D537BC">
              <w:rPr>
                <w:b/>
                <w:bCs/>
                <w:color w:val="FFFFFF" w:themeColor="background1"/>
                <w:szCs w:val="21"/>
                <w:lang w:val="en-US"/>
              </w:rPr>
              <w:t>Summary of Actions</w:t>
            </w:r>
          </w:p>
        </w:tc>
      </w:tr>
      <w:tr w:rsidR="00430645" w:rsidRPr="00430645" w14:paraId="43026564" w14:textId="77777777" w:rsidTr="00D53214">
        <w:tc>
          <w:tcPr>
            <w:tcW w:w="1276" w:type="dxa"/>
            <w:shd w:val="clear" w:color="auto" w:fill="8EAADB" w:themeFill="accent1" w:themeFillTint="99"/>
          </w:tcPr>
          <w:p w14:paraId="3D8B0427" w14:textId="6DCDB607" w:rsidR="00DB3104" w:rsidRPr="00430645" w:rsidRDefault="00DB3104" w:rsidP="00D537BC">
            <w:pPr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30645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Action </w:t>
            </w:r>
            <w:r w:rsidR="00CF4D46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PCi:</w:t>
            </w:r>
          </w:p>
        </w:tc>
        <w:tc>
          <w:tcPr>
            <w:tcW w:w="7076" w:type="dxa"/>
            <w:shd w:val="clear" w:color="auto" w:fill="8EAADB" w:themeFill="accent1" w:themeFillTint="99"/>
          </w:tcPr>
          <w:p w14:paraId="277D8AFA" w14:textId="32D3E245" w:rsidR="00DB3104" w:rsidRPr="00430645" w:rsidRDefault="00DB3104" w:rsidP="00D537BC">
            <w:pPr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30645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Action</w:t>
            </w:r>
          </w:p>
        </w:tc>
        <w:tc>
          <w:tcPr>
            <w:tcW w:w="1450" w:type="dxa"/>
            <w:shd w:val="clear" w:color="auto" w:fill="8EAADB" w:themeFill="accent1" w:themeFillTint="99"/>
          </w:tcPr>
          <w:p w14:paraId="16496B3F" w14:textId="3A0DC74C" w:rsidR="00DB3104" w:rsidRPr="00430645" w:rsidRDefault="00DB3104" w:rsidP="00D537BC">
            <w:pPr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30645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9A3FBDF" w14:textId="424331A5" w:rsidR="00DB3104" w:rsidRPr="00430645" w:rsidRDefault="00DB3104" w:rsidP="00D537BC">
            <w:pPr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30645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Deadline</w:t>
            </w:r>
          </w:p>
        </w:tc>
      </w:tr>
      <w:tr w:rsidR="00D53214" w:rsidRPr="00D53214" w14:paraId="1AA17FF6" w14:textId="77777777" w:rsidTr="00D53214">
        <w:tc>
          <w:tcPr>
            <w:tcW w:w="1276" w:type="dxa"/>
          </w:tcPr>
          <w:p w14:paraId="105D33A6" w14:textId="77777777" w:rsidR="00D53214" w:rsidRPr="005F54B5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5F54B5">
              <w:rPr>
                <w:rFonts w:cs="Arial"/>
                <w:sz w:val="20"/>
                <w:szCs w:val="20"/>
              </w:rPr>
              <w:t>02/21 (ii)</w:t>
            </w:r>
          </w:p>
        </w:tc>
        <w:tc>
          <w:tcPr>
            <w:tcW w:w="7076" w:type="dxa"/>
          </w:tcPr>
          <w:p w14:paraId="629331DB" w14:textId="77777777" w:rsidR="00D53214" w:rsidRPr="005F54B5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5F54B5">
              <w:rPr>
                <w:rFonts w:cs="Arial"/>
                <w:sz w:val="20"/>
                <w:szCs w:val="20"/>
              </w:rPr>
              <w:t>EHT to see Primary T advice on how to establish a comments section on the Steeton school website.</w:t>
            </w:r>
          </w:p>
        </w:tc>
        <w:tc>
          <w:tcPr>
            <w:tcW w:w="1450" w:type="dxa"/>
          </w:tcPr>
          <w:p w14:paraId="43EC947F" w14:textId="77777777" w:rsidR="00D53214" w:rsidRPr="005F54B5" w:rsidRDefault="00D53214" w:rsidP="004A29A6">
            <w:pPr>
              <w:spacing w:before="120"/>
              <w:ind w:left="34" w:right="-108"/>
              <w:rPr>
                <w:rFonts w:cs="Arial"/>
                <w:sz w:val="20"/>
                <w:szCs w:val="20"/>
              </w:rPr>
            </w:pPr>
            <w:r w:rsidRPr="005F54B5">
              <w:rPr>
                <w:rFonts w:cs="Arial"/>
                <w:sz w:val="20"/>
                <w:szCs w:val="20"/>
              </w:rPr>
              <w:t>J Cooper</w:t>
            </w:r>
          </w:p>
        </w:tc>
        <w:tc>
          <w:tcPr>
            <w:tcW w:w="1255" w:type="dxa"/>
          </w:tcPr>
          <w:p w14:paraId="6609A23A" w14:textId="77777777" w:rsidR="00D53214" w:rsidRPr="005F54B5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5F54B5">
              <w:rPr>
                <w:rFonts w:cs="Arial"/>
                <w:sz w:val="20"/>
                <w:szCs w:val="20"/>
              </w:rPr>
              <w:t>17-06-2022</w:t>
            </w:r>
          </w:p>
        </w:tc>
      </w:tr>
      <w:tr w:rsidR="00D53214" w:rsidRPr="00D53214" w14:paraId="6273D5EF" w14:textId="77777777" w:rsidTr="00D53214">
        <w:tc>
          <w:tcPr>
            <w:tcW w:w="1276" w:type="dxa"/>
          </w:tcPr>
          <w:p w14:paraId="40B6C1A1" w14:textId="77777777" w:rsidR="00D53214" w:rsidRPr="003C16A2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3C16A2">
              <w:rPr>
                <w:rFonts w:cs="Arial"/>
                <w:sz w:val="20"/>
                <w:szCs w:val="20"/>
              </w:rPr>
              <w:t>02/21 (iii)</w:t>
            </w:r>
          </w:p>
        </w:tc>
        <w:tc>
          <w:tcPr>
            <w:tcW w:w="7076" w:type="dxa"/>
          </w:tcPr>
          <w:p w14:paraId="3E2F1F58" w14:textId="77777777" w:rsidR="00D53214" w:rsidRPr="003C16A2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3C16A2">
              <w:rPr>
                <w:rFonts w:cs="Arial"/>
                <w:sz w:val="20"/>
                <w:szCs w:val="20"/>
              </w:rPr>
              <w:t>School to re-start adult education sessions and parent coffee mornings in the autumn 2022 term.</w:t>
            </w:r>
          </w:p>
        </w:tc>
        <w:tc>
          <w:tcPr>
            <w:tcW w:w="1450" w:type="dxa"/>
          </w:tcPr>
          <w:p w14:paraId="30D2555A" w14:textId="552ECB38" w:rsidR="00D53214" w:rsidRPr="003C16A2" w:rsidRDefault="0075366A" w:rsidP="004A29A6">
            <w:pPr>
              <w:spacing w:before="120"/>
              <w:ind w:left="33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Kennedy</w:t>
            </w:r>
          </w:p>
        </w:tc>
        <w:tc>
          <w:tcPr>
            <w:tcW w:w="1255" w:type="dxa"/>
          </w:tcPr>
          <w:p w14:paraId="10212422" w14:textId="77777777" w:rsidR="00D53214" w:rsidRPr="003C16A2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3C16A2">
              <w:rPr>
                <w:rFonts w:cs="Arial"/>
                <w:sz w:val="20"/>
                <w:szCs w:val="20"/>
              </w:rPr>
              <w:t>Autumn 2022</w:t>
            </w:r>
          </w:p>
        </w:tc>
      </w:tr>
      <w:tr w:rsidR="00D53214" w:rsidRPr="00D53214" w14:paraId="70898DA1" w14:textId="77777777" w:rsidTr="00D53214">
        <w:tc>
          <w:tcPr>
            <w:tcW w:w="1276" w:type="dxa"/>
          </w:tcPr>
          <w:p w14:paraId="317126A4" w14:textId="77777777" w:rsidR="00D53214" w:rsidRPr="0013755F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13755F">
              <w:rPr>
                <w:rFonts w:cs="Arial"/>
                <w:sz w:val="20"/>
                <w:szCs w:val="20"/>
              </w:rPr>
              <w:t>02/21 (v)</w:t>
            </w:r>
          </w:p>
        </w:tc>
        <w:tc>
          <w:tcPr>
            <w:tcW w:w="7076" w:type="dxa"/>
          </w:tcPr>
          <w:p w14:paraId="5CE4241D" w14:textId="639F83B7" w:rsidR="00D53214" w:rsidRPr="0013755F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13755F">
              <w:rPr>
                <w:rFonts w:cs="Arial"/>
                <w:sz w:val="20"/>
                <w:szCs w:val="20"/>
              </w:rPr>
              <w:t xml:space="preserve">In discussion with LG/PCi and Chair/Resources, arrange a Maintenance Day early in the </w:t>
            </w:r>
            <w:r w:rsidR="0075366A">
              <w:rPr>
                <w:rFonts w:cs="Arial"/>
                <w:sz w:val="20"/>
                <w:szCs w:val="20"/>
              </w:rPr>
              <w:t>summer</w:t>
            </w:r>
            <w:r w:rsidRPr="0013755F">
              <w:rPr>
                <w:rFonts w:cs="Arial"/>
                <w:sz w:val="20"/>
                <w:szCs w:val="20"/>
              </w:rPr>
              <w:t xml:space="preserve"> term.</w:t>
            </w:r>
          </w:p>
        </w:tc>
        <w:tc>
          <w:tcPr>
            <w:tcW w:w="1450" w:type="dxa"/>
          </w:tcPr>
          <w:p w14:paraId="374A51C4" w14:textId="738F4E70" w:rsidR="00D53214" w:rsidRPr="0013755F" w:rsidRDefault="0075366A" w:rsidP="004A29A6">
            <w:pPr>
              <w:spacing w:before="120"/>
              <w:ind w:left="33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Redman</w:t>
            </w:r>
          </w:p>
        </w:tc>
        <w:tc>
          <w:tcPr>
            <w:tcW w:w="1255" w:type="dxa"/>
          </w:tcPr>
          <w:p w14:paraId="392F8EE4" w14:textId="09EE68F3" w:rsidR="00D53214" w:rsidRPr="0013755F" w:rsidRDefault="0075366A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 term</w:t>
            </w:r>
          </w:p>
        </w:tc>
      </w:tr>
      <w:tr w:rsidR="00D53214" w:rsidRPr="00D53214" w14:paraId="700E3F97" w14:textId="77777777" w:rsidTr="00D53214">
        <w:tc>
          <w:tcPr>
            <w:tcW w:w="1276" w:type="dxa"/>
          </w:tcPr>
          <w:p w14:paraId="680B3A4B" w14:textId="77777777" w:rsidR="00D53214" w:rsidRPr="00731630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731630">
              <w:rPr>
                <w:rFonts w:cs="Arial"/>
                <w:sz w:val="20"/>
                <w:szCs w:val="20"/>
              </w:rPr>
              <w:t>02/21 (vi)</w:t>
            </w:r>
          </w:p>
        </w:tc>
        <w:tc>
          <w:tcPr>
            <w:tcW w:w="7076" w:type="dxa"/>
          </w:tcPr>
          <w:p w14:paraId="11C8432A" w14:textId="77777777" w:rsidR="00D53214" w:rsidRPr="00731630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731630">
              <w:rPr>
                <w:rFonts w:cs="Arial"/>
                <w:sz w:val="20"/>
                <w:szCs w:val="20"/>
              </w:rPr>
              <w:t>School to start planning for a summer fair, focused on activities and entertainment rather than stalls.</w:t>
            </w:r>
          </w:p>
        </w:tc>
        <w:tc>
          <w:tcPr>
            <w:tcW w:w="1450" w:type="dxa"/>
          </w:tcPr>
          <w:p w14:paraId="4AC555A9" w14:textId="024A52C3" w:rsidR="00D53214" w:rsidRPr="00731630" w:rsidRDefault="004E0A39" w:rsidP="004A29A6">
            <w:pPr>
              <w:spacing w:before="120"/>
              <w:ind w:left="33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Redman</w:t>
            </w:r>
          </w:p>
        </w:tc>
        <w:tc>
          <w:tcPr>
            <w:tcW w:w="1255" w:type="dxa"/>
          </w:tcPr>
          <w:p w14:paraId="0F73FF1A" w14:textId="77777777" w:rsidR="00D53214" w:rsidRPr="00731630" w:rsidRDefault="00D53214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731630">
              <w:rPr>
                <w:rFonts w:cs="Arial"/>
                <w:sz w:val="20"/>
                <w:szCs w:val="20"/>
              </w:rPr>
              <w:t>Autumn term</w:t>
            </w:r>
          </w:p>
        </w:tc>
      </w:tr>
      <w:tr w:rsidR="003578BD" w:rsidRPr="000260DC" w14:paraId="29D4E599" w14:textId="77777777" w:rsidTr="00D53214">
        <w:tc>
          <w:tcPr>
            <w:tcW w:w="1276" w:type="dxa"/>
          </w:tcPr>
          <w:p w14:paraId="27E9309B" w14:textId="271E829F" w:rsidR="003578BD" w:rsidRPr="009F69BA" w:rsidRDefault="004E0A39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02/22</w:t>
            </w:r>
            <w:r w:rsidR="00FB2648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FB2648">
              <w:rPr>
                <w:rFonts w:cs="Arial"/>
                <w:sz w:val="20"/>
                <w:szCs w:val="20"/>
              </w:rPr>
              <w:t>i</w:t>
            </w:r>
            <w:proofErr w:type="spellEnd"/>
            <w:r w:rsidR="00FB264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76" w:type="dxa"/>
          </w:tcPr>
          <w:p w14:paraId="37FA802D" w14:textId="7AC13F0A" w:rsidR="003578BD" w:rsidRPr="00945BFC" w:rsidRDefault="004E0A39" w:rsidP="00945BFC">
            <w:pPr>
              <w:ind w:right="-261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LG/PCi to recommend to the Governing Body that work to support the school’s promotional efforts should be led by this group.</w:t>
            </w:r>
          </w:p>
        </w:tc>
        <w:tc>
          <w:tcPr>
            <w:tcW w:w="1450" w:type="dxa"/>
          </w:tcPr>
          <w:p w14:paraId="20141E55" w14:textId="059CBF1B" w:rsidR="003578BD" w:rsidRPr="009F69BA" w:rsidRDefault="00945BFC" w:rsidP="008B5F88">
            <w:pPr>
              <w:spacing w:before="120"/>
              <w:ind w:left="34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Mills</w:t>
            </w:r>
          </w:p>
        </w:tc>
        <w:tc>
          <w:tcPr>
            <w:tcW w:w="1255" w:type="dxa"/>
          </w:tcPr>
          <w:p w14:paraId="3EDC7081" w14:textId="33E178C0" w:rsidR="003578BD" w:rsidRPr="003D3B49" w:rsidRDefault="00945BFC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14-12-2022</w:t>
            </w:r>
          </w:p>
        </w:tc>
      </w:tr>
      <w:tr w:rsidR="00B81F0B" w:rsidRPr="000B297C" w14:paraId="66E6086C" w14:textId="77777777" w:rsidTr="00D53214">
        <w:tc>
          <w:tcPr>
            <w:tcW w:w="1276" w:type="dxa"/>
          </w:tcPr>
          <w:p w14:paraId="58FDC459" w14:textId="667325B8" w:rsidR="00B81F0B" w:rsidRPr="000B297C" w:rsidRDefault="00FB2648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02/22 (ii)</w:t>
            </w:r>
          </w:p>
        </w:tc>
        <w:tc>
          <w:tcPr>
            <w:tcW w:w="7076" w:type="dxa"/>
          </w:tcPr>
          <w:p w14:paraId="1A6278DB" w14:textId="07006FCF" w:rsidR="00B81F0B" w:rsidRPr="000B297C" w:rsidRDefault="00FB2648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EHT to reflect in additional SDP milestones the points discussed under this agenda item that </w:t>
            </w:r>
            <w:r w:rsidR="00273FF8">
              <w:rPr>
                <w:rFonts w:cs="Arial"/>
                <w:sz w:val="20"/>
                <w:szCs w:val="20"/>
              </w:rPr>
              <w:t>were not covered by existing milestones.</w:t>
            </w:r>
          </w:p>
        </w:tc>
        <w:tc>
          <w:tcPr>
            <w:tcW w:w="1450" w:type="dxa"/>
          </w:tcPr>
          <w:p w14:paraId="4EC319F6" w14:textId="36B84ED5" w:rsidR="00B81F0B" w:rsidRPr="000B297C" w:rsidRDefault="00273FF8" w:rsidP="008B5F88">
            <w:pPr>
              <w:spacing w:before="120"/>
              <w:ind w:left="33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 Cooper</w:t>
            </w:r>
          </w:p>
        </w:tc>
        <w:tc>
          <w:tcPr>
            <w:tcW w:w="1255" w:type="dxa"/>
          </w:tcPr>
          <w:p w14:paraId="2DC7D93F" w14:textId="4A306C8D" w:rsidR="00B81F0B" w:rsidRPr="000B297C" w:rsidRDefault="00273FF8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31-12-2022</w:t>
            </w:r>
          </w:p>
        </w:tc>
      </w:tr>
      <w:tr w:rsidR="00211402" w:rsidRPr="00E50C8E" w14:paraId="75E4A44B" w14:textId="77777777" w:rsidTr="00D53214">
        <w:tc>
          <w:tcPr>
            <w:tcW w:w="1276" w:type="dxa"/>
          </w:tcPr>
          <w:p w14:paraId="21DDFC77" w14:textId="33459F83" w:rsidR="00211402" w:rsidRPr="00E50C8E" w:rsidRDefault="00691E11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03/22</w:t>
            </w:r>
          </w:p>
        </w:tc>
        <w:tc>
          <w:tcPr>
            <w:tcW w:w="7076" w:type="dxa"/>
          </w:tcPr>
          <w:p w14:paraId="5C2B23EA" w14:textId="7790C0F3" w:rsidR="00211402" w:rsidRPr="00E50C8E" w:rsidRDefault="00691E11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to conduct a parent survey in the Spring 1 half term, for discussion at the next meeting.</w:t>
            </w:r>
          </w:p>
        </w:tc>
        <w:tc>
          <w:tcPr>
            <w:tcW w:w="1450" w:type="dxa"/>
          </w:tcPr>
          <w:p w14:paraId="7E0DBB2B" w14:textId="25562424" w:rsidR="00211402" w:rsidRPr="00E50C8E" w:rsidRDefault="00691E11" w:rsidP="008B5F88">
            <w:pPr>
              <w:spacing w:before="120"/>
              <w:ind w:left="33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 Cooper</w:t>
            </w:r>
          </w:p>
        </w:tc>
        <w:tc>
          <w:tcPr>
            <w:tcW w:w="1255" w:type="dxa"/>
          </w:tcPr>
          <w:p w14:paraId="6FD267CA" w14:textId="26CD3A96" w:rsidR="00211402" w:rsidRPr="00E50C8E" w:rsidRDefault="00FF5481" w:rsidP="008B5F8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10-02-2023</w:t>
            </w:r>
          </w:p>
        </w:tc>
      </w:tr>
    </w:tbl>
    <w:p w14:paraId="37C65AFC" w14:textId="77777777" w:rsidR="002B3B3B" w:rsidRDefault="002B3B3B" w:rsidP="00D6629D">
      <w:pPr>
        <w:rPr>
          <w:szCs w:val="21"/>
          <w:lang w:val="en-US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348"/>
      </w:tblGrid>
      <w:tr w:rsidR="0007520E" w:rsidRPr="001B4EEF" w14:paraId="2BA55CD6" w14:textId="77777777" w:rsidTr="0007520E">
        <w:tc>
          <w:tcPr>
            <w:tcW w:w="992" w:type="dxa"/>
            <w:shd w:val="clear" w:color="auto" w:fill="2F5496" w:themeFill="accent1" w:themeFillShade="BF"/>
          </w:tcPr>
          <w:p w14:paraId="5AC92999" w14:textId="4C2E6FFF" w:rsidR="0007520E" w:rsidRPr="0007520E" w:rsidRDefault="0007520E" w:rsidP="00A74AD1">
            <w:pPr>
              <w:spacing w:before="0" w:line="240" w:lineRule="auto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07520E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>PCi 01/2</w:t>
            </w:r>
            <w:r w:rsidR="008A5BB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348" w:type="dxa"/>
            <w:shd w:val="clear" w:color="auto" w:fill="2F5496" w:themeFill="accent1" w:themeFillShade="BF"/>
          </w:tcPr>
          <w:p w14:paraId="724DBF00" w14:textId="17654840" w:rsidR="0007520E" w:rsidRPr="001B4EEF" w:rsidRDefault="009F23CD" w:rsidP="00A74AD1">
            <w:pPr>
              <w:spacing w:before="0" w:line="240" w:lineRule="auto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Minutes of the meeting </w:t>
            </w:r>
            <w:r w:rsidRPr="002A3FD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of </w:t>
            </w:r>
            <w:r w:rsidR="002A3FD1" w:rsidRPr="002A3FD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24 May 2022</w:t>
            </w:r>
            <w:r w:rsidRPr="002A3FD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matters arising</w:t>
            </w:r>
          </w:p>
        </w:tc>
      </w:tr>
    </w:tbl>
    <w:p w14:paraId="007C0927" w14:textId="77777777" w:rsidR="00ED7F1F" w:rsidRPr="00AB199D" w:rsidRDefault="00ED7F1F" w:rsidP="00D6629D">
      <w:pPr>
        <w:rPr>
          <w:szCs w:val="21"/>
          <w:lang w:val="en-US"/>
        </w:rPr>
      </w:pPr>
    </w:p>
    <w:p w14:paraId="125C0EED" w14:textId="25DCFA7E" w:rsidR="00D43342" w:rsidRPr="00DF2987" w:rsidRDefault="00D43342" w:rsidP="002A3FD1">
      <w:pPr>
        <w:pStyle w:val="ListParagraph"/>
        <w:numPr>
          <w:ilvl w:val="0"/>
          <w:numId w:val="14"/>
        </w:numPr>
        <w:rPr>
          <w:szCs w:val="21"/>
          <w:lang w:val="en-US"/>
        </w:rPr>
      </w:pPr>
      <w:r w:rsidRPr="00DF2987">
        <w:rPr>
          <w:b/>
          <w:bCs/>
          <w:i/>
          <w:iCs/>
          <w:szCs w:val="21"/>
          <w:lang w:val="en-US"/>
        </w:rPr>
        <w:t>The minutes were agreed as a true record.</w:t>
      </w:r>
    </w:p>
    <w:p w14:paraId="352BEF3D" w14:textId="7185B6D9" w:rsidR="00D6629D" w:rsidRDefault="00D6629D" w:rsidP="00D6629D">
      <w:pPr>
        <w:rPr>
          <w:szCs w:val="21"/>
          <w:lang w:val="en-US"/>
        </w:rPr>
      </w:pPr>
    </w:p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394"/>
        <w:gridCol w:w="7707"/>
        <w:gridCol w:w="1134"/>
      </w:tblGrid>
      <w:tr w:rsidR="00430645" w:rsidRPr="00A4173A" w14:paraId="054600C7" w14:textId="77777777" w:rsidTr="004120F6">
        <w:tc>
          <w:tcPr>
            <w:tcW w:w="10235" w:type="dxa"/>
            <w:gridSpan w:val="3"/>
            <w:shd w:val="clear" w:color="auto" w:fill="2F5496" w:themeFill="accent1" w:themeFillShade="BF"/>
          </w:tcPr>
          <w:p w14:paraId="6C975934" w14:textId="72B393A3" w:rsidR="00430645" w:rsidRPr="00A4173A" w:rsidRDefault="006A3075" w:rsidP="00430645">
            <w:pPr>
              <w:spacing w:before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Update on a</w:t>
            </w:r>
            <w:r w:rsidR="00430645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ctions arising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fom</w:t>
            </w:r>
            <w:proofErr w:type="spellEnd"/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previous meetings</w:t>
            </w:r>
          </w:p>
        </w:tc>
      </w:tr>
      <w:tr w:rsidR="00850089" w:rsidRPr="00A4173A" w14:paraId="34BD1481" w14:textId="77777777" w:rsidTr="004120F6">
        <w:tc>
          <w:tcPr>
            <w:tcW w:w="1394" w:type="dxa"/>
            <w:shd w:val="clear" w:color="auto" w:fill="8EAADB" w:themeFill="accent1" w:themeFillTint="99"/>
          </w:tcPr>
          <w:p w14:paraId="6121E0C5" w14:textId="77777777" w:rsidR="00850089" w:rsidRPr="00A4173A" w:rsidRDefault="00850089" w:rsidP="00A4173A">
            <w:pPr>
              <w:spacing w:before="0" w:line="240" w:lineRule="auto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4173A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7707" w:type="dxa"/>
            <w:shd w:val="clear" w:color="auto" w:fill="8EAADB" w:themeFill="accent1" w:themeFillTint="99"/>
          </w:tcPr>
          <w:p w14:paraId="6BB8CFAA" w14:textId="77777777" w:rsidR="00850089" w:rsidRPr="00A4173A" w:rsidRDefault="00850089" w:rsidP="00A4173A">
            <w:pPr>
              <w:spacing w:before="0" w:line="240" w:lineRule="auto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4173A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C038E64" w14:textId="73C949BB" w:rsidR="00850089" w:rsidRPr="00F236DA" w:rsidRDefault="00850089" w:rsidP="00F236DA">
            <w:pPr>
              <w:spacing w:before="0" w:line="240" w:lineRule="auto"/>
              <w:ind w:left="33" w:right="-108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236DA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Status</w:t>
            </w:r>
          </w:p>
        </w:tc>
      </w:tr>
    </w:tbl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7948"/>
        <w:gridCol w:w="1134"/>
      </w:tblGrid>
      <w:tr w:rsidR="00731630" w:rsidRPr="009F69BA" w14:paraId="6065E542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26EC301" w14:textId="77777777" w:rsidR="00731630" w:rsidRPr="009F69BA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9F69BA">
              <w:rPr>
                <w:rFonts w:cs="Arial"/>
                <w:sz w:val="20"/>
                <w:szCs w:val="20"/>
              </w:rPr>
              <w:t>02/21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7E3BEB21" w14:textId="77777777" w:rsidR="00731630" w:rsidRPr="00D53214" w:rsidRDefault="00731630" w:rsidP="004A29A6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D53214">
              <w:rPr>
                <w:rFonts w:cs="Arial"/>
                <w:i/>
                <w:iCs/>
                <w:sz w:val="20"/>
                <w:szCs w:val="20"/>
              </w:rPr>
              <w:t>School to arrange Book Looks for:</w:t>
            </w:r>
          </w:p>
          <w:p w14:paraId="5BB85529" w14:textId="77777777" w:rsidR="00731630" w:rsidRPr="00D53214" w:rsidRDefault="00731630" w:rsidP="004A29A6">
            <w:pPr>
              <w:pStyle w:val="ListParagraph"/>
              <w:numPr>
                <w:ilvl w:val="0"/>
                <w:numId w:val="10"/>
              </w:numPr>
              <w:spacing w:before="120"/>
              <w:ind w:left="180" w:hanging="180"/>
              <w:contextualSpacing w:val="0"/>
              <w:rPr>
                <w:rFonts w:cs="Arial"/>
                <w:i/>
                <w:iCs/>
                <w:sz w:val="20"/>
                <w:szCs w:val="20"/>
              </w:rPr>
            </w:pPr>
            <w:r w:rsidRPr="00D53214">
              <w:rPr>
                <w:rFonts w:cs="Arial"/>
                <w:i/>
                <w:iCs/>
                <w:sz w:val="20"/>
                <w:szCs w:val="20"/>
              </w:rPr>
              <w:t>early Autumn term 2022; and</w:t>
            </w:r>
          </w:p>
          <w:p w14:paraId="62AD77D3" w14:textId="77777777" w:rsidR="00731630" w:rsidRPr="00D53214" w:rsidRDefault="00731630" w:rsidP="004A29A6">
            <w:pPr>
              <w:pStyle w:val="ListParagraph"/>
              <w:numPr>
                <w:ilvl w:val="0"/>
                <w:numId w:val="10"/>
              </w:numPr>
              <w:spacing w:before="120"/>
              <w:ind w:left="180" w:hanging="180"/>
              <w:contextualSpacing w:val="0"/>
              <w:rPr>
                <w:rFonts w:cs="Arial"/>
                <w:i/>
                <w:iCs/>
                <w:sz w:val="20"/>
                <w:szCs w:val="20"/>
              </w:rPr>
            </w:pPr>
            <w:r w:rsidRPr="00D53214">
              <w:rPr>
                <w:rFonts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D53214">
              <w:rPr>
                <w:rFonts w:cs="Arial"/>
                <w:i/>
                <w:iCs/>
                <w:sz w:val="20"/>
                <w:szCs w:val="20"/>
              </w:rPr>
              <w:t>subject</w:t>
            </w:r>
            <w:proofErr w:type="gramEnd"/>
            <w:r w:rsidRPr="00D53214">
              <w:rPr>
                <w:rFonts w:cs="Arial"/>
                <w:i/>
                <w:iCs/>
                <w:sz w:val="20"/>
                <w:szCs w:val="20"/>
              </w:rPr>
              <w:t xml:space="preserve"> to discussion with SLT), Summer 2 half term 2022</w:t>
            </w:r>
          </w:p>
          <w:p w14:paraId="19E6501C" w14:textId="77777777" w:rsidR="00731630" w:rsidRDefault="00731630" w:rsidP="00D53214">
            <w:pPr>
              <w:rPr>
                <w:rFonts w:cs="Arial"/>
                <w:sz w:val="20"/>
                <w:szCs w:val="20"/>
              </w:rPr>
            </w:pPr>
          </w:p>
          <w:p w14:paraId="49A7EF9E" w14:textId="38289BEA" w:rsidR="00731630" w:rsidRPr="00D53214" w:rsidRDefault="00731630" w:rsidP="001F46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Termly Book Looks had resumed from the autumn term.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A0658D" w14:textId="7BCE6BB1" w:rsidR="00731630" w:rsidRPr="00731630" w:rsidRDefault="00731630" w:rsidP="00731630">
            <w:pPr>
              <w:spacing w:before="120"/>
              <w:ind w:left="-108" w:right="35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31630">
              <w:rPr>
                <w:rFonts w:cs="Arial"/>
                <w:b/>
                <w:bCs/>
                <w:sz w:val="20"/>
                <w:szCs w:val="20"/>
              </w:rPr>
              <w:t>Closed</w:t>
            </w:r>
          </w:p>
        </w:tc>
      </w:tr>
      <w:tr w:rsidR="00731630" w:rsidRPr="000260DC" w14:paraId="1EAF66CD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018F569" w14:textId="77777777" w:rsidR="00731630" w:rsidRPr="009F69BA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9F69BA">
              <w:rPr>
                <w:rFonts w:cs="Arial"/>
                <w:sz w:val="20"/>
                <w:szCs w:val="20"/>
              </w:rPr>
              <w:t>02/21</w:t>
            </w:r>
            <w:r>
              <w:rPr>
                <w:rFonts w:cs="Arial"/>
                <w:sz w:val="20"/>
                <w:szCs w:val="20"/>
              </w:rPr>
              <w:t xml:space="preserve"> (ii)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491B5ECD" w14:textId="3A10AC40" w:rsidR="00731630" w:rsidRPr="00EE7A67" w:rsidRDefault="00731630" w:rsidP="004A29A6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EE7A67">
              <w:rPr>
                <w:rFonts w:cs="Arial"/>
                <w:i/>
                <w:iCs/>
                <w:sz w:val="20"/>
                <w:szCs w:val="20"/>
              </w:rPr>
              <w:t>EHT to see</w:t>
            </w:r>
            <w:r>
              <w:rPr>
                <w:rFonts w:cs="Arial"/>
                <w:i/>
                <w:iCs/>
                <w:sz w:val="20"/>
                <w:szCs w:val="20"/>
              </w:rPr>
              <w:t>k</w:t>
            </w:r>
            <w:r w:rsidRPr="00EE7A67">
              <w:rPr>
                <w:rFonts w:cs="Arial"/>
                <w:i/>
                <w:iCs/>
                <w:sz w:val="20"/>
                <w:szCs w:val="20"/>
              </w:rPr>
              <w:t xml:space="preserve"> Primary T advice on how to establish a comments section on the Steeton school website.</w:t>
            </w:r>
          </w:p>
          <w:p w14:paraId="1730E831" w14:textId="2C1F3FEF" w:rsidR="00731630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The EHT said that the HoS was taking this forward with Primary T (the school’s IT support provider) in the context of the wider update of the website.</w:t>
            </w:r>
          </w:p>
          <w:p w14:paraId="188B8E38" w14:textId="08ECB775" w:rsidR="00731630" w:rsidRPr="009F69BA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Asked</w:t>
            </w:r>
            <w:r>
              <w:rPr>
                <w:rFonts w:cs="Arial"/>
                <w:sz w:val="20"/>
                <w:szCs w:val="20"/>
              </w:rPr>
              <w:t xml:space="preserve"> whether the school or Primary T added content to the website, the EHT said that the school made simple additions, but that Primary T undertook anything more complex.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BC25A" w14:textId="109AAD04" w:rsidR="00731630" w:rsidRPr="00731630" w:rsidRDefault="00731630" w:rsidP="00731630">
            <w:pPr>
              <w:spacing w:before="120"/>
              <w:ind w:left="34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31630">
              <w:rPr>
                <w:rFonts w:cs="Arial"/>
                <w:b/>
                <w:bCs/>
                <w:sz w:val="20"/>
                <w:szCs w:val="20"/>
              </w:rPr>
              <w:lastRenderedPageBreak/>
              <w:t>Ongoing</w:t>
            </w:r>
          </w:p>
        </w:tc>
      </w:tr>
      <w:tr w:rsidR="00731630" w:rsidRPr="000B297C" w14:paraId="046052A4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A078842" w14:textId="77777777" w:rsidR="00731630" w:rsidRPr="000B297C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9F69BA">
              <w:rPr>
                <w:rFonts w:cs="Arial"/>
                <w:sz w:val="20"/>
                <w:szCs w:val="20"/>
              </w:rPr>
              <w:t>02/21</w:t>
            </w:r>
            <w:r>
              <w:rPr>
                <w:rFonts w:cs="Arial"/>
                <w:sz w:val="20"/>
                <w:szCs w:val="20"/>
              </w:rPr>
              <w:t xml:space="preserve"> (iii)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7E6FBB49" w14:textId="77777777" w:rsidR="00731630" w:rsidRPr="00EE7A67" w:rsidRDefault="00731630" w:rsidP="004A29A6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EE7A67">
              <w:rPr>
                <w:rFonts w:cs="Arial"/>
                <w:i/>
                <w:iCs/>
                <w:sz w:val="20"/>
                <w:szCs w:val="20"/>
              </w:rPr>
              <w:t>School to re-start adult education sessions and parent coffee mornings in the autumn 2022 term.</w:t>
            </w:r>
          </w:p>
          <w:p w14:paraId="4F09B25C" w14:textId="3D5A4EEF" w:rsidR="00731630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EHT reported that the Inclusion and Welfare Officer (IWO) was working on re-starting adult education sessions: LG/PCi confirmed that there had been a piece in the school newsletter about the sessions.  The school would report to the next meeting on the level of take-up.  </w:t>
            </w:r>
          </w:p>
          <w:p w14:paraId="1E033840" w14:textId="3C82EA18" w:rsidR="00731630" w:rsidRPr="000B297C" w:rsidRDefault="00731630" w:rsidP="003C16A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EHT said that the IWO had successfully applied for a Warm Spaces grant.  The school library would be opened between 9.00am and 11.00am for this purpose when the space was not being used by Reception.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45C73" w14:textId="2BC71A68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31630">
              <w:rPr>
                <w:rFonts w:cs="Arial"/>
                <w:b/>
                <w:bCs/>
                <w:sz w:val="20"/>
                <w:szCs w:val="20"/>
              </w:rPr>
              <w:t>Ongoing</w:t>
            </w:r>
          </w:p>
          <w:p w14:paraId="61BAEF52" w14:textId="77777777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26899D8" w14:textId="77777777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C91B4C8" w14:textId="5B7C1619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31630" w:rsidRPr="00E50C8E" w14:paraId="7F6FA52F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E4F1A0B" w14:textId="77777777" w:rsidR="00731630" w:rsidRPr="00E50C8E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 w:rsidRPr="009F69BA">
              <w:rPr>
                <w:rFonts w:cs="Arial"/>
                <w:sz w:val="20"/>
                <w:szCs w:val="20"/>
              </w:rPr>
              <w:t>02/21</w:t>
            </w:r>
            <w:r>
              <w:rPr>
                <w:rFonts w:cs="Arial"/>
                <w:sz w:val="20"/>
                <w:szCs w:val="20"/>
              </w:rPr>
              <w:t xml:space="preserve"> (iv)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169BC7DE" w14:textId="77777777" w:rsidR="00731630" w:rsidRPr="00EE7A67" w:rsidRDefault="00731630" w:rsidP="004A29A6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EE7A67">
              <w:rPr>
                <w:rFonts w:cs="Arial"/>
                <w:i/>
                <w:iCs/>
                <w:sz w:val="20"/>
                <w:szCs w:val="20"/>
              </w:rPr>
              <w:t>School to contact Stronger Communities with a view to running a course in school in the autumn 2022 term.</w:t>
            </w:r>
          </w:p>
          <w:p w14:paraId="3BA7083D" w14:textId="2D0F5BC2" w:rsidR="00731630" w:rsidRPr="00E50C8E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action had been overtaken by the plan to relaunch adult education sessions in the spring term (see action 02/21(iii).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3E9E6" w14:textId="2BEA5170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31630">
              <w:rPr>
                <w:rFonts w:cs="Arial"/>
                <w:b/>
                <w:bCs/>
                <w:sz w:val="20"/>
                <w:szCs w:val="20"/>
              </w:rPr>
              <w:t>Closed</w:t>
            </w:r>
          </w:p>
        </w:tc>
      </w:tr>
      <w:tr w:rsidR="00731630" w:rsidRPr="000260DC" w14:paraId="4461AC4D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9210424" w14:textId="77777777" w:rsidR="00731630" w:rsidRPr="003D3B49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02/21 (v)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41530FC0" w14:textId="242169C3" w:rsidR="00731630" w:rsidRDefault="00731630" w:rsidP="004A29A6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EE7A67">
              <w:rPr>
                <w:rFonts w:cs="Arial"/>
                <w:i/>
                <w:iCs/>
                <w:sz w:val="20"/>
                <w:szCs w:val="20"/>
              </w:rPr>
              <w:t>In discussion with LG/PCi and Chair/Resources, arrange a Maintenance Day early in the autumn term.</w:t>
            </w:r>
          </w:p>
          <w:p w14:paraId="02A8D3E4" w14:textId="4C930289" w:rsidR="00731630" w:rsidRPr="000260DC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Changes in leadership had prevented this happening in the autumn term.  Governors agreed that the school should bring a list of maintenance tasks to the next meeting with a view to holding a Maintenance Day in the summer term</w:t>
            </w:r>
            <w:proofErr w:type="gramStart"/>
            <w:r>
              <w:rPr>
                <w:rFonts w:cs="Arial"/>
                <w:sz w:val="20"/>
                <w:szCs w:val="20"/>
              </w:rPr>
              <w:t>.</w:t>
            </w:r>
            <w:r w:rsidRPr="00865202">
              <w:rPr>
                <w:rFonts w:cs="Arial"/>
                <w:sz w:val="20"/>
                <w:szCs w:val="20"/>
                <w:highlight w:val="cyan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D57A37" w14:textId="357404C5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31630">
              <w:rPr>
                <w:rFonts w:cs="Arial"/>
                <w:b/>
                <w:bCs/>
                <w:sz w:val="20"/>
                <w:szCs w:val="20"/>
              </w:rPr>
              <w:t>Revised timescale</w:t>
            </w:r>
          </w:p>
        </w:tc>
      </w:tr>
      <w:tr w:rsidR="00731630" w:rsidRPr="000260DC" w14:paraId="73B6463E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21BE069" w14:textId="77777777" w:rsidR="00731630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02/21 (vi)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2F567863" w14:textId="77777777" w:rsidR="00731630" w:rsidRPr="00EE7A67" w:rsidRDefault="00731630" w:rsidP="004A29A6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EE7A67">
              <w:rPr>
                <w:rFonts w:cs="Arial"/>
                <w:i/>
                <w:iCs/>
                <w:sz w:val="20"/>
                <w:szCs w:val="20"/>
              </w:rPr>
              <w:t>School to start planning for a summer fair, focused on activities and entertainment rather than stalls.</w:t>
            </w:r>
          </w:p>
          <w:p w14:paraId="327CFF33" w14:textId="3ED52832" w:rsidR="00731630" w:rsidRDefault="00731630" w:rsidP="004A29A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Changes in leadership had prevented this happening in the autumn term.  The school would bring proposals to the next meeting.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572677" w14:textId="625EADC9" w:rsidR="00731630" w:rsidRPr="00731630" w:rsidRDefault="00731630" w:rsidP="00731630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31630">
              <w:rPr>
                <w:rFonts w:cs="Arial"/>
                <w:b/>
                <w:bCs/>
                <w:sz w:val="20"/>
                <w:szCs w:val="20"/>
              </w:rPr>
              <w:t>Ongoing</w:t>
            </w:r>
          </w:p>
        </w:tc>
      </w:tr>
      <w:tr w:rsidR="00731630" w:rsidRPr="000F4CF4" w14:paraId="6A2D61BC" w14:textId="77777777" w:rsidTr="004120F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2B1AE9D" w14:textId="77777777" w:rsidR="00731630" w:rsidRPr="000F4CF4" w:rsidRDefault="00731630" w:rsidP="004A29A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02/21 (vii)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18DBC515" w14:textId="77777777" w:rsidR="00731630" w:rsidRPr="00EE7A67" w:rsidRDefault="00731630" w:rsidP="004A29A6">
            <w:pPr>
              <w:spacing w:before="120"/>
              <w:rPr>
                <w:i/>
                <w:iCs/>
                <w:sz w:val="20"/>
                <w:szCs w:val="20"/>
                <w:lang w:val="en-US"/>
              </w:rPr>
            </w:pPr>
            <w:r w:rsidRPr="00EE7A67">
              <w:rPr>
                <w:i/>
                <w:iCs/>
                <w:sz w:val="20"/>
                <w:szCs w:val="20"/>
                <w:lang w:val="en-US"/>
              </w:rPr>
              <w:t>School to pursue with Airedale Hospital the plans for Steeton pupils to help with the railway carriage and garden area in the hospital grounds.</w:t>
            </w:r>
          </w:p>
          <w:p w14:paraId="65847AB3" w14:textId="00E62A77" w:rsidR="00731630" w:rsidRPr="000F4CF4" w:rsidRDefault="00731630" w:rsidP="004A29A6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Governors agreed that this action should be reviewed in the context of wider consideration of the school’s engagement strategy.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411AD" w14:textId="5899D89B" w:rsidR="00731630" w:rsidRPr="00731630" w:rsidRDefault="00731630" w:rsidP="007316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1630">
              <w:rPr>
                <w:b/>
                <w:bCs/>
                <w:sz w:val="20"/>
                <w:szCs w:val="20"/>
                <w:lang w:val="en-US"/>
              </w:rPr>
              <w:t>Closed</w:t>
            </w:r>
          </w:p>
        </w:tc>
      </w:tr>
    </w:tbl>
    <w:p w14:paraId="65999AFC" w14:textId="77777777" w:rsidR="00D53214" w:rsidRDefault="00D53214" w:rsidP="00AB199D">
      <w:pPr>
        <w:tabs>
          <w:tab w:val="num" w:pos="1080"/>
        </w:tabs>
        <w:spacing w:line="240" w:lineRule="auto"/>
        <w:rPr>
          <w:rFonts w:eastAsia="Times New Roman" w:cs="Arial"/>
          <w:i/>
          <w:sz w:val="22"/>
          <w:u w:val="single"/>
          <w:lang w:eastAsia="en-GB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348"/>
      </w:tblGrid>
      <w:tr w:rsidR="00346FFE" w:rsidRPr="001B4EEF" w14:paraId="5F5009A6" w14:textId="77777777" w:rsidTr="00A74AD1">
        <w:tc>
          <w:tcPr>
            <w:tcW w:w="992" w:type="dxa"/>
            <w:shd w:val="clear" w:color="auto" w:fill="2F5496" w:themeFill="accent1" w:themeFillShade="BF"/>
          </w:tcPr>
          <w:p w14:paraId="3C37B789" w14:textId="32A5A8BC" w:rsidR="00346FFE" w:rsidRPr="0007520E" w:rsidRDefault="00346FFE" w:rsidP="00A74AD1">
            <w:pPr>
              <w:spacing w:before="0" w:line="240" w:lineRule="auto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07520E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PCi </w:t>
            </w:r>
            <w:r w:rsidR="004E0A3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>02/22</w:t>
            </w:r>
          </w:p>
        </w:tc>
        <w:tc>
          <w:tcPr>
            <w:tcW w:w="10348" w:type="dxa"/>
            <w:shd w:val="clear" w:color="auto" w:fill="2F5496" w:themeFill="accent1" w:themeFillShade="BF"/>
          </w:tcPr>
          <w:p w14:paraId="4088E899" w14:textId="079F49C0" w:rsidR="00346FFE" w:rsidRPr="001225F7" w:rsidRDefault="00317230" w:rsidP="00A74AD1">
            <w:pPr>
              <w:spacing w:before="0" w:line="240" w:lineRule="auto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Consider </w:t>
            </w:r>
            <w:r w:rsidR="004E0A39" w:rsidRPr="004E0A39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Parent and Community involvement 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strategy</w:t>
            </w:r>
          </w:p>
        </w:tc>
      </w:tr>
    </w:tbl>
    <w:p w14:paraId="4FD425F8" w14:textId="6DEE4633" w:rsidR="00017335" w:rsidRDefault="000B25FD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Governors</w:t>
      </w:r>
      <w:r w:rsidR="003200B0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a</w:t>
      </w:r>
      <w:r w:rsidR="003200B0">
        <w:rPr>
          <w:rFonts w:cs="Arial"/>
          <w:szCs w:val="21"/>
        </w:rPr>
        <w:t>gree</w:t>
      </w:r>
      <w:r>
        <w:rPr>
          <w:rFonts w:cs="Arial"/>
          <w:szCs w:val="21"/>
        </w:rPr>
        <w:t>d</w:t>
      </w:r>
      <w:r w:rsidR="003200B0">
        <w:rPr>
          <w:rFonts w:cs="Arial"/>
          <w:szCs w:val="21"/>
        </w:rPr>
        <w:t xml:space="preserve"> that the </w:t>
      </w:r>
      <w:r>
        <w:rPr>
          <w:rFonts w:cs="Arial"/>
          <w:szCs w:val="21"/>
        </w:rPr>
        <w:t xml:space="preserve">purpose of the school’s work on </w:t>
      </w:r>
      <w:bookmarkStart w:id="0" w:name="_Hlk121820037"/>
      <w:r>
        <w:rPr>
          <w:rFonts w:cs="Arial"/>
          <w:szCs w:val="21"/>
        </w:rPr>
        <w:t xml:space="preserve">Parent and Community Involvement </w:t>
      </w:r>
      <w:bookmarkEnd w:id="0"/>
      <w:r w:rsidR="007E1691">
        <w:rPr>
          <w:rFonts w:cs="Arial"/>
          <w:szCs w:val="21"/>
        </w:rPr>
        <w:t xml:space="preserve">was to make </w:t>
      </w:r>
      <w:r w:rsidR="00120614">
        <w:rPr>
          <w:rFonts w:cs="Arial"/>
          <w:szCs w:val="21"/>
        </w:rPr>
        <w:t xml:space="preserve">real the school vision: “Your Inspirational Community”.  </w:t>
      </w:r>
      <w:r w:rsidR="00085953">
        <w:rPr>
          <w:rFonts w:cs="Arial"/>
          <w:szCs w:val="21"/>
        </w:rPr>
        <w:t>Th</w:t>
      </w:r>
      <w:r w:rsidR="00556215">
        <w:rPr>
          <w:rFonts w:cs="Arial"/>
          <w:szCs w:val="21"/>
        </w:rPr>
        <w:t>is group existed to facilitate the school’s engagement with:</w:t>
      </w:r>
    </w:p>
    <w:p w14:paraId="646FF827" w14:textId="77777777" w:rsidR="00DF5F1B" w:rsidRDefault="00DF5F1B" w:rsidP="00DF5F1B">
      <w:pPr>
        <w:spacing w:before="0" w:line="240" w:lineRule="auto"/>
        <w:jc w:val="center"/>
        <w:rPr>
          <w:rFonts w:asciiTheme="minorHAnsi" w:eastAsiaTheme="minorEastAsia" w:hAnsiTheme="minorHAnsi"/>
          <w:b/>
          <w:bCs/>
          <w:color w:val="000000"/>
          <w:sz w:val="22"/>
          <w:lang w:eastAsia="en-GB"/>
        </w:rPr>
      </w:pPr>
    </w:p>
    <w:p w14:paraId="5157A0E1" w14:textId="5A1B4D43" w:rsidR="00DF5F1B" w:rsidRPr="00DF5F1B" w:rsidRDefault="00DF5F1B" w:rsidP="00DF5F1B">
      <w:pPr>
        <w:spacing w:before="0" w:line="240" w:lineRule="auto"/>
        <w:jc w:val="center"/>
        <w:rPr>
          <w:rFonts w:asciiTheme="minorHAnsi" w:eastAsiaTheme="minorEastAsia" w:hAnsiTheme="minorHAnsi"/>
          <w:b/>
          <w:bCs/>
          <w:color w:val="000000"/>
          <w:sz w:val="22"/>
          <w:lang w:eastAsia="en-GB"/>
        </w:rPr>
      </w:pPr>
      <w:r w:rsidRPr="00DF5F1B">
        <w:rPr>
          <w:rFonts w:asciiTheme="minorHAnsi" w:eastAsiaTheme="minorEastAsia" w:hAnsiTheme="minorHAnsi"/>
          <w:b/>
          <w:bCs/>
          <w:color w:val="000000"/>
          <w:sz w:val="22"/>
          <w:lang w:eastAsia="en-GB"/>
        </w:rPr>
        <w:t>Your school, your community, your town, your world</w:t>
      </w:r>
    </w:p>
    <w:p w14:paraId="434FE1C4" w14:textId="1CF3735D" w:rsidR="00DF5F1B" w:rsidRDefault="00E21E98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3F6008">
        <w:rPr>
          <w:rFonts w:cs="Arial"/>
          <w:szCs w:val="21"/>
        </w:rPr>
        <w:t xml:space="preserve">primary </w:t>
      </w:r>
      <w:r>
        <w:rPr>
          <w:rFonts w:cs="Arial"/>
          <w:szCs w:val="21"/>
        </w:rPr>
        <w:t>desired</w:t>
      </w:r>
      <w:r w:rsidR="00556215">
        <w:rPr>
          <w:rFonts w:cs="Arial"/>
          <w:szCs w:val="21"/>
        </w:rPr>
        <w:t xml:space="preserve"> impacts for the school’s strategy </w:t>
      </w:r>
      <w:r>
        <w:rPr>
          <w:rFonts w:cs="Arial"/>
          <w:szCs w:val="21"/>
        </w:rPr>
        <w:t>on Parent and Community Involvement included:</w:t>
      </w:r>
    </w:p>
    <w:p w14:paraId="71DB68F7" w14:textId="704CBBC5" w:rsidR="00B34A03" w:rsidRDefault="00B34A03" w:rsidP="008B0A8F">
      <w:pPr>
        <w:pStyle w:val="ListParagraph"/>
        <w:numPr>
          <w:ilvl w:val="1"/>
          <w:numId w:val="16"/>
        </w:numPr>
        <w:ind w:left="426"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Ensuring parents understand the curriculum and how to help their children to learn</w:t>
      </w:r>
    </w:p>
    <w:p w14:paraId="20D39973" w14:textId="6F0CD685" w:rsidR="00B34A03" w:rsidRDefault="00D03F88" w:rsidP="008B0A8F">
      <w:pPr>
        <w:pStyle w:val="ListParagraph"/>
        <w:numPr>
          <w:ilvl w:val="1"/>
          <w:numId w:val="16"/>
        </w:numPr>
        <w:ind w:left="426"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A higher profile</w:t>
      </w:r>
      <w:r w:rsidR="00B34A03">
        <w:rPr>
          <w:rFonts w:cs="Arial"/>
          <w:szCs w:val="21"/>
        </w:rPr>
        <w:t xml:space="preserve"> </w:t>
      </w:r>
      <w:r w:rsidR="0021022B">
        <w:rPr>
          <w:rFonts w:cs="Arial"/>
          <w:szCs w:val="21"/>
        </w:rPr>
        <w:t>at</w:t>
      </w:r>
      <w:r>
        <w:rPr>
          <w:rFonts w:cs="Arial"/>
          <w:szCs w:val="21"/>
        </w:rPr>
        <w:t xml:space="preserve"> the </w:t>
      </w:r>
      <w:r w:rsidR="00AD31DE">
        <w:rPr>
          <w:rFonts w:cs="Arial"/>
          <w:szCs w:val="21"/>
        </w:rPr>
        <w:t xml:space="preserve">heart of the </w:t>
      </w:r>
      <w:r>
        <w:rPr>
          <w:rFonts w:cs="Arial"/>
          <w:szCs w:val="21"/>
        </w:rPr>
        <w:t>local community</w:t>
      </w:r>
      <w:r w:rsidR="00F35B97">
        <w:rPr>
          <w:rFonts w:cs="Arial"/>
          <w:szCs w:val="21"/>
        </w:rPr>
        <w:t>, in line with the school Vision: Your Inspirational Community</w:t>
      </w:r>
    </w:p>
    <w:p w14:paraId="43D4DBED" w14:textId="5A8EF306" w:rsidR="00D03F88" w:rsidRDefault="00D03F88" w:rsidP="008B0A8F">
      <w:pPr>
        <w:pStyle w:val="ListParagraph"/>
        <w:numPr>
          <w:ilvl w:val="1"/>
          <w:numId w:val="16"/>
        </w:numPr>
        <w:ind w:left="426"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Increased pupil numbers</w:t>
      </w:r>
    </w:p>
    <w:p w14:paraId="3BF9CB15" w14:textId="2820585D" w:rsidR="00D03F88" w:rsidRDefault="000B1285" w:rsidP="008B0A8F">
      <w:pPr>
        <w:pStyle w:val="ListParagraph"/>
        <w:numPr>
          <w:ilvl w:val="1"/>
          <w:numId w:val="16"/>
        </w:numPr>
        <w:ind w:left="426"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Pupils and staff who </w:t>
      </w:r>
      <w:r w:rsidR="006A4CD5">
        <w:rPr>
          <w:rFonts w:cs="Arial"/>
          <w:szCs w:val="21"/>
        </w:rPr>
        <w:t xml:space="preserve">understand their roles, as individuals and a school, in the </w:t>
      </w:r>
      <w:r w:rsidR="008B0A8F">
        <w:rPr>
          <w:rFonts w:cs="Arial"/>
          <w:szCs w:val="21"/>
        </w:rPr>
        <w:t>local community, the country and the wider world</w:t>
      </w:r>
      <w:r w:rsidR="009B10BA">
        <w:rPr>
          <w:rFonts w:cs="Arial"/>
          <w:szCs w:val="21"/>
        </w:rPr>
        <w:t xml:space="preserve">, including through providing tangible support </w:t>
      </w:r>
      <w:r w:rsidR="00623BC7">
        <w:rPr>
          <w:rFonts w:cs="Arial"/>
          <w:szCs w:val="21"/>
        </w:rPr>
        <w:t>as part of the personal development of pupils.</w:t>
      </w:r>
    </w:p>
    <w:p w14:paraId="7F5042B0" w14:textId="7FDE10AF" w:rsidR="009221BE" w:rsidRPr="003F6008" w:rsidRDefault="00667187" w:rsidP="002013D9">
      <w:pPr>
        <w:pStyle w:val="ListParagraph"/>
        <w:numPr>
          <w:ilvl w:val="0"/>
          <w:numId w:val="16"/>
        </w:numPr>
        <w:ind w:left="-142" w:right="-1038" w:hanging="567"/>
        <w:contextualSpacing w:val="0"/>
        <w:rPr>
          <w:rFonts w:cs="Arial"/>
          <w:szCs w:val="21"/>
        </w:rPr>
      </w:pPr>
      <w:r w:rsidRPr="003F6008">
        <w:rPr>
          <w:rFonts w:cs="Arial"/>
          <w:szCs w:val="21"/>
        </w:rPr>
        <w:t>Secondary</w:t>
      </w:r>
      <w:r w:rsidR="00B2197E" w:rsidRPr="003F6008">
        <w:rPr>
          <w:rFonts w:cs="Arial"/>
          <w:szCs w:val="21"/>
        </w:rPr>
        <w:t xml:space="preserve"> </w:t>
      </w:r>
      <w:r w:rsidRPr="003F6008">
        <w:rPr>
          <w:rFonts w:cs="Arial"/>
          <w:szCs w:val="21"/>
        </w:rPr>
        <w:t>impacts</w:t>
      </w:r>
      <w:r w:rsidR="003F6008">
        <w:rPr>
          <w:rFonts w:cs="Arial"/>
          <w:szCs w:val="21"/>
        </w:rPr>
        <w:t xml:space="preserve"> included</w:t>
      </w:r>
      <w:r w:rsidR="00B2197E" w:rsidRPr="003F6008">
        <w:rPr>
          <w:rFonts w:cs="Arial"/>
          <w:szCs w:val="21"/>
        </w:rPr>
        <w:t>:</w:t>
      </w:r>
    </w:p>
    <w:p w14:paraId="57DB22B2" w14:textId="6B181025" w:rsidR="00B2197E" w:rsidRDefault="00B2197E" w:rsidP="00623BC7">
      <w:pPr>
        <w:pStyle w:val="ListParagraph"/>
        <w:numPr>
          <w:ilvl w:val="1"/>
          <w:numId w:val="16"/>
        </w:numPr>
        <w:ind w:left="426" w:right="-1038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lastRenderedPageBreak/>
        <w:t>Pride in school</w:t>
      </w:r>
    </w:p>
    <w:p w14:paraId="7D49E5BE" w14:textId="76261C30" w:rsidR="002013D9" w:rsidRDefault="00667187" w:rsidP="00623BC7">
      <w:pPr>
        <w:pStyle w:val="ListParagraph"/>
        <w:numPr>
          <w:ilvl w:val="1"/>
          <w:numId w:val="16"/>
        </w:numPr>
        <w:ind w:left="426" w:right="-1038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Fundraising</w:t>
      </w:r>
    </w:p>
    <w:p w14:paraId="3B9E2B39" w14:textId="77777777" w:rsidR="00623BC7" w:rsidRPr="00623BC7" w:rsidRDefault="00623BC7" w:rsidP="00623BC7">
      <w:pPr>
        <w:ind w:left="777" w:right="-1038"/>
        <w:rPr>
          <w:rFonts w:cs="Arial"/>
          <w:szCs w:val="21"/>
        </w:rPr>
      </w:pPr>
    </w:p>
    <w:p w14:paraId="0A4C53A8" w14:textId="3519D0DD" w:rsidR="00B34A03" w:rsidRDefault="00233A60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Governors</w:t>
      </w:r>
      <w:r w:rsidR="00AF7A59">
        <w:rPr>
          <w:rFonts w:cs="Arial"/>
          <w:szCs w:val="21"/>
        </w:rPr>
        <w:t xml:space="preserve"> discussed </w:t>
      </w:r>
      <w:r>
        <w:rPr>
          <w:rFonts w:cs="Arial"/>
          <w:szCs w:val="21"/>
        </w:rPr>
        <w:t>ways to achieve these impacts:</w:t>
      </w:r>
    </w:p>
    <w:p w14:paraId="2B83672B" w14:textId="77777777" w:rsidR="00233A60" w:rsidRPr="00714FC9" w:rsidRDefault="00233A60" w:rsidP="00714FC9">
      <w:pPr>
        <w:ind w:left="-142" w:right="-1039"/>
        <w:rPr>
          <w:rFonts w:cs="Arial"/>
          <w:i/>
          <w:iCs/>
          <w:szCs w:val="21"/>
        </w:rPr>
      </w:pPr>
      <w:r w:rsidRPr="00714FC9">
        <w:rPr>
          <w:rFonts w:cs="Arial"/>
          <w:i/>
          <w:iCs/>
          <w:szCs w:val="21"/>
        </w:rPr>
        <w:t>Ensuring parents understand the curriculum and how to help their children to learn</w:t>
      </w:r>
    </w:p>
    <w:p w14:paraId="3A106BD6" w14:textId="697DF5E6" w:rsidR="00233A60" w:rsidRDefault="00075F0A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Parents needed to understand how the curriculum worked</w:t>
      </w:r>
      <w:r w:rsidR="009221BE">
        <w:rPr>
          <w:rFonts w:cs="Arial"/>
          <w:szCs w:val="21"/>
        </w:rPr>
        <w:t xml:space="preserve"> and </w:t>
      </w:r>
      <w:r w:rsidR="00574A83">
        <w:rPr>
          <w:rFonts w:cs="Arial"/>
          <w:szCs w:val="21"/>
        </w:rPr>
        <w:t xml:space="preserve">why the school believed it was </w:t>
      </w:r>
      <w:r w:rsidR="00271F6B">
        <w:rPr>
          <w:rFonts w:cs="Arial"/>
          <w:szCs w:val="21"/>
        </w:rPr>
        <w:t>the right curriculum for Steeton’s children</w:t>
      </w:r>
      <w:r w:rsidR="00574A83">
        <w:rPr>
          <w:rFonts w:cs="Arial"/>
          <w:szCs w:val="21"/>
        </w:rPr>
        <w:t>.</w:t>
      </w:r>
      <w:r w:rsidR="00921A02">
        <w:rPr>
          <w:rFonts w:cs="Arial"/>
          <w:szCs w:val="21"/>
        </w:rPr>
        <w:t xml:space="preserve">  The HoS and her team had produced clear and straightforward documentation </w:t>
      </w:r>
      <w:r w:rsidR="00813EAA">
        <w:rPr>
          <w:rFonts w:cs="Arial"/>
          <w:szCs w:val="21"/>
        </w:rPr>
        <w:t xml:space="preserve">that showed what children were taught in each subject and year group, and how their learning built up year on year.  </w:t>
      </w:r>
      <w:r w:rsidR="00D13B65">
        <w:rPr>
          <w:rFonts w:cs="Arial"/>
          <w:szCs w:val="21"/>
        </w:rPr>
        <w:t>Parents needed to understand how to find information about the curriculum</w:t>
      </w:r>
      <w:r w:rsidR="001B354E">
        <w:rPr>
          <w:rFonts w:cs="Arial"/>
          <w:szCs w:val="21"/>
        </w:rPr>
        <w:t xml:space="preserve"> and about how their children were progressing.  Tools for this included:</w:t>
      </w:r>
    </w:p>
    <w:p w14:paraId="4220D861" w14:textId="73F2FBA3" w:rsidR="001B354E" w:rsidRDefault="001B354E" w:rsidP="001B354E">
      <w:pPr>
        <w:pStyle w:val="ListParagraph"/>
        <w:numPr>
          <w:ilvl w:val="1"/>
          <w:numId w:val="16"/>
        </w:numPr>
        <w:ind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Curriculum information on the website</w:t>
      </w:r>
    </w:p>
    <w:p w14:paraId="37DCC7E9" w14:textId="627009A8" w:rsidR="001B354E" w:rsidRDefault="00D95E72" w:rsidP="001B354E">
      <w:pPr>
        <w:pStyle w:val="ListParagraph"/>
        <w:numPr>
          <w:ilvl w:val="1"/>
          <w:numId w:val="16"/>
        </w:numPr>
        <w:ind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Parents Evenings</w:t>
      </w:r>
    </w:p>
    <w:p w14:paraId="58B46B2F" w14:textId="4E133840" w:rsidR="00D95E72" w:rsidRDefault="00D95E72" w:rsidP="001B354E">
      <w:pPr>
        <w:pStyle w:val="ListParagraph"/>
        <w:numPr>
          <w:ilvl w:val="1"/>
          <w:numId w:val="16"/>
        </w:numPr>
        <w:ind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Book Looks</w:t>
      </w:r>
    </w:p>
    <w:p w14:paraId="0D523EAF" w14:textId="7B4E257D" w:rsidR="00D95E72" w:rsidRDefault="00D95E72" w:rsidP="001B354E">
      <w:pPr>
        <w:pStyle w:val="ListParagraph"/>
        <w:numPr>
          <w:ilvl w:val="1"/>
          <w:numId w:val="16"/>
        </w:numPr>
        <w:ind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Newsletters (LG/PCi commented that the new newsletters were a great improvement)</w:t>
      </w:r>
    </w:p>
    <w:p w14:paraId="5D08A006" w14:textId="7303974A" w:rsidR="008E1866" w:rsidRDefault="008E1866" w:rsidP="001B354E">
      <w:pPr>
        <w:pStyle w:val="ListParagraph"/>
        <w:numPr>
          <w:ilvl w:val="1"/>
          <w:numId w:val="16"/>
        </w:numPr>
        <w:ind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Ping messages – Governors discussed the need for </w:t>
      </w:r>
      <w:r w:rsidR="00AE41FB">
        <w:rPr>
          <w:rFonts w:cs="Arial"/>
          <w:szCs w:val="21"/>
        </w:rPr>
        <w:t>the level of parent engagement with Ping to be measured</w:t>
      </w:r>
      <w:r w:rsidR="009837C6">
        <w:rPr>
          <w:rFonts w:cs="Arial"/>
          <w:szCs w:val="21"/>
        </w:rPr>
        <w:t xml:space="preserve"> </w:t>
      </w:r>
    </w:p>
    <w:p w14:paraId="21C3BC1F" w14:textId="09360DB2" w:rsidR="009837C6" w:rsidRDefault="009837C6" w:rsidP="001B354E">
      <w:pPr>
        <w:pStyle w:val="ListParagraph"/>
        <w:numPr>
          <w:ilvl w:val="1"/>
          <w:numId w:val="16"/>
        </w:numPr>
        <w:ind w:right="-1039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School reports </w:t>
      </w:r>
    </w:p>
    <w:p w14:paraId="2E085EA5" w14:textId="77777777" w:rsidR="009221BE" w:rsidRDefault="009221BE" w:rsidP="009221BE">
      <w:pPr>
        <w:ind w:left="66" w:right="-1039"/>
        <w:rPr>
          <w:rFonts w:cs="Arial"/>
          <w:i/>
          <w:iCs/>
          <w:szCs w:val="21"/>
        </w:rPr>
      </w:pPr>
    </w:p>
    <w:p w14:paraId="496FD8B4" w14:textId="47CA4B6C" w:rsidR="009221BE" w:rsidRPr="009221BE" w:rsidRDefault="009221BE" w:rsidP="00273FF8">
      <w:pPr>
        <w:ind w:left="-142" w:right="-1039"/>
        <w:rPr>
          <w:rFonts w:cs="Arial"/>
          <w:i/>
          <w:iCs/>
          <w:szCs w:val="21"/>
        </w:rPr>
      </w:pPr>
      <w:r w:rsidRPr="009221BE">
        <w:rPr>
          <w:rFonts w:cs="Arial"/>
          <w:i/>
          <w:iCs/>
          <w:szCs w:val="21"/>
        </w:rPr>
        <w:t xml:space="preserve">A higher profile </w:t>
      </w:r>
      <w:r w:rsidR="0021022B">
        <w:rPr>
          <w:rFonts w:cs="Arial"/>
          <w:i/>
          <w:iCs/>
          <w:szCs w:val="21"/>
        </w:rPr>
        <w:t>at</w:t>
      </w:r>
      <w:r w:rsidRPr="009221BE">
        <w:rPr>
          <w:rFonts w:cs="Arial"/>
          <w:i/>
          <w:iCs/>
          <w:szCs w:val="21"/>
        </w:rPr>
        <w:t xml:space="preserve"> the </w:t>
      </w:r>
      <w:r w:rsidR="00AD31DE">
        <w:rPr>
          <w:rFonts w:cs="Arial"/>
          <w:i/>
          <w:iCs/>
          <w:szCs w:val="21"/>
        </w:rPr>
        <w:t xml:space="preserve">heart of the </w:t>
      </w:r>
      <w:r w:rsidRPr="009221BE">
        <w:rPr>
          <w:rFonts w:cs="Arial"/>
          <w:i/>
          <w:iCs/>
          <w:szCs w:val="21"/>
        </w:rPr>
        <w:t>local community</w:t>
      </w:r>
    </w:p>
    <w:p w14:paraId="357D35C6" w14:textId="4E37019C" w:rsidR="001B354E" w:rsidRDefault="000472C1" w:rsidP="00960147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 w:rsidRPr="00C37D6E">
        <w:rPr>
          <w:rFonts w:cs="Arial"/>
          <w:szCs w:val="21"/>
        </w:rPr>
        <w:t xml:space="preserve">Governors </w:t>
      </w:r>
      <w:r w:rsidR="004A0338" w:rsidRPr="00C37D6E">
        <w:rPr>
          <w:rFonts w:cs="Arial"/>
          <w:szCs w:val="21"/>
        </w:rPr>
        <w:t xml:space="preserve">agreed that </w:t>
      </w:r>
      <w:r w:rsidR="00C37D6E" w:rsidRPr="00C37D6E">
        <w:rPr>
          <w:rFonts w:cs="Arial"/>
          <w:szCs w:val="21"/>
        </w:rPr>
        <w:t xml:space="preserve">linkages with organisations </w:t>
      </w:r>
      <w:r w:rsidR="00023BA4">
        <w:rPr>
          <w:rFonts w:cs="Arial"/>
          <w:szCs w:val="21"/>
        </w:rPr>
        <w:t>i</w:t>
      </w:r>
      <w:r w:rsidR="00C37D6E" w:rsidRPr="00C37D6E">
        <w:rPr>
          <w:rFonts w:cs="Arial"/>
          <w:szCs w:val="21"/>
        </w:rPr>
        <w:t>n the community needed to be purposeful</w:t>
      </w:r>
      <w:r w:rsidR="008F5579">
        <w:rPr>
          <w:rFonts w:cs="Arial"/>
          <w:szCs w:val="21"/>
        </w:rPr>
        <w:t>: many supported the personal development of pupils</w:t>
      </w:r>
      <w:r w:rsidR="00C37D6E" w:rsidRPr="00C37D6E">
        <w:rPr>
          <w:rFonts w:cs="Arial"/>
          <w:szCs w:val="21"/>
        </w:rPr>
        <w:t>.  They noted</w:t>
      </w:r>
      <w:r w:rsidR="00012654" w:rsidRPr="00C37D6E">
        <w:rPr>
          <w:rFonts w:cs="Arial"/>
          <w:szCs w:val="21"/>
        </w:rPr>
        <w:t xml:space="preserve"> the importance of striking the right balance between </w:t>
      </w:r>
      <w:r w:rsidR="004A0338" w:rsidRPr="00C37D6E">
        <w:rPr>
          <w:rFonts w:cs="Arial"/>
          <w:szCs w:val="21"/>
        </w:rPr>
        <w:t xml:space="preserve">breadth of linkages </w:t>
      </w:r>
      <w:r w:rsidR="00C37D6E">
        <w:rPr>
          <w:rFonts w:cs="Arial"/>
          <w:szCs w:val="21"/>
        </w:rPr>
        <w:t xml:space="preserve">and </w:t>
      </w:r>
      <w:r w:rsidR="00FD78F3">
        <w:rPr>
          <w:rFonts w:cs="Arial"/>
          <w:szCs w:val="21"/>
        </w:rPr>
        <w:t xml:space="preserve">demands on staff and curriculum time: it was important that the school should not spread itself too thinly, so that </w:t>
      </w:r>
      <w:r w:rsidR="00E40C0F">
        <w:rPr>
          <w:rFonts w:cs="Arial"/>
          <w:szCs w:val="21"/>
        </w:rPr>
        <w:t xml:space="preserve">staff did not have time, and there was not room in </w:t>
      </w:r>
      <w:r w:rsidR="00023BA4">
        <w:rPr>
          <w:rFonts w:cs="Arial"/>
          <w:szCs w:val="21"/>
        </w:rPr>
        <w:t xml:space="preserve">the </w:t>
      </w:r>
      <w:r w:rsidR="00E40C0F">
        <w:rPr>
          <w:rFonts w:cs="Arial"/>
          <w:szCs w:val="21"/>
        </w:rPr>
        <w:t>school time</w:t>
      </w:r>
      <w:r w:rsidR="00023BA4">
        <w:rPr>
          <w:rFonts w:cs="Arial"/>
          <w:szCs w:val="21"/>
        </w:rPr>
        <w:t>table</w:t>
      </w:r>
      <w:r w:rsidR="00E40C0F">
        <w:rPr>
          <w:rFonts w:cs="Arial"/>
          <w:szCs w:val="21"/>
        </w:rPr>
        <w:t>, for those linkages to be meaningful.</w:t>
      </w:r>
    </w:p>
    <w:p w14:paraId="2036503A" w14:textId="455C50E0" w:rsidR="00023BA4" w:rsidRDefault="000E60B6" w:rsidP="00960147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Governors agreed that existing links with the local hospital, care homes, Keighley College</w:t>
      </w:r>
      <w:r w:rsidR="003752C3">
        <w:rPr>
          <w:rFonts w:cs="Arial"/>
          <w:szCs w:val="21"/>
        </w:rPr>
        <w:t xml:space="preserve">, Parish </w:t>
      </w:r>
      <w:proofErr w:type="gramStart"/>
      <w:r w:rsidR="00F35B97">
        <w:rPr>
          <w:rFonts w:cs="Arial"/>
          <w:szCs w:val="21"/>
        </w:rPr>
        <w:t>Council</w:t>
      </w:r>
      <w:proofErr w:type="gramEnd"/>
      <w:r w:rsidR="00F35B97">
        <w:rPr>
          <w:rFonts w:cs="Arial"/>
          <w:szCs w:val="21"/>
        </w:rPr>
        <w:t xml:space="preserve"> and</w:t>
      </w:r>
      <w:r>
        <w:rPr>
          <w:rFonts w:cs="Arial"/>
          <w:szCs w:val="21"/>
        </w:rPr>
        <w:t xml:space="preserve"> church should be pursued </w:t>
      </w:r>
      <w:r w:rsidR="003752C3">
        <w:rPr>
          <w:rFonts w:cs="Arial"/>
          <w:szCs w:val="21"/>
        </w:rPr>
        <w:t>a</w:t>
      </w:r>
      <w:r>
        <w:rPr>
          <w:rFonts w:cs="Arial"/>
          <w:szCs w:val="21"/>
        </w:rPr>
        <w:t xml:space="preserve">nd refreshed as necessary following </w:t>
      </w:r>
      <w:r w:rsidR="003752C3">
        <w:rPr>
          <w:rFonts w:cs="Arial"/>
          <w:szCs w:val="21"/>
        </w:rPr>
        <w:t xml:space="preserve">Covid.  </w:t>
      </w:r>
      <w:r w:rsidR="00775074">
        <w:rPr>
          <w:rFonts w:cs="Arial"/>
          <w:szCs w:val="21"/>
        </w:rPr>
        <w:t>Other potential links included the Rotary Club</w:t>
      </w:r>
    </w:p>
    <w:p w14:paraId="18BEB977" w14:textId="5D250337" w:rsidR="00F35B97" w:rsidRDefault="00F214BC" w:rsidP="00960147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b/>
          <w:bCs/>
          <w:szCs w:val="21"/>
          <w:u w:val="single"/>
        </w:rPr>
        <w:t>Asked</w:t>
      </w:r>
      <w:r>
        <w:rPr>
          <w:rFonts w:cs="Arial"/>
          <w:szCs w:val="21"/>
        </w:rPr>
        <w:t xml:space="preserve"> to what extent the school engaged in fundraising, the EEHT aid that it received donations from the Parish Council from time to time.  </w:t>
      </w:r>
      <w:r w:rsidR="001C1072">
        <w:rPr>
          <w:rFonts w:cs="Arial"/>
          <w:szCs w:val="21"/>
        </w:rPr>
        <w:t xml:space="preserve">Recognising the demands on the pockets of families, governors </w:t>
      </w:r>
      <w:r w:rsidR="00471C61">
        <w:rPr>
          <w:rFonts w:cs="Arial"/>
          <w:szCs w:val="21"/>
        </w:rPr>
        <w:t xml:space="preserve">saw merit in looking for ways for people to give time rather than money: there was considerable goodwill among parents and the wider community, and </w:t>
      </w:r>
      <w:r w:rsidR="00BD2F0C">
        <w:rPr>
          <w:rFonts w:cs="Arial"/>
          <w:szCs w:val="21"/>
        </w:rPr>
        <w:t xml:space="preserve">many were willing to give time to (eg) give talks to classes, </w:t>
      </w:r>
      <w:r w:rsidR="004E1897">
        <w:rPr>
          <w:rFonts w:cs="Arial"/>
          <w:szCs w:val="21"/>
        </w:rPr>
        <w:t xml:space="preserve">read with pupils, </w:t>
      </w:r>
      <w:r w:rsidR="00BD2F0C">
        <w:rPr>
          <w:rFonts w:cs="Arial"/>
          <w:szCs w:val="21"/>
        </w:rPr>
        <w:t>participate in Maintenance Days etc.</w:t>
      </w:r>
      <w:r w:rsidR="00EF424D">
        <w:rPr>
          <w:rFonts w:cs="Arial"/>
          <w:szCs w:val="21"/>
        </w:rPr>
        <w:t xml:space="preserve">  As well as bringing practical benefits to the school and </w:t>
      </w:r>
      <w:proofErr w:type="gramStart"/>
      <w:r w:rsidR="00EF424D">
        <w:rPr>
          <w:rFonts w:cs="Arial"/>
          <w:szCs w:val="21"/>
        </w:rPr>
        <w:t>it</w:t>
      </w:r>
      <w:proofErr w:type="gramEnd"/>
      <w:r w:rsidR="00EF424D">
        <w:rPr>
          <w:rFonts w:cs="Arial"/>
          <w:szCs w:val="21"/>
        </w:rPr>
        <w:t xml:space="preserve"> children, such activities helped to strengthen the bond between the school and the community.  </w:t>
      </w:r>
    </w:p>
    <w:p w14:paraId="780C97E8" w14:textId="58988D6F" w:rsidR="002B71A6" w:rsidRDefault="002B71A6" w:rsidP="00960147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 w:rsidRPr="002B71A6">
        <w:rPr>
          <w:rFonts w:cs="Arial"/>
          <w:szCs w:val="21"/>
        </w:rPr>
        <w:t xml:space="preserve">Governors discussed the purpose of running adult education sessions.  </w:t>
      </w:r>
      <w:r>
        <w:rPr>
          <w:rFonts w:cs="Arial"/>
          <w:szCs w:val="21"/>
        </w:rPr>
        <w:t xml:space="preserve">The EHT explained that </w:t>
      </w:r>
      <w:r w:rsidR="00CF005A">
        <w:rPr>
          <w:rFonts w:cs="Arial"/>
          <w:szCs w:val="21"/>
        </w:rPr>
        <w:t>the school had initially run c</w:t>
      </w:r>
      <w:r w:rsidR="000F25D1">
        <w:rPr>
          <w:rFonts w:cs="Arial"/>
          <w:szCs w:val="21"/>
        </w:rPr>
        <w:t>o</w:t>
      </w:r>
      <w:r w:rsidR="00CF005A">
        <w:rPr>
          <w:rFonts w:cs="Arial"/>
          <w:szCs w:val="21"/>
        </w:rPr>
        <w:t xml:space="preserve">urses in English for parents whose </w:t>
      </w:r>
      <w:r w:rsidR="00880644">
        <w:rPr>
          <w:rFonts w:cs="Arial"/>
          <w:szCs w:val="21"/>
        </w:rPr>
        <w:t>first</w:t>
      </w:r>
      <w:r w:rsidR="00CF005A">
        <w:rPr>
          <w:rFonts w:cs="Arial"/>
          <w:szCs w:val="21"/>
        </w:rPr>
        <w:t xml:space="preserve"> language was not English.  </w:t>
      </w:r>
      <w:r w:rsidR="00880644">
        <w:rPr>
          <w:rFonts w:cs="Arial"/>
          <w:szCs w:val="21"/>
        </w:rPr>
        <w:t xml:space="preserve">The level of mobility in the </w:t>
      </w:r>
      <w:r w:rsidR="000822F0">
        <w:rPr>
          <w:rFonts w:cs="Arial"/>
          <w:szCs w:val="21"/>
        </w:rPr>
        <w:t>a</w:t>
      </w:r>
      <w:r w:rsidR="00880644">
        <w:rPr>
          <w:rFonts w:cs="Arial"/>
          <w:szCs w:val="21"/>
        </w:rPr>
        <w:t>rea meant that there was still a need for these c</w:t>
      </w:r>
      <w:r w:rsidR="00E05630">
        <w:rPr>
          <w:rFonts w:cs="Arial"/>
          <w:szCs w:val="21"/>
        </w:rPr>
        <w:t>o</w:t>
      </w:r>
      <w:r w:rsidR="00880644">
        <w:rPr>
          <w:rFonts w:cs="Arial"/>
          <w:szCs w:val="21"/>
        </w:rPr>
        <w:t xml:space="preserve">urses.  </w:t>
      </w:r>
      <w:r w:rsidR="00A02977">
        <w:rPr>
          <w:rFonts w:cs="Arial"/>
          <w:szCs w:val="21"/>
        </w:rPr>
        <w:t>Governors agreed that there continued to be value in extending its o</w:t>
      </w:r>
      <w:r w:rsidR="00473DB9">
        <w:rPr>
          <w:rFonts w:cs="Arial"/>
          <w:szCs w:val="21"/>
        </w:rPr>
        <w:t>ff</w:t>
      </w:r>
      <w:r w:rsidR="00A02977">
        <w:rPr>
          <w:rFonts w:cs="Arial"/>
          <w:szCs w:val="21"/>
        </w:rPr>
        <w:t xml:space="preserve">er of adult education </w:t>
      </w:r>
      <w:r w:rsidR="00473DB9">
        <w:rPr>
          <w:rFonts w:cs="Arial"/>
          <w:szCs w:val="21"/>
        </w:rPr>
        <w:t>courses</w:t>
      </w:r>
      <w:r w:rsidR="00A02977">
        <w:rPr>
          <w:rFonts w:cs="Arial"/>
          <w:szCs w:val="21"/>
        </w:rPr>
        <w:t xml:space="preserve"> into other areas</w:t>
      </w:r>
      <w:r w:rsidR="00473DB9">
        <w:rPr>
          <w:rFonts w:cs="Arial"/>
          <w:szCs w:val="21"/>
        </w:rPr>
        <w:t xml:space="preserve"> as part of its </w:t>
      </w:r>
      <w:r w:rsidR="00820991">
        <w:rPr>
          <w:rFonts w:cs="Arial"/>
          <w:szCs w:val="21"/>
        </w:rPr>
        <w:t>overall strategy of developing pride in the school, a strong reputation leading to increased pupil numbers and giving back to the community.  This had to be balance</w:t>
      </w:r>
      <w:r w:rsidR="00BE51C1">
        <w:rPr>
          <w:rFonts w:cs="Arial"/>
          <w:szCs w:val="21"/>
        </w:rPr>
        <w:t>d</w:t>
      </w:r>
      <w:r w:rsidR="00820991">
        <w:rPr>
          <w:rFonts w:cs="Arial"/>
          <w:szCs w:val="21"/>
        </w:rPr>
        <w:t xml:space="preserve"> </w:t>
      </w:r>
      <w:r w:rsidR="00BE51C1">
        <w:rPr>
          <w:rFonts w:cs="Arial"/>
          <w:szCs w:val="21"/>
        </w:rPr>
        <w:t xml:space="preserve">against the </w:t>
      </w:r>
      <w:r w:rsidR="00692144">
        <w:rPr>
          <w:rFonts w:cs="Arial"/>
          <w:szCs w:val="21"/>
        </w:rPr>
        <w:t xml:space="preserve">other </w:t>
      </w:r>
      <w:r w:rsidR="00BE51C1">
        <w:rPr>
          <w:rFonts w:cs="Arial"/>
          <w:szCs w:val="21"/>
        </w:rPr>
        <w:t>demands on the time of the IWO</w:t>
      </w:r>
      <w:r w:rsidR="00692144">
        <w:rPr>
          <w:rFonts w:cs="Arial"/>
          <w:szCs w:val="21"/>
        </w:rPr>
        <w:t>.</w:t>
      </w:r>
      <w:r w:rsidR="00973C68">
        <w:rPr>
          <w:rFonts w:cs="Arial"/>
          <w:szCs w:val="21"/>
        </w:rPr>
        <w:t xml:space="preserve">  </w:t>
      </w:r>
      <w:r w:rsidR="00D72154">
        <w:rPr>
          <w:rFonts w:cs="Arial"/>
          <w:szCs w:val="21"/>
        </w:rPr>
        <w:t>Governors</w:t>
      </w:r>
      <w:r w:rsidR="00973C68">
        <w:rPr>
          <w:rFonts w:cs="Arial"/>
          <w:szCs w:val="21"/>
        </w:rPr>
        <w:t xml:space="preserve"> discussed options to resource his work, including </w:t>
      </w:r>
      <w:r w:rsidR="00D72154">
        <w:rPr>
          <w:rFonts w:cs="Arial"/>
          <w:szCs w:val="21"/>
        </w:rPr>
        <w:t>inviting members of the community to undertake it on a voluntary basis for, say, one morning per week.</w:t>
      </w:r>
    </w:p>
    <w:p w14:paraId="71B89F19" w14:textId="5D9EA901" w:rsidR="006026A9" w:rsidRDefault="006026A9" w:rsidP="00960147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noted that </w:t>
      </w:r>
      <w:r w:rsidR="009B63EA">
        <w:rPr>
          <w:rFonts w:cs="Arial"/>
          <w:szCs w:val="21"/>
        </w:rPr>
        <w:t xml:space="preserve">there had been a second-hand uniform hub in Silsden Community Hub in the summer term: it would be </w:t>
      </w:r>
      <w:r w:rsidR="005B6B40">
        <w:rPr>
          <w:rFonts w:cs="Arial"/>
          <w:szCs w:val="21"/>
        </w:rPr>
        <w:t>helpful to find out about this for next year and promote it to Steeton families.</w:t>
      </w:r>
    </w:p>
    <w:p w14:paraId="13AF4003" w14:textId="7CD2FA14" w:rsidR="00692144" w:rsidRPr="002B71A6" w:rsidRDefault="00775074" w:rsidP="00960147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lastRenderedPageBreak/>
        <w:t xml:space="preserve">Methods of communication included the school Newsletter, its Facebook page (which was managed by LG/PCi), </w:t>
      </w:r>
      <w:r w:rsidR="00F966BD">
        <w:rPr>
          <w:rFonts w:cs="Arial"/>
          <w:szCs w:val="21"/>
        </w:rPr>
        <w:t xml:space="preserve">its Twitter account, </w:t>
      </w:r>
      <w:r>
        <w:rPr>
          <w:rFonts w:cs="Arial"/>
          <w:szCs w:val="21"/>
        </w:rPr>
        <w:t>the Parish Council magazine</w:t>
      </w:r>
      <w:r w:rsidR="00F966BD">
        <w:rPr>
          <w:rFonts w:cs="Arial"/>
          <w:szCs w:val="21"/>
        </w:rPr>
        <w:t xml:space="preserve">. </w:t>
      </w:r>
    </w:p>
    <w:p w14:paraId="762D2585" w14:textId="77777777" w:rsidR="00012654" w:rsidRDefault="00012654" w:rsidP="00B50B55">
      <w:pPr>
        <w:ind w:right="-1039"/>
        <w:rPr>
          <w:rFonts w:cs="Arial"/>
          <w:szCs w:val="21"/>
        </w:rPr>
      </w:pPr>
    </w:p>
    <w:p w14:paraId="54777918" w14:textId="5A6C3E24" w:rsidR="00B50B55" w:rsidRPr="00B50B55" w:rsidRDefault="00B50B55" w:rsidP="005B6B40">
      <w:pPr>
        <w:ind w:left="-142" w:right="-1039"/>
        <w:rPr>
          <w:rFonts w:cs="Arial"/>
          <w:i/>
          <w:iCs/>
          <w:szCs w:val="21"/>
        </w:rPr>
      </w:pPr>
      <w:r w:rsidRPr="00B50B55">
        <w:rPr>
          <w:rFonts w:cs="Arial"/>
          <w:i/>
          <w:iCs/>
          <w:szCs w:val="21"/>
        </w:rPr>
        <w:t>Increased pupil numbers</w:t>
      </w:r>
    </w:p>
    <w:p w14:paraId="0156E71B" w14:textId="721104C0" w:rsidR="00B50B55" w:rsidRDefault="00E922DD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</w:t>
      </w:r>
      <w:r w:rsidR="00284035">
        <w:rPr>
          <w:rFonts w:cs="Arial"/>
          <w:szCs w:val="21"/>
        </w:rPr>
        <w:t>noted</w:t>
      </w:r>
      <w:r>
        <w:rPr>
          <w:rFonts w:cs="Arial"/>
          <w:szCs w:val="21"/>
        </w:rPr>
        <w:t xml:space="preserve"> that </w:t>
      </w:r>
      <w:r w:rsidR="005A4939">
        <w:rPr>
          <w:rFonts w:cs="Arial"/>
          <w:szCs w:val="21"/>
        </w:rPr>
        <w:t xml:space="preserve">the work of promoting the school to the parents of potential new pupils </w:t>
      </w:r>
      <w:r w:rsidR="00284035">
        <w:rPr>
          <w:rFonts w:cs="Arial"/>
          <w:szCs w:val="21"/>
        </w:rPr>
        <w:t>was currently led by the Link Governor (Leadership and Management) Group (LG/LM).  They thought that it sat better with this group</w:t>
      </w:r>
      <w:r w:rsidR="00C71EAA">
        <w:rPr>
          <w:rFonts w:cs="Arial"/>
          <w:szCs w:val="21"/>
        </w:rPr>
        <w:t xml:space="preserve"> </w:t>
      </w:r>
      <w:r w:rsidR="00284035">
        <w:rPr>
          <w:rFonts w:cs="Arial"/>
          <w:szCs w:val="21"/>
        </w:rPr>
        <w:t xml:space="preserve">and </w:t>
      </w:r>
      <w:r w:rsidR="00284035" w:rsidRPr="00C71EAA">
        <w:rPr>
          <w:rFonts w:cs="Arial"/>
          <w:b/>
          <w:bCs/>
          <w:i/>
          <w:iCs/>
          <w:szCs w:val="21"/>
        </w:rPr>
        <w:t>agreed</w:t>
      </w:r>
      <w:r w:rsidR="00284035">
        <w:rPr>
          <w:rFonts w:cs="Arial"/>
          <w:szCs w:val="21"/>
        </w:rPr>
        <w:t xml:space="preserve"> to recommend this to the Governing Body.</w:t>
      </w:r>
    </w:p>
    <w:p w14:paraId="14A8B72A" w14:textId="171DB0E7" w:rsidR="00945BFC" w:rsidRPr="00945BFC" w:rsidRDefault="00945BFC" w:rsidP="00945BFC">
      <w:pPr>
        <w:ind w:left="-142" w:right="-1039"/>
        <w:rPr>
          <w:rFonts w:cs="Arial"/>
          <w:szCs w:val="21"/>
        </w:rPr>
      </w:pPr>
      <w:r w:rsidRPr="00945BFC">
        <w:rPr>
          <w:rFonts w:cs="Arial"/>
          <w:b/>
          <w:bCs/>
          <w:szCs w:val="21"/>
        </w:rPr>
        <w:t>Action:</w:t>
      </w:r>
      <w:r w:rsidRPr="00945BFC">
        <w:rPr>
          <w:rFonts w:cs="Arial"/>
          <w:szCs w:val="21"/>
        </w:rPr>
        <w:t xml:space="preserve"> </w:t>
      </w:r>
      <w:r w:rsidRPr="00945BFC">
        <w:rPr>
          <w:rFonts w:cs="Arial"/>
          <w:b/>
          <w:bCs/>
          <w:szCs w:val="21"/>
        </w:rPr>
        <w:t>LG/PCi</w:t>
      </w:r>
    </w:p>
    <w:p w14:paraId="4FDB2640" w14:textId="71725CDA" w:rsidR="00945BFC" w:rsidRDefault="00D673E5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recognised the need to adopt a combination of </w:t>
      </w:r>
      <w:proofErr w:type="gramStart"/>
      <w:r>
        <w:rPr>
          <w:rFonts w:cs="Arial"/>
          <w:szCs w:val="21"/>
        </w:rPr>
        <w:t>high and low tech</w:t>
      </w:r>
      <w:proofErr w:type="gramEnd"/>
      <w:r>
        <w:rPr>
          <w:rFonts w:cs="Arial"/>
          <w:szCs w:val="21"/>
        </w:rPr>
        <w:t xml:space="preserve"> approaches to </w:t>
      </w:r>
      <w:r w:rsidR="007F19BF">
        <w:rPr>
          <w:rFonts w:cs="Arial"/>
          <w:szCs w:val="21"/>
        </w:rPr>
        <w:t xml:space="preserve">marketing </w:t>
      </w:r>
      <w:r>
        <w:rPr>
          <w:rFonts w:cs="Arial"/>
          <w:szCs w:val="21"/>
        </w:rPr>
        <w:t xml:space="preserve">communications.  </w:t>
      </w:r>
      <w:r w:rsidR="007F19BF">
        <w:rPr>
          <w:rFonts w:cs="Arial"/>
          <w:szCs w:val="21"/>
        </w:rPr>
        <w:t xml:space="preserve">The Prospectus was the school’s </w:t>
      </w:r>
      <w:r w:rsidR="0023432B">
        <w:rPr>
          <w:rFonts w:cs="Arial"/>
          <w:szCs w:val="21"/>
        </w:rPr>
        <w:t xml:space="preserve">show window and should be produced in hard copy to a high standard: </w:t>
      </w:r>
      <w:r w:rsidR="008B1B05">
        <w:rPr>
          <w:rFonts w:cs="Arial"/>
          <w:szCs w:val="21"/>
        </w:rPr>
        <w:t>ephemeral</w:t>
      </w:r>
      <w:r w:rsidR="0023432B">
        <w:rPr>
          <w:rFonts w:cs="Arial"/>
          <w:szCs w:val="21"/>
        </w:rPr>
        <w:t xml:space="preserve"> content should be avoided </w:t>
      </w:r>
      <w:r w:rsidR="008B1B05">
        <w:rPr>
          <w:rFonts w:cs="Arial"/>
          <w:szCs w:val="21"/>
        </w:rPr>
        <w:t xml:space="preserve">so that it did not have to be re-printed frequently.  The EHT said that </w:t>
      </w:r>
      <w:r w:rsidR="00B611A3">
        <w:rPr>
          <w:rFonts w:cs="Arial"/>
          <w:szCs w:val="21"/>
        </w:rPr>
        <w:t xml:space="preserve">he and the HoS were </w:t>
      </w:r>
      <w:r w:rsidR="00DF7501">
        <w:rPr>
          <w:rFonts w:cs="Arial"/>
          <w:szCs w:val="21"/>
        </w:rPr>
        <w:t xml:space="preserve">currently </w:t>
      </w:r>
      <w:r w:rsidR="00B611A3">
        <w:rPr>
          <w:rFonts w:cs="Arial"/>
          <w:szCs w:val="21"/>
        </w:rPr>
        <w:t>updating the prospectus</w:t>
      </w:r>
      <w:r w:rsidR="00DF7501">
        <w:rPr>
          <w:rFonts w:cs="Arial"/>
          <w:szCs w:val="21"/>
        </w:rPr>
        <w:t>, which would contain less tex</w:t>
      </w:r>
      <w:r w:rsidR="00E04F3C">
        <w:rPr>
          <w:rFonts w:cs="Arial"/>
          <w:szCs w:val="21"/>
        </w:rPr>
        <w:t>t</w:t>
      </w:r>
      <w:r w:rsidR="00DF7501">
        <w:rPr>
          <w:rFonts w:cs="Arial"/>
          <w:szCs w:val="21"/>
        </w:rPr>
        <w:t xml:space="preserve"> and more pictures, and would confirm to a house </w:t>
      </w:r>
      <w:r w:rsidR="00E04F3C">
        <w:rPr>
          <w:rFonts w:cs="Arial"/>
          <w:szCs w:val="21"/>
        </w:rPr>
        <w:t>s</w:t>
      </w:r>
      <w:r w:rsidR="00DF7501">
        <w:rPr>
          <w:rFonts w:cs="Arial"/>
          <w:szCs w:val="21"/>
        </w:rPr>
        <w:t xml:space="preserve">tyle that the HoS was </w:t>
      </w:r>
      <w:r w:rsidR="00E04F3C">
        <w:rPr>
          <w:rFonts w:cs="Arial"/>
          <w:szCs w:val="21"/>
        </w:rPr>
        <w:t>introducing.</w:t>
      </w:r>
    </w:p>
    <w:p w14:paraId="1C7DC533" w14:textId="77777777" w:rsidR="00B50B55" w:rsidRDefault="00B50B55" w:rsidP="00B50B55">
      <w:pPr>
        <w:ind w:right="-1039"/>
        <w:rPr>
          <w:rFonts w:cs="Arial"/>
          <w:szCs w:val="21"/>
        </w:rPr>
      </w:pPr>
    </w:p>
    <w:p w14:paraId="1E871CCE" w14:textId="77777777" w:rsidR="00B50B55" w:rsidRPr="00B50B55" w:rsidRDefault="00B50B55" w:rsidP="00E04F3C">
      <w:pPr>
        <w:ind w:left="-142" w:right="-1039"/>
        <w:rPr>
          <w:rFonts w:cs="Arial"/>
          <w:i/>
          <w:iCs/>
          <w:szCs w:val="21"/>
        </w:rPr>
      </w:pPr>
      <w:r w:rsidRPr="00B50B55">
        <w:rPr>
          <w:rFonts w:cs="Arial"/>
          <w:i/>
          <w:iCs/>
          <w:szCs w:val="21"/>
        </w:rPr>
        <w:t>Pupils and staff who understand their roles, as individuals and a school, in the local community, the country and the wider world.</w:t>
      </w:r>
    </w:p>
    <w:p w14:paraId="524AE518" w14:textId="7C5F2FE6" w:rsidR="00B50B55" w:rsidRDefault="006940DA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regretted that </w:t>
      </w:r>
      <w:r w:rsidR="0054497E">
        <w:rPr>
          <w:rFonts w:cs="Arial"/>
          <w:szCs w:val="21"/>
        </w:rPr>
        <w:t xml:space="preserve">UK </w:t>
      </w:r>
      <w:r>
        <w:rPr>
          <w:rFonts w:cs="Arial"/>
          <w:szCs w:val="21"/>
        </w:rPr>
        <w:t xml:space="preserve">schools </w:t>
      </w:r>
      <w:r w:rsidR="009139B8">
        <w:rPr>
          <w:rFonts w:cs="Arial"/>
          <w:szCs w:val="21"/>
        </w:rPr>
        <w:t xml:space="preserve">were ineligible for the EU Erasmus + programme: its predecessor programme had </w:t>
      </w:r>
      <w:r w:rsidR="0037594F">
        <w:rPr>
          <w:rFonts w:cs="Arial"/>
          <w:szCs w:val="21"/>
        </w:rPr>
        <w:t>provided opportunities for pupils to engage with schools in a wide range of countries</w:t>
      </w:r>
      <w:r w:rsidR="003336C0">
        <w:rPr>
          <w:rFonts w:cs="Arial"/>
          <w:szCs w:val="21"/>
        </w:rPr>
        <w:t>, for example through joint assemblies celebrating the anniversary of the World War I Christmas football match in 1918.</w:t>
      </w:r>
      <w:r w:rsidR="00693ADA">
        <w:rPr>
          <w:rFonts w:cs="Arial"/>
          <w:szCs w:val="21"/>
        </w:rPr>
        <w:t xml:space="preserve">  It had been informative for pupils to see how their peers in other countries looked, </w:t>
      </w:r>
      <w:proofErr w:type="gramStart"/>
      <w:r w:rsidR="00693ADA">
        <w:rPr>
          <w:rFonts w:cs="Arial"/>
          <w:szCs w:val="21"/>
        </w:rPr>
        <w:t>dressed</w:t>
      </w:r>
      <w:proofErr w:type="gramEnd"/>
      <w:r w:rsidR="00693ADA">
        <w:rPr>
          <w:rFonts w:cs="Arial"/>
          <w:szCs w:val="21"/>
        </w:rPr>
        <w:t xml:space="preserve"> and behaved</w:t>
      </w:r>
      <w:r w:rsidR="00173E28">
        <w:rPr>
          <w:rFonts w:cs="Arial"/>
          <w:szCs w:val="21"/>
        </w:rPr>
        <w:t xml:space="preserve">, and an important part of helping them to see themselves as citizens of the world.  </w:t>
      </w:r>
    </w:p>
    <w:p w14:paraId="4FC2FA5E" w14:textId="7C04568A" w:rsidR="00845534" w:rsidRDefault="00845534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</w:t>
      </w:r>
      <w:r w:rsidR="000D6592">
        <w:rPr>
          <w:rFonts w:cs="Arial"/>
          <w:szCs w:val="21"/>
        </w:rPr>
        <w:t xml:space="preserve">suggested that there might be scope for the three schools in the partnership to identify a member of staff that might be willing to lead </w:t>
      </w:r>
      <w:r w:rsidR="00283D1B">
        <w:rPr>
          <w:rFonts w:cs="Arial"/>
          <w:szCs w:val="21"/>
        </w:rPr>
        <w:t>on similar work fo</w:t>
      </w:r>
      <w:r w:rsidR="00BD3D1B">
        <w:rPr>
          <w:rFonts w:cs="Arial"/>
          <w:szCs w:val="21"/>
        </w:rPr>
        <w:t>r</w:t>
      </w:r>
      <w:r w:rsidR="00283D1B">
        <w:rPr>
          <w:rFonts w:cs="Arial"/>
          <w:szCs w:val="21"/>
        </w:rPr>
        <w:t xml:space="preserve"> the </w:t>
      </w:r>
      <w:proofErr w:type="gramStart"/>
      <w:r w:rsidR="00283D1B">
        <w:rPr>
          <w:rFonts w:cs="Arial"/>
          <w:szCs w:val="21"/>
        </w:rPr>
        <w:t>partnership as a whole, perhaps</w:t>
      </w:r>
      <w:proofErr w:type="gramEnd"/>
      <w:r w:rsidR="00283D1B">
        <w:rPr>
          <w:rFonts w:cs="Arial"/>
          <w:szCs w:val="21"/>
        </w:rPr>
        <w:t xml:space="preserve"> </w:t>
      </w:r>
      <w:r w:rsidR="00BD3D1B">
        <w:rPr>
          <w:rFonts w:cs="Arial"/>
          <w:szCs w:val="21"/>
        </w:rPr>
        <w:t>through</w:t>
      </w:r>
      <w:r w:rsidR="00283D1B">
        <w:rPr>
          <w:rFonts w:cs="Arial"/>
          <w:szCs w:val="21"/>
        </w:rPr>
        <w:t xml:space="preserve"> the Turing Scheme</w:t>
      </w:r>
      <w:r w:rsidR="00283D1B">
        <w:rPr>
          <w:rStyle w:val="FootnoteReference"/>
          <w:rFonts w:cs="Arial"/>
          <w:szCs w:val="21"/>
        </w:rPr>
        <w:footnoteReference w:id="1"/>
      </w:r>
      <w:r w:rsidR="00283D1B">
        <w:rPr>
          <w:rFonts w:cs="Arial"/>
          <w:szCs w:val="21"/>
        </w:rPr>
        <w:t>.</w:t>
      </w:r>
    </w:p>
    <w:p w14:paraId="0592E622" w14:textId="77777777" w:rsidR="00EB7D4B" w:rsidRPr="00EB7D4B" w:rsidRDefault="00EB7D4B" w:rsidP="00EB7D4B">
      <w:pPr>
        <w:ind w:right="-1039"/>
        <w:rPr>
          <w:rFonts w:cs="Arial"/>
          <w:szCs w:val="21"/>
        </w:rPr>
      </w:pPr>
    </w:p>
    <w:p w14:paraId="5E7519EA" w14:textId="2BF0BC30" w:rsidR="00317230" w:rsidRDefault="00EB7D4B" w:rsidP="003200B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agreed that, where the points discussed under this item were not already </w:t>
      </w:r>
      <w:r w:rsidR="00D72456">
        <w:rPr>
          <w:rFonts w:cs="Arial"/>
          <w:szCs w:val="21"/>
        </w:rPr>
        <w:t xml:space="preserve">reflected </w:t>
      </w:r>
      <w:r>
        <w:rPr>
          <w:rFonts w:cs="Arial"/>
          <w:szCs w:val="21"/>
        </w:rPr>
        <w:t xml:space="preserve">in the </w:t>
      </w:r>
      <w:r w:rsidR="00D72456">
        <w:rPr>
          <w:rFonts w:cs="Arial"/>
          <w:szCs w:val="21"/>
        </w:rPr>
        <w:t>milestones in the Parent and Community Involvement section of the school Development Plan, the EHT would add new milestones.</w:t>
      </w:r>
    </w:p>
    <w:p w14:paraId="6810A4A3" w14:textId="75B875E2" w:rsidR="00D72456" w:rsidRPr="00D72456" w:rsidRDefault="00D72456" w:rsidP="00D72456">
      <w:pPr>
        <w:ind w:left="-142" w:right="-1039"/>
        <w:rPr>
          <w:rFonts w:cs="Arial"/>
          <w:b/>
          <w:bCs/>
          <w:szCs w:val="21"/>
        </w:rPr>
      </w:pPr>
      <w:r w:rsidRPr="00D72456">
        <w:rPr>
          <w:rFonts w:cs="Arial"/>
          <w:b/>
          <w:bCs/>
          <w:szCs w:val="21"/>
        </w:rPr>
        <w:t>Action: EHT</w:t>
      </w:r>
    </w:p>
    <w:p w14:paraId="382399B3" w14:textId="77777777" w:rsidR="00317230" w:rsidRPr="00317230" w:rsidRDefault="00317230" w:rsidP="00317230">
      <w:pPr>
        <w:ind w:right="-1039"/>
        <w:rPr>
          <w:rFonts w:cs="Arial"/>
          <w:szCs w:val="21"/>
        </w:rPr>
      </w:pPr>
    </w:p>
    <w:p w14:paraId="3EE6B441" w14:textId="77777777" w:rsidR="00B47847" w:rsidRPr="00017335" w:rsidRDefault="00B47847" w:rsidP="00B47847">
      <w:pPr>
        <w:spacing w:before="0" w:line="240" w:lineRule="auto"/>
        <w:rPr>
          <w:rFonts w:asciiTheme="minorHAnsi" w:eastAsiaTheme="minorEastAsia" w:hAnsiTheme="minorHAnsi"/>
          <w:color w:val="000000"/>
          <w:sz w:val="22"/>
          <w:lang w:eastAsia="en-GB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348"/>
      </w:tblGrid>
      <w:tr w:rsidR="00317230" w:rsidRPr="001B4EEF" w14:paraId="48B8595D" w14:textId="77777777" w:rsidTr="007F58A9">
        <w:tc>
          <w:tcPr>
            <w:tcW w:w="992" w:type="dxa"/>
            <w:shd w:val="clear" w:color="auto" w:fill="2F5496" w:themeFill="accent1" w:themeFillShade="BF"/>
          </w:tcPr>
          <w:p w14:paraId="780B90FE" w14:textId="081FE6AE" w:rsidR="00317230" w:rsidRPr="0007520E" w:rsidRDefault="00317230" w:rsidP="007F58A9">
            <w:pPr>
              <w:spacing w:before="0" w:line="240" w:lineRule="auto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07520E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PCi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>03/22</w:t>
            </w:r>
          </w:p>
        </w:tc>
        <w:tc>
          <w:tcPr>
            <w:tcW w:w="10348" w:type="dxa"/>
            <w:shd w:val="clear" w:color="auto" w:fill="2F5496" w:themeFill="accent1" w:themeFillShade="BF"/>
          </w:tcPr>
          <w:p w14:paraId="6EC64E57" w14:textId="4AE14B18" w:rsidR="00317230" w:rsidRPr="001225F7" w:rsidRDefault="00317230" w:rsidP="007F58A9">
            <w:pPr>
              <w:spacing w:before="0" w:line="240" w:lineRule="auto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E0A39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Review the School Development Pl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4E0A39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n 2022-23 – Parent and Community involvement section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en-GB"/>
              </w:rPr>
              <w:t xml:space="preserve"> – </w:t>
            </w:r>
            <w:r w:rsidRPr="004E0A39">
              <w:rPr>
                <w:rFonts w:eastAsia="Times New Roman" w:cs="Arial"/>
                <w:bCs/>
                <w:i/>
                <w:iCs/>
                <w:color w:val="FFFFFF" w:themeColor="background1"/>
                <w:sz w:val="20"/>
                <w:szCs w:val="20"/>
                <w:lang w:eastAsia="en-GB"/>
              </w:rPr>
              <w:t>Document A</w:t>
            </w:r>
          </w:p>
        </w:tc>
      </w:tr>
    </w:tbl>
    <w:p w14:paraId="4DF56C20" w14:textId="77777777" w:rsidR="00B47847" w:rsidRPr="00017335" w:rsidRDefault="00B47847" w:rsidP="00B47847">
      <w:pPr>
        <w:spacing w:before="0" w:line="240" w:lineRule="auto"/>
        <w:rPr>
          <w:rFonts w:asciiTheme="minorHAnsi" w:eastAsiaTheme="minorEastAsia" w:hAnsiTheme="minorHAnsi"/>
          <w:color w:val="000000"/>
          <w:sz w:val="22"/>
          <w:lang w:eastAsia="en-GB"/>
        </w:rPr>
      </w:pPr>
    </w:p>
    <w:p w14:paraId="59C2A5C1" w14:textId="77777777" w:rsidR="00317230" w:rsidRDefault="00317230" w:rsidP="00317230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Governors reviewed the Parent and Community Involvement section of the School Development Plan for 2022-23, focusing particularly on the milestones.</w:t>
      </w:r>
    </w:p>
    <w:p w14:paraId="1B5DCD22" w14:textId="77777777" w:rsidR="00317230" w:rsidRDefault="00317230" w:rsidP="00317230">
      <w:pPr>
        <w:ind w:right="-1039"/>
        <w:rPr>
          <w:rFonts w:cs="Arial"/>
          <w:szCs w:val="21"/>
        </w:rPr>
      </w:pPr>
    </w:p>
    <w:p w14:paraId="78935A07" w14:textId="77777777" w:rsidR="00317230" w:rsidRPr="00017335" w:rsidRDefault="00317230" w:rsidP="00317230">
      <w:pPr>
        <w:spacing w:line="240" w:lineRule="auto"/>
        <w:ind w:left="-709"/>
        <w:rPr>
          <w:rFonts w:eastAsia="Calibri" w:cs="Arial"/>
          <w:i/>
          <w:iCs/>
          <w:sz w:val="20"/>
          <w:szCs w:val="20"/>
        </w:rPr>
      </w:pPr>
      <w:r w:rsidRPr="003200B0">
        <w:rPr>
          <w:rFonts w:cs="Arial"/>
          <w:i/>
          <w:iCs/>
          <w:szCs w:val="21"/>
        </w:rPr>
        <w:t xml:space="preserve">PCi 01 </w:t>
      </w:r>
      <w:r w:rsidRPr="00017335">
        <w:rPr>
          <w:rFonts w:asciiTheme="minorHAnsi" w:eastAsiaTheme="minorEastAsia" w:hAnsiTheme="minorHAnsi"/>
          <w:b/>
          <w:bCs/>
          <w:i/>
          <w:iCs/>
          <w:color w:val="000000"/>
          <w:sz w:val="22"/>
          <w:lang w:eastAsia="en-GB"/>
        </w:rPr>
        <w:t>Have as an agenda item:</w:t>
      </w:r>
    </w:p>
    <w:p w14:paraId="47F1C617" w14:textId="77777777" w:rsidR="00317230" w:rsidRPr="003200B0" w:rsidRDefault="00317230" w:rsidP="00317230">
      <w:pPr>
        <w:pStyle w:val="ListParagraph"/>
        <w:numPr>
          <w:ilvl w:val="0"/>
          <w:numId w:val="20"/>
        </w:numPr>
        <w:spacing w:line="240" w:lineRule="auto"/>
        <w:ind w:left="142" w:hanging="289"/>
        <w:contextualSpacing w:val="0"/>
        <w:rPr>
          <w:rFonts w:eastAsia="Calibri" w:cs="Arial"/>
          <w:i/>
          <w:iCs/>
          <w:sz w:val="20"/>
          <w:szCs w:val="20"/>
        </w:rPr>
      </w:pPr>
      <w:r w:rsidRPr="003200B0">
        <w:rPr>
          <w:rFonts w:eastAsia="Calibri" w:cs="Arial"/>
          <w:i/>
          <w:iCs/>
          <w:sz w:val="20"/>
          <w:szCs w:val="20"/>
        </w:rPr>
        <w:t>LGs to agree (a) what the purpose of PCi is (other than just being “A Good Thing”</w:t>
      </w:r>
    </w:p>
    <w:p w14:paraId="21492A76" w14:textId="77777777" w:rsidR="00317230" w:rsidRPr="003200B0" w:rsidRDefault="00317230" w:rsidP="00317230">
      <w:pPr>
        <w:pStyle w:val="ListParagraph"/>
        <w:numPr>
          <w:ilvl w:val="0"/>
          <w:numId w:val="17"/>
        </w:numPr>
        <w:ind w:left="142" w:right="-1039" w:hanging="283"/>
        <w:contextualSpacing w:val="0"/>
        <w:rPr>
          <w:rFonts w:cs="Arial"/>
          <w:i/>
          <w:iCs/>
          <w:szCs w:val="21"/>
        </w:rPr>
      </w:pPr>
      <w:r w:rsidRPr="003200B0">
        <w:rPr>
          <w:rFonts w:eastAsia="Calibri" w:cs="Arial"/>
          <w:i/>
          <w:iCs/>
          <w:sz w:val="20"/>
          <w:szCs w:val="20"/>
        </w:rPr>
        <w:t>how what we do contributes to that purpose and how we tell whether what we do is working</w:t>
      </w:r>
    </w:p>
    <w:p w14:paraId="3DCF2FB6" w14:textId="4E876F37" w:rsidR="00B47847" w:rsidRPr="00017335" w:rsidRDefault="00B47847" w:rsidP="00B47847">
      <w:pPr>
        <w:spacing w:before="0" w:line="240" w:lineRule="auto"/>
        <w:rPr>
          <w:rFonts w:asciiTheme="minorHAnsi" w:eastAsiaTheme="minorEastAsia" w:hAnsiTheme="minorHAnsi"/>
          <w:color w:val="000000"/>
          <w:sz w:val="22"/>
          <w:lang w:eastAsia="en-GB"/>
        </w:rPr>
      </w:pPr>
    </w:p>
    <w:p w14:paraId="7CC72C7D" w14:textId="231908D5" w:rsidR="00637C3C" w:rsidRDefault="00DE404B" w:rsidP="00637C3C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>As discussed at Item PCi 02/22.</w:t>
      </w:r>
    </w:p>
    <w:p w14:paraId="6ADD8B7B" w14:textId="77777777" w:rsidR="00DE404B" w:rsidRDefault="00DE404B" w:rsidP="00DE404B">
      <w:pPr>
        <w:ind w:left="-709" w:right="-1039"/>
        <w:rPr>
          <w:rFonts w:cs="Arial"/>
          <w:b/>
          <w:bCs/>
          <w:szCs w:val="21"/>
        </w:rPr>
      </w:pPr>
    </w:p>
    <w:p w14:paraId="40EA563D" w14:textId="77777777" w:rsidR="00DE404B" w:rsidRDefault="00DE404B" w:rsidP="00DE404B">
      <w:pPr>
        <w:ind w:left="-709" w:right="-1039"/>
        <w:rPr>
          <w:rFonts w:cs="Arial"/>
          <w:b/>
          <w:bCs/>
          <w:szCs w:val="21"/>
        </w:rPr>
      </w:pPr>
    </w:p>
    <w:p w14:paraId="018DE388" w14:textId="77777777" w:rsidR="00DE404B" w:rsidRPr="00DE404B" w:rsidRDefault="00DE404B" w:rsidP="00DE404B">
      <w:pPr>
        <w:spacing w:before="0" w:line="240" w:lineRule="auto"/>
        <w:ind w:left="-709"/>
        <w:rPr>
          <w:rFonts w:eastAsiaTheme="minorEastAsia" w:cs="Arial"/>
          <w:i/>
          <w:iCs/>
          <w:color w:val="000000"/>
          <w:szCs w:val="21"/>
          <w:lang w:eastAsia="en-GB"/>
        </w:rPr>
      </w:pPr>
      <w:r w:rsidRPr="00DE404B">
        <w:rPr>
          <w:rFonts w:cs="Arial"/>
          <w:i/>
          <w:iCs/>
          <w:szCs w:val="21"/>
        </w:rPr>
        <w:t xml:space="preserve">PCi 02 </w:t>
      </w:r>
      <w:r w:rsidRPr="00DE404B">
        <w:rPr>
          <w:rFonts w:eastAsiaTheme="minorEastAsia" w:cs="Arial"/>
          <w:i/>
          <w:iCs/>
          <w:color w:val="000000"/>
          <w:szCs w:val="21"/>
          <w:lang w:eastAsia="en-GB"/>
        </w:rPr>
        <w:t>Take strategy to governors for ratification.</w:t>
      </w:r>
    </w:p>
    <w:p w14:paraId="728E36C0" w14:textId="1273EB9F" w:rsidR="00DE404B" w:rsidRDefault="00BD193C" w:rsidP="00DE404B">
      <w:pPr>
        <w:pStyle w:val="ListParagraph"/>
        <w:numPr>
          <w:ilvl w:val="0"/>
          <w:numId w:val="16"/>
        </w:numPr>
        <w:ind w:left="-142" w:right="-1039" w:hanging="567"/>
        <w:contextualSpacing w:val="0"/>
        <w:rPr>
          <w:rFonts w:cs="Arial"/>
          <w:szCs w:val="21"/>
        </w:rPr>
      </w:pPr>
      <w:r>
        <w:rPr>
          <w:rFonts w:cs="Arial"/>
          <w:szCs w:val="21"/>
        </w:rPr>
        <w:t xml:space="preserve">Governors agreed that the </w:t>
      </w:r>
      <w:r w:rsidR="006C7F52">
        <w:rPr>
          <w:rFonts w:cs="Arial"/>
          <w:szCs w:val="21"/>
        </w:rPr>
        <w:t>PCi strategy, as discussed at Item PCi 02/22 abo</w:t>
      </w:r>
      <w:r w:rsidR="00E72FEF">
        <w:rPr>
          <w:rFonts w:cs="Arial"/>
          <w:szCs w:val="21"/>
        </w:rPr>
        <w:t>v</w:t>
      </w:r>
      <w:r w:rsidR="006C7F52">
        <w:rPr>
          <w:rFonts w:cs="Arial"/>
          <w:szCs w:val="21"/>
        </w:rPr>
        <w:t xml:space="preserve">e, should be firmed up </w:t>
      </w:r>
      <w:r w:rsidR="00E72FEF">
        <w:rPr>
          <w:rFonts w:cs="Arial"/>
          <w:szCs w:val="21"/>
        </w:rPr>
        <w:t xml:space="preserve">at their next meeting and presented to the Governing Body at its meeting on </w:t>
      </w:r>
      <w:r w:rsidR="00A3124C">
        <w:rPr>
          <w:rFonts w:cs="Arial"/>
          <w:szCs w:val="21"/>
        </w:rPr>
        <w:t xml:space="preserve">08 February 2023.  </w:t>
      </w:r>
    </w:p>
    <w:p w14:paraId="6DEFC9AE" w14:textId="77777777" w:rsidR="00DE404B" w:rsidRDefault="00DE404B" w:rsidP="009366F8">
      <w:pPr>
        <w:ind w:right="-1039"/>
        <w:rPr>
          <w:rFonts w:cs="Arial"/>
          <w:b/>
          <w:bCs/>
          <w:szCs w:val="21"/>
        </w:rPr>
      </w:pPr>
    </w:p>
    <w:p w14:paraId="24DA00D6" w14:textId="0EBD0171" w:rsidR="00A13A52" w:rsidRPr="00A13A52" w:rsidRDefault="00112D4C" w:rsidP="00A13A52">
      <w:pPr>
        <w:spacing w:before="0" w:line="240" w:lineRule="auto"/>
        <w:ind w:left="-709"/>
        <w:rPr>
          <w:rFonts w:eastAsia="Calibri" w:cs="Arial"/>
          <w:i/>
          <w:iCs/>
          <w:szCs w:val="21"/>
        </w:rPr>
      </w:pPr>
      <w:r w:rsidRPr="00DE404B">
        <w:rPr>
          <w:rFonts w:cs="Arial"/>
          <w:i/>
          <w:iCs/>
          <w:szCs w:val="21"/>
        </w:rPr>
        <w:t>PCi 0</w:t>
      </w:r>
      <w:r>
        <w:rPr>
          <w:rFonts w:cs="Arial"/>
          <w:i/>
          <w:iCs/>
          <w:szCs w:val="21"/>
        </w:rPr>
        <w:t>3</w:t>
      </w:r>
      <w:r w:rsidR="00A13A52">
        <w:rPr>
          <w:rFonts w:cs="Arial"/>
          <w:i/>
          <w:iCs/>
          <w:szCs w:val="21"/>
        </w:rPr>
        <w:t xml:space="preserve"> </w:t>
      </w:r>
      <w:r w:rsidR="00A13A52" w:rsidRPr="003535AB">
        <w:rPr>
          <w:rFonts w:eastAsiaTheme="minorEastAsia" w:cs="Arial"/>
          <w:i/>
          <w:iCs/>
          <w:color w:val="000000"/>
          <w:szCs w:val="21"/>
          <w:lang w:eastAsia="en-GB"/>
        </w:rPr>
        <w:t>Create an agenda item to discuss</w:t>
      </w:r>
      <w:r w:rsidR="003535AB">
        <w:rPr>
          <w:rFonts w:eastAsia="Calibri" w:cs="Arial"/>
          <w:i/>
          <w:iCs/>
          <w:szCs w:val="21"/>
        </w:rPr>
        <w:t>:</w:t>
      </w:r>
      <w:r w:rsidR="00A13A52" w:rsidRPr="00A13A52">
        <w:rPr>
          <w:rFonts w:eastAsia="Calibri" w:cs="Arial"/>
          <w:i/>
          <w:iCs/>
          <w:szCs w:val="21"/>
        </w:rPr>
        <w:t xml:space="preserve"> </w:t>
      </w:r>
    </w:p>
    <w:p w14:paraId="5A5EC4FE" w14:textId="77777777" w:rsidR="00A13A52" w:rsidRPr="00A13A52" w:rsidRDefault="00A13A52" w:rsidP="003535AB">
      <w:pPr>
        <w:numPr>
          <w:ilvl w:val="1"/>
          <w:numId w:val="18"/>
        </w:numPr>
        <w:spacing w:line="240" w:lineRule="auto"/>
        <w:ind w:left="436" w:hanging="425"/>
        <w:rPr>
          <w:rFonts w:eastAsia="Calibri" w:cs="Arial"/>
          <w:i/>
          <w:iCs/>
          <w:szCs w:val="21"/>
        </w:rPr>
      </w:pPr>
      <w:r w:rsidRPr="00A13A52">
        <w:rPr>
          <w:rFonts w:eastAsia="Calibri" w:cs="Arial"/>
          <w:i/>
          <w:iCs/>
          <w:szCs w:val="21"/>
        </w:rPr>
        <w:t>Opportunities for our children to work in the community (e.g. with Airedale Hospital, local care homes etc)</w:t>
      </w:r>
    </w:p>
    <w:p w14:paraId="00B82768" w14:textId="77777777" w:rsidR="00A13A52" w:rsidRPr="00A13A52" w:rsidRDefault="00A13A52" w:rsidP="003535AB">
      <w:pPr>
        <w:numPr>
          <w:ilvl w:val="1"/>
          <w:numId w:val="18"/>
        </w:numPr>
        <w:spacing w:line="240" w:lineRule="auto"/>
        <w:ind w:left="436" w:hanging="425"/>
        <w:rPr>
          <w:rFonts w:eastAsia="Calibri" w:cs="Arial"/>
          <w:i/>
          <w:iCs/>
          <w:szCs w:val="21"/>
        </w:rPr>
      </w:pPr>
      <w:r w:rsidRPr="00A13A52">
        <w:rPr>
          <w:rFonts w:eastAsia="Calibri" w:cs="Arial"/>
          <w:i/>
          <w:iCs/>
          <w:szCs w:val="21"/>
        </w:rPr>
        <w:t>Opportunities for parents and pupils to work together in school, e.g. on Maintenance Days or multi-activity events, and explore possible funding sources to cover costs of staff overtime</w:t>
      </w:r>
    </w:p>
    <w:p w14:paraId="33CC802C" w14:textId="77777777" w:rsidR="00A13A52" w:rsidRPr="00A13A52" w:rsidRDefault="00A13A52" w:rsidP="00A13A52">
      <w:pPr>
        <w:numPr>
          <w:ilvl w:val="1"/>
          <w:numId w:val="18"/>
        </w:numPr>
        <w:spacing w:before="0" w:after="160" w:line="240" w:lineRule="auto"/>
        <w:ind w:left="434" w:hanging="425"/>
        <w:rPr>
          <w:rFonts w:eastAsia="MS Mincho" w:cs="Arial"/>
          <w:i/>
          <w:iCs/>
          <w:szCs w:val="21"/>
        </w:rPr>
      </w:pPr>
      <w:r w:rsidRPr="00A13A52">
        <w:rPr>
          <w:rFonts w:eastAsia="MS Mincho" w:cs="Arial"/>
          <w:i/>
          <w:iCs/>
          <w:szCs w:val="21"/>
        </w:rPr>
        <w:t>Opportunities for parents and others to volunteer in school, particularly to read with pupils.</w:t>
      </w:r>
    </w:p>
    <w:p w14:paraId="44942DAE" w14:textId="475DE516" w:rsidR="00112D4C" w:rsidRPr="00A13A52" w:rsidRDefault="00A13A52" w:rsidP="00A13A52">
      <w:pPr>
        <w:pStyle w:val="ListParagraph"/>
        <w:numPr>
          <w:ilvl w:val="1"/>
          <w:numId w:val="18"/>
        </w:numPr>
        <w:ind w:left="426" w:right="-1039"/>
        <w:rPr>
          <w:rFonts w:cs="Arial"/>
          <w:b/>
          <w:bCs/>
          <w:i/>
          <w:iCs/>
          <w:szCs w:val="21"/>
        </w:rPr>
      </w:pPr>
      <w:r w:rsidRPr="00A13A52">
        <w:rPr>
          <w:rFonts w:eastAsia="MS Mincho" w:cs="Arial"/>
          <w:i/>
          <w:iCs/>
          <w:szCs w:val="21"/>
        </w:rPr>
        <w:t>Resume Book Looks and Book and Biscuits sessions from Autumn 2022.</w:t>
      </w:r>
    </w:p>
    <w:p w14:paraId="6251C443" w14:textId="21AC37FB" w:rsidR="00A13A52" w:rsidRPr="00A13A52" w:rsidRDefault="00A13A52" w:rsidP="004E1897">
      <w:pPr>
        <w:pStyle w:val="ListParagraph"/>
        <w:numPr>
          <w:ilvl w:val="0"/>
          <w:numId w:val="16"/>
        </w:numPr>
        <w:ind w:left="0" w:right="-1038" w:hanging="709"/>
        <w:contextualSpacing w:val="0"/>
        <w:rPr>
          <w:rFonts w:cs="Arial"/>
          <w:szCs w:val="21"/>
        </w:rPr>
      </w:pPr>
      <w:r w:rsidRPr="00A13A52">
        <w:rPr>
          <w:rFonts w:cs="Arial"/>
          <w:szCs w:val="21"/>
        </w:rPr>
        <w:t>Discussed at this meeting</w:t>
      </w:r>
      <w:r>
        <w:rPr>
          <w:rFonts w:cs="Arial"/>
          <w:szCs w:val="21"/>
        </w:rPr>
        <w:t xml:space="preserve"> (Item PCi 02/22).</w:t>
      </w:r>
    </w:p>
    <w:p w14:paraId="0784B411" w14:textId="77777777" w:rsidR="00B47847" w:rsidRDefault="00B47847" w:rsidP="009366F8">
      <w:pPr>
        <w:ind w:right="-1039"/>
        <w:rPr>
          <w:rFonts w:cs="Arial"/>
          <w:b/>
          <w:bCs/>
          <w:szCs w:val="21"/>
        </w:rPr>
      </w:pPr>
    </w:p>
    <w:p w14:paraId="510C4D93" w14:textId="36204327" w:rsidR="003535AB" w:rsidRPr="00A13A52" w:rsidRDefault="003535AB" w:rsidP="003535AB">
      <w:pPr>
        <w:spacing w:before="0" w:line="240" w:lineRule="auto"/>
        <w:ind w:right="-897" w:hanging="709"/>
        <w:rPr>
          <w:rFonts w:eastAsia="Calibri" w:cs="Arial"/>
          <w:i/>
          <w:iCs/>
          <w:szCs w:val="21"/>
        </w:rPr>
      </w:pPr>
      <w:r w:rsidRPr="00DE404B">
        <w:rPr>
          <w:rFonts w:cs="Arial"/>
          <w:i/>
          <w:iCs/>
          <w:szCs w:val="21"/>
        </w:rPr>
        <w:t>PCi 0</w:t>
      </w:r>
      <w:r>
        <w:rPr>
          <w:rFonts w:cs="Arial"/>
          <w:i/>
          <w:iCs/>
          <w:szCs w:val="21"/>
        </w:rPr>
        <w:t xml:space="preserve">4 </w:t>
      </w:r>
      <w:r w:rsidRPr="003535AB">
        <w:rPr>
          <w:rFonts w:eastAsiaTheme="minorEastAsia" w:cs="Arial"/>
          <w:i/>
          <w:iCs/>
          <w:color w:val="000000"/>
          <w:szCs w:val="21"/>
          <w:lang w:eastAsia="en-GB"/>
        </w:rPr>
        <w:t>EHT</w:t>
      </w:r>
      <w:r w:rsidRPr="003535AB">
        <w:rPr>
          <w:rFonts w:eastAsia="Calibri" w:cs="Arial"/>
          <w:i/>
          <w:iCs/>
          <w:szCs w:val="21"/>
        </w:rPr>
        <w:t xml:space="preserve"> </w:t>
      </w:r>
      <w:r w:rsidRPr="003535AB">
        <w:rPr>
          <w:rFonts w:eastAsiaTheme="minorEastAsia" w:cs="Arial"/>
          <w:i/>
          <w:iCs/>
          <w:color w:val="000000"/>
          <w:szCs w:val="21"/>
          <w:lang w:eastAsia="en-GB"/>
        </w:rPr>
        <w:t>to contact previous educational trainer to see what can be offered</w:t>
      </w:r>
      <w:proofErr w:type="gramStart"/>
      <w:r w:rsidRPr="003535AB">
        <w:rPr>
          <w:rFonts w:eastAsiaTheme="minorEastAsia" w:cs="Arial"/>
          <w:i/>
          <w:iCs/>
          <w:color w:val="000000"/>
          <w:szCs w:val="21"/>
          <w:lang w:eastAsia="en-GB"/>
        </w:rPr>
        <w:t xml:space="preserve">. </w:t>
      </w:r>
      <w:proofErr w:type="gramEnd"/>
      <w:r w:rsidRPr="003535AB">
        <w:rPr>
          <w:rFonts w:eastAsiaTheme="minorEastAsia" w:cs="Arial"/>
          <w:i/>
          <w:iCs/>
          <w:color w:val="000000"/>
          <w:szCs w:val="21"/>
          <w:lang w:eastAsia="en-GB"/>
        </w:rPr>
        <w:t>Inclusion leader then to liaise with Keighley college.</w:t>
      </w:r>
    </w:p>
    <w:p w14:paraId="3E93AE8A" w14:textId="5D3C55C9" w:rsidR="004E1897" w:rsidRPr="00B01D95" w:rsidRDefault="00B01D95" w:rsidP="00B01D95">
      <w:pPr>
        <w:pStyle w:val="ListParagraph"/>
        <w:numPr>
          <w:ilvl w:val="0"/>
          <w:numId w:val="16"/>
        </w:numPr>
        <w:ind w:left="0" w:right="-1039" w:hanging="709"/>
        <w:rPr>
          <w:rFonts w:cs="Arial"/>
          <w:szCs w:val="21"/>
        </w:rPr>
      </w:pPr>
      <w:r w:rsidRPr="00B01D95">
        <w:rPr>
          <w:rFonts w:cs="Arial"/>
          <w:szCs w:val="21"/>
        </w:rPr>
        <w:t>A</w:t>
      </w:r>
      <w:r>
        <w:rPr>
          <w:rFonts w:cs="Arial"/>
          <w:szCs w:val="21"/>
        </w:rPr>
        <w:t>s</w:t>
      </w:r>
      <w:r w:rsidRPr="00B01D95">
        <w:rPr>
          <w:rFonts w:cs="Arial"/>
          <w:szCs w:val="21"/>
        </w:rPr>
        <w:t xml:space="preserve"> discussed at Item PCi 02/22, work was in hand on thi</w:t>
      </w:r>
      <w:r>
        <w:rPr>
          <w:rFonts w:cs="Arial"/>
          <w:szCs w:val="21"/>
        </w:rPr>
        <w:t>s</w:t>
      </w:r>
      <w:r w:rsidRPr="00B01D95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m</w:t>
      </w:r>
      <w:r w:rsidRPr="00B01D95">
        <w:rPr>
          <w:rFonts w:cs="Arial"/>
          <w:szCs w:val="21"/>
        </w:rPr>
        <w:t>ilestone.</w:t>
      </w:r>
    </w:p>
    <w:p w14:paraId="6CA8988F" w14:textId="77777777" w:rsidR="004E1897" w:rsidRDefault="004E1897" w:rsidP="009366F8">
      <w:pPr>
        <w:ind w:right="-1039"/>
        <w:rPr>
          <w:rFonts w:cs="Arial"/>
          <w:b/>
          <w:bCs/>
          <w:szCs w:val="21"/>
        </w:rPr>
      </w:pPr>
    </w:p>
    <w:p w14:paraId="3674F452" w14:textId="46CEBC52" w:rsidR="00302938" w:rsidRDefault="00302938" w:rsidP="00302938">
      <w:pPr>
        <w:spacing w:before="0" w:line="240" w:lineRule="auto"/>
        <w:ind w:left="-709" w:right="-897"/>
        <w:rPr>
          <w:rFonts w:eastAsia="MS Mincho" w:cs="Arial"/>
          <w:bCs/>
          <w:i/>
          <w:iCs/>
          <w:color w:val="000000" w:themeColor="text1"/>
          <w:szCs w:val="21"/>
        </w:rPr>
      </w:pPr>
      <w:r w:rsidRPr="00DE404B">
        <w:rPr>
          <w:rFonts w:cs="Arial"/>
          <w:i/>
          <w:iCs/>
          <w:szCs w:val="21"/>
        </w:rPr>
        <w:t>PCi 0</w:t>
      </w:r>
      <w:r>
        <w:rPr>
          <w:rFonts w:cs="Arial"/>
          <w:i/>
          <w:iCs/>
          <w:szCs w:val="21"/>
        </w:rPr>
        <w:t xml:space="preserve">8 </w:t>
      </w:r>
      <w:r>
        <w:rPr>
          <w:rFonts w:eastAsiaTheme="minorEastAsia" w:cs="Arial"/>
          <w:i/>
          <w:iCs/>
          <w:color w:val="000000"/>
          <w:szCs w:val="21"/>
          <w:lang w:eastAsia="en-GB"/>
        </w:rPr>
        <w:t xml:space="preserve">Establish </w:t>
      </w:r>
      <w:r w:rsidRPr="00302938">
        <w:rPr>
          <w:rFonts w:eastAsia="MS Mincho" w:cs="Arial"/>
          <w:bCs/>
          <w:i/>
          <w:iCs/>
          <w:color w:val="000000" w:themeColor="text1"/>
          <w:szCs w:val="21"/>
        </w:rPr>
        <w:t>a system, with analytical capability, to record engagement with parents and the community</w:t>
      </w:r>
      <w:r w:rsidR="004D3820">
        <w:rPr>
          <w:rFonts w:eastAsia="MS Mincho" w:cs="Arial"/>
          <w:bCs/>
          <w:i/>
          <w:iCs/>
          <w:color w:val="000000" w:themeColor="text1"/>
          <w:szCs w:val="21"/>
        </w:rPr>
        <w:t>; and</w:t>
      </w:r>
    </w:p>
    <w:p w14:paraId="2D06349C" w14:textId="0956567C" w:rsidR="004D3820" w:rsidRPr="00A13A52" w:rsidRDefault="004D3820" w:rsidP="00302938">
      <w:pPr>
        <w:spacing w:before="0" w:line="240" w:lineRule="auto"/>
        <w:ind w:left="-709" w:right="-897"/>
        <w:rPr>
          <w:rFonts w:eastAsia="Calibri" w:cs="Arial"/>
          <w:i/>
          <w:iCs/>
          <w:szCs w:val="21"/>
        </w:rPr>
      </w:pPr>
      <w:r>
        <w:rPr>
          <w:rFonts w:cs="Arial"/>
          <w:i/>
          <w:iCs/>
          <w:szCs w:val="21"/>
        </w:rPr>
        <w:t xml:space="preserve">PCi 09 Use system to provide data for </w:t>
      </w:r>
      <w:r w:rsidR="00CA0622">
        <w:rPr>
          <w:rFonts w:cs="Arial"/>
          <w:i/>
          <w:iCs/>
          <w:szCs w:val="21"/>
        </w:rPr>
        <w:t>parental engagement over time</w:t>
      </w:r>
    </w:p>
    <w:p w14:paraId="04FE9B7E" w14:textId="0422E3FE" w:rsidR="00B01D95" w:rsidRDefault="00CA0622" w:rsidP="00302938">
      <w:pPr>
        <w:pStyle w:val="ListParagraph"/>
        <w:numPr>
          <w:ilvl w:val="0"/>
          <w:numId w:val="16"/>
        </w:numPr>
        <w:ind w:left="0" w:right="-1039" w:hanging="709"/>
        <w:rPr>
          <w:rFonts w:cs="Arial"/>
          <w:szCs w:val="21"/>
        </w:rPr>
      </w:pPr>
      <w:r>
        <w:rPr>
          <w:rFonts w:cs="Arial"/>
          <w:szCs w:val="21"/>
        </w:rPr>
        <w:t xml:space="preserve">Governors noted that work on these milestones would begin as data started to become available, or example through the Parent Survey.  The agreed that a Parent Survey should be conducted in the Spring 1 half </w:t>
      </w:r>
      <w:r w:rsidR="00691E11">
        <w:rPr>
          <w:rFonts w:cs="Arial"/>
          <w:szCs w:val="21"/>
        </w:rPr>
        <w:t>t</w:t>
      </w:r>
      <w:r>
        <w:rPr>
          <w:rFonts w:cs="Arial"/>
          <w:szCs w:val="21"/>
        </w:rPr>
        <w:t xml:space="preserve">erm and the </w:t>
      </w:r>
      <w:r w:rsidR="00691E11">
        <w:rPr>
          <w:rFonts w:cs="Arial"/>
          <w:szCs w:val="21"/>
        </w:rPr>
        <w:t>outcome brought to the next meeting.</w:t>
      </w:r>
      <w:r w:rsidR="00FF5481">
        <w:rPr>
          <w:rFonts w:cs="Arial"/>
          <w:szCs w:val="21"/>
        </w:rPr>
        <w:t xml:space="preserve"> </w:t>
      </w:r>
    </w:p>
    <w:p w14:paraId="1540515F" w14:textId="25ABBB3F" w:rsidR="00691E11" w:rsidRPr="00691E11" w:rsidRDefault="00691E11" w:rsidP="00691E11">
      <w:pPr>
        <w:ind w:right="-1039"/>
        <w:rPr>
          <w:rFonts w:cs="Arial"/>
          <w:b/>
          <w:bCs/>
          <w:szCs w:val="21"/>
        </w:rPr>
      </w:pPr>
      <w:r w:rsidRPr="00691E11">
        <w:rPr>
          <w:rFonts w:cs="Arial"/>
          <w:b/>
          <w:bCs/>
          <w:szCs w:val="21"/>
        </w:rPr>
        <w:t>Action: EHT</w:t>
      </w:r>
    </w:p>
    <w:p w14:paraId="2E32BFFC" w14:textId="77777777" w:rsidR="00CC2C7D" w:rsidRPr="001F2D62" w:rsidRDefault="00CC2C7D" w:rsidP="009366F8">
      <w:pPr>
        <w:ind w:right="-1039"/>
        <w:rPr>
          <w:rFonts w:cs="Arial"/>
          <w:szCs w:val="21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348"/>
      </w:tblGrid>
      <w:tr w:rsidR="00346FFE" w:rsidRPr="001B4EEF" w14:paraId="1DD1F7BB" w14:textId="77777777" w:rsidTr="00A74AD1">
        <w:tc>
          <w:tcPr>
            <w:tcW w:w="992" w:type="dxa"/>
            <w:shd w:val="clear" w:color="auto" w:fill="2F5496" w:themeFill="accent1" w:themeFillShade="BF"/>
          </w:tcPr>
          <w:p w14:paraId="23CEA2A7" w14:textId="39B9B597" w:rsidR="00346FFE" w:rsidRPr="0007520E" w:rsidRDefault="00346FFE" w:rsidP="009366F8">
            <w:pPr>
              <w:spacing w:before="0" w:line="240" w:lineRule="auto"/>
              <w:ind w:right="-1039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07520E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PCi </w:t>
            </w:r>
            <w:r w:rsidR="00FD18BF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n-GB"/>
              </w:rPr>
              <w:t>04/22</w:t>
            </w:r>
          </w:p>
        </w:tc>
        <w:tc>
          <w:tcPr>
            <w:tcW w:w="10348" w:type="dxa"/>
            <w:shd w:val="clear" w:color="auto" w:fill="2F5496" w:themeFill="accent1" w:themeFillShade="BF"/>
          </w:tcPr>
          <w:p w14:paraId="4942AC1F" w14:textId="05E4A00E" w:rsidR="00346FFE" w:rsidRPr="001B4EEF" w:rsidRDefault="00346FFE" w:rsidP="009366F8">
            <w:pPr>
              <w:spacing w:before="0" w:line="240" w:lineRule="auto"/>
              <w:ind w:right="-1039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Date of next meeting</w:t>
            </w:r>
          </w:p>
        </w:tc>
      </w:tr>
    </w:tbl>
    <w:p w14:paraId="6CB93500" w14:textId="043FB279" w:rsidR="00AB199D" w:rsidRDefault="00AB199D" w:rsidP="009366F8">
      <w:pPr>
        <w:ind w:right="-1039"/>
        <w:rPr>
          <w:b/>
          <w:bCs/>
          <w:szCs w:val="21"/>
          <w:lang w:val="en-US"/>
        </w:rPr>
      </w:pPr>
    </w:p>
    <w:p w14:paraId="02662DA5" w14:textId="6B99E663" w:rsidR="003D2C16" w:rsidRPr="00FD18BF" w:rsidRDefault="003D2C16" w:rsidP="00FD18BF">
      <w:pPr>
        <w:pStyle w:val="ListParagraph"/>
        <w:numPr>
          <w:ilvl w:val="0"/>
          <w:numId w:val="16"/>
        </w:numPr>
        <w:ind w:left="0" w:right="-1039" w:hanging="709"/>
        <w:rPr>
          <w:rFonts w:cs="Arial"/>
          <w:sz w:val="22"/>
        </w:rPr>
      </w:pPr>
      <w:r w:rsidRPr="00FD18BF">
        <w:rPr>
          <w:rFonts w:cs="Arial"/>
          <w:sz w:val="22"/>
        </w:rPr>
        <w:t xml:space="preserve">The next meeting will take place </w:t>
      </w:r>
      <w:r w:rsidR="00FD18BF">
        <w:rPr>
          <w:rFonts w:cs="Arial"/>
          <w:sz w:val="22"/>
        </w:rPr>
        <w:t>at</w:t>
      </w:r>
      <w:r w:rsidR="008A5BB3" w:rsidRPr="00FD18BF">
        <w:rPr>
          <w:rFonts w:cs="Arial"/>
          <w:sz w:val="22"/>
        </w:rPr>
        <w:t xml:space="preserve"> </w:t>
      </w:r>
      <w:r w:rsidR="00AC11FC" w:rsidRPr="00FD18BF">
        <w:rPr>
          <w:rFonts w:cs="Arial"/>
          <w:b/>
          <w:bCs/>
          <w:sz w:val="22"/>
          <w:u w:val="single"/>
        </w:rPr>
        <w:t>2.00</w:t>
      </w:r>
      <w:r w:rsidR="00FD18BF" w:rsidRPr="00FD18BF">
        <w:rPr>
          <w:rFonts w:cs="Arial"/>
          <w:b/>
          <w:bCs/>
          <w:sz w:val="22"/>
          <w:u w:val="single"/>
        </w:rPr>
        <w:t>pm</w:t>
      </w:r>
      <w:r w:rsidR="00AC11FC" w:rsidRPr="00FD18BF">
        <w:rPr>
          <w:rFonts w:cs="Arial"/>
          <w:b/>
          <w:bCs/>
          <w:sz w:val="22"/>
          <w:u w:val="single"/>
        </w:rPr>
        <w:t xml:space="preserve"> </w:t>
      </w:r>
      <w:r w:rsidR="00FD18BF" w:rsidRPr="00FD18BF">
        <w:rPr>
          <w:rFonts w:cs="Arial"/>
          <w:b/>
          <w:bCs/>
          <w:sz w:val="22"/>
          <w:u w:val="single"/>
        </w:rPr>
        <w:t xml:space="preserve">on </w:t>
      </w:r>
      <w:r w:rsidR="00AC11FC" w:rsidRPr="00FD18BF">
        <w:rPr>
          <w:rFonts w:cs="Arial"/>
          <w:b/>
          <w:bCs/>
          <w:sz w:val="22"/>
          <w:u w:val="single"/>
        </w:rPr>
        <w:t>Frid</w:t>
      </w:r>
      <w:r w:rsidR="00146A20" w:rsidRPr="00FD18BF">
        <w:rPr>
          <w:rFonts w:cs="Arial"/>
          <w:b/>
          <w:bCs/>
          <w:sz w:val="22"/>
          <w:u w:val="single"/>
        </w:rPr>
        <w:t>ay 24 February 2023</w:t>
      </w:r>
      <w:r w:rsidR="00C64CD1" w:rsidRPr="00FD18BF">
        <w:rPr>
          <w:rFonts w:cs="Arial"/>
          <w:sz w:val="22"/>
        </w:rPr>
        <w:t>.</w:t>
      </w:r>
      <w:r w:rsidR="00146A20" w:rsidRPr="00FD18BF">
        <w:rPr>
          <w:rFonts w:cs="Arial"/>
          <w:sz w:val="22"/>
        </w:rPr>
        <w:t xml:space="preserve"> </w:t>
      </w:r>
    </w:p>
    <w:p w14:paraId="5C04E701" w14:textId="77777777" w:rsidR="00C64CD1" w:rsidRDefault="00C64CD1" w:rsidP="009366F8">
      <w:pPr>
        <w:ind w:right="-1039"/>
        <w:rPr>
          <w:b/>
          <w:bCs/>
          <w:szCs w:val="21"/>
          <w:lang w:val="en-US"/>
        </w:rPr>
      </w:pPr>
    </w:p>
    <w:p w14:paraId="4F1B7BFB" w14:textId="77777777" w:rsidR="003D2C16" w:rsidRPr="003D2C16" w:rsidRDefault="003D2C16" w:rsidP="009366F8">
      <w:pPr>
        <w:ind w:left="426" w:right="-1039" w:hanging="1560"/>
        <w:rPr>
          <w:b/>
          <w:bCs/>
          <w:szCs w:val="21"/>
          <w:lang w:val="en-US"/>
        </w:rPr>
      </w:pPr>
    </w:p>
    <w:p w14:paraId="53910C7B" w14:textId="4D67EE29" w:rsidR="003D2C16" w:rsidRPr="00D02113" w:rsidRDefault="003D2C16" w:rsidP="009366F8">
      <w:pPr>
        <w:ind w:right="-1039"/>
        <w:rPr>
          <w:b/>
          <w:bCs/>
          <w:szCs w:val="21"/>
          <w:lang w:val="en-US"/>
        </w:rPr>
      </w:pPr>
      <w:r w:rsidRPr="00D02113">
        <w:rPr>
          <w:b/>
          <w:bCs/>
          <w:szCs w:val="21"/>
          <w:lang w:val="en-US"/>
        </w:rPr>
        <w:t xml:space="preserve">The meeting closed at </w:t>
      </w:r>
      <w:r w:rsidR="00146A20">
        <w:rPr>
          <w:b/>
          <w:bCs/>
          <w:szCs w:val="21"/>
          <w:lang w:val="en-US"/>
        </w:rPr>
        <w:t>3.02pm</w:t>
      </w:r>
    </w:p>
    <w:p w14:paraId="5BDB3D72" w14:textId="04D12B37" w:rsidR="003D2C16" w:rsidRDefault="003D2C16" w:rsidP="009366F8">
      <w:pPr>
        <w:ind w:right="-1039"/>
        <w:rPr>
          <w:szCs w:val="21"/>
          <w:lang w:val="en-US"/>
        </w:rPr>
      </w:pPr>
    </w:p>
    <w:p w14:paraId="7D93FF3A" w14:textId="31B341EB" w:rsidR="003D2C16" w:rsidRDefault="003D2C16" w:rsidP="009366F8">
      <w:pPr>
        <w:ind w:right="-1039"/>
        <w:rPr>
          <w:szCs w:val="21"/>
          <w:lang w:val="en-US"/>
        </w:rPr>
      </w:pPr>
    </w:p>
    <w:p w14:paraId="44F492F0" w14:textId="5091C868" w:rsidR="003D2C16" w:rsidRPr="003D2C16" w:rsidRDefault="003D2C16" w:rsidP="009366F8">
      <w:pPr>
        <w:ind w:right="-1039"/>
        <w:jc w:val="right"/>
        <w:rPr>
          <w:b/>
          <w:bCs/>
          <w:i/>
          <w:iCs/>
          <w:sz w:val="20"/>
          <w:szCs w:val="20"/>
          <w:lang w:val="en-US"/>
        </w:rPr>
      </w:pPr>
      <w:r w:rsidRPr="003D2C16">
        <w:rPr>
          <w:b/>
          <w:bCs/>
          <w:i/>
          <w:iCs/>
          <w:sz w:val="20"/>
          <w:szCs w:val="20"/>
          <w:lang w:val="en-US"/>
        </w:rPr>
        <w:t xml:space="preserve">Helen Osman Governance Services </w:t>
      </w:r>
    </w:p>
    <w:p w14:paraId="03C22530" w14:textId="08A6BBD9" w:rsidR="003D2C16" w:rsidRPr="003D2C16" w:rsidRDefault="00D02113" w:rsidP="009366F8">
      <w:pPr>
        <w:spacing w:before="0"/>
        <w:ind w:right="-1039"/>
        <w:jc w:val="right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May</w:t>
      </w:r>
      <w:r w:rsidR="003D2C16" w:rsidRPr="003D2C16">
        <w:rPr>
          <w:i/>
          <w:iCs/>
          <w:sz w:val="20"/>
          <w:szCs w:val="20"/>
          <w:lang w:val="en-US"/>
        </w:rPr>
        <w:t xml:space="preserve"> 2022</w:t>
      </w:r>
    </w:p>
    <w:sectPr w:rsidR="003D2C16" w:rsidRPr="003D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DE43" w14:textId="77777777" w:rsidR="000327A7" w:rsidRDefault="000327A7" w:rsidP="00FE7607">
      <w:pPr>
        <w:spacing w:before="0" w:line="240" w:lineRule="auto"/>
      </w:pPr>
      <w:r>
        <w:separator/>
      </w:r>
    </w:p>
  </w:endnote>
  <w:endnote w:type="continuationSeparator" w:id="0">
    <w:p w14:paraId="34136457" w14:textId="77777777" w:rsidR="000327A7" w:rsidRDefault="000327A7" w:rsidP="00FE76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7854" w14:textId="77777777" w:rsidR="0082058D" w:rsidRDefault="0082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6AF" w14:textId="77777777" w:rsidR="0082058D" w:rsidRDefault="00820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1F8D" w14:textId="77777777" w:rsidR="0082058D" w:rsidRDefault="0082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4D8A" w14:textId="77777777" w:rsidR="000327A7" w:rsidRDefault="000327A7" w:rsidP="00FE7607">
      <w:pPr>
        <w:spacing w:before="0" w:line="240" w:lineRule="auto"/>
      </w:pPr>
      <w:r>
        <w:separator/>
      </w:r>
    </w:p>
  </w:footnote>
  <w:footnote w:type="continuationSeparator" w:id="0">
    <w:p w14:paraId="5D0A08F8" w14:textId="77777777" w:rsidR="000327A7" w:rsidRDefault="000327A7" w:rsidP="00FE7607">
      <w:pPr>
        <w:spacing w:before="0" w:line="240" w:lineRule="auto"/>
      </w:pPr>
      <w:r>
        <w:continuationSeparator/>
      </w:r>
    </w:p>
  </w:footnote>
  <w:footnote w:id="1">
    <w:p w14:paraId="6370A636" w14:textId="1630C729" w:rsidR="00283D1B" w:rsidRPr="00283D1B" w:rsidRDefault="00283D1B" w:rsidP="00BD3D1B">
      <w:pPr>
        <w:pStyle w:val="FootnoteText"/>
        <w:ind w:left="-993" w:right="-1180" w:hanging="141"/>
        <w:rPr>
          <w:lang w:val="en-US"/>
        </w:rPr>
      </w:pPr>
      <w:r w:rsidRPr="00283D1B">
        <w:rPr>
          <w:rStyle w:val="FootnoteReference"/>
        </w:rPr>
        <w:footnoteRef/>
      </w:r>
      <w:r w:rsidRPr="00283D1B">
        <w:t xml:space="preserve"> </w:t>
      </w:r>
      <w:r w:rsidRPr="00283D1B">
        <w:rPr>
          <w:rFonts w:cs="Arial"/>
          <w:color w:val="000000"/>
          <w:shd w:val="clear" w:color="auto" w:fill="F7F8F9"/>
        </w:rPr>
        <w:t xml:space="preserve">Turing Scheme </w:t>
      </w:r>
      <w:r>
        <w:rPr>
          <w:rFonts w:cs="Arial"/>
          <w:color w:val="000000"/>
          <w:shd w:val="clear" w:color="auto" w:fill="F7F8F9"/>
        </w:rPr>
        <w:t>-</w:t>
      </w:r>
      <w:r w:rsidRPr="00283D1B">
        <w:rPr>
          <w:rFonts w:cs="Arial"/>
          <w:color w:val="000000"/>
          <w:shd w:val="clear" w:color="auto" w:fill="F7F8F9"/>
        </w:rPr>
        <w:t xml:space="preserve"> UK government programme to provide funding for international opportunities in education and training across the world</w:t>
      </w:r>
      <w:r w:rsidR="00911654">
        <w:rPr>
          <w:rFonts w:cs="Arial"/>
          <w:color w:val="000000"/>
          <w:shd w:val="clear" w:color="auto" w:fill="F7F8F9"/>
        </w:rPr>
        <w:t xml:space="preserve"> for </w:t>
      </w:r>
      <w:r w:rsidRPr="00283D1B">
        <w:rPr>
          <w:rFonts w:cs="Arial"/>
          <w:color w:val="000000"/>
          <w:shd w:val="clear" w:color="auto" w:fill="F7F8F9"/>
        </w:rPr>
        <w:t xml:space="preserve">organisations from the higher education, further education, vocational education and training and schools sectors to offer their students, </w:t>
      </w:r>
      <w:proofErr w:type="gramStart"/>
      <w:r w:rsidRPr="00283D1B">
        <w:rPr>
          <w:rFonts w:cs="Arial"/>
          <w:color w:val="000000"/>
          <w:shd w:val="clear" w:color="auto" w:fill="F7F8F9"/>
        </w:rPr>
        <w:t>learners</w:t>
      </w:r>
      <w:proofErr w:type="gramEnd"/>
      <w:r w:rsidRPr="00283D1B">
        <w:rPr>
          <w:rFonts w:cs="Arial"/>
          <w:color w:val="000000"/>
          <w:shd w:val="clear" w:color="auto" w:fill="F7F8F9"/>
        </w:rPr>
        <w:t> and pupils life-changing experiences to study or work abroad.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7B0E" w14:textId="3F7A84EE" w:rsidR="0082058D" w:rsidRDefault="0082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2EA" w14:textId="5A4A7A3F" w:rsidR="0082058D" w:rsidRDefault="00820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3DB6" w14:textId="68FCA609" w:rsidR="0082058D" w:rsidRDefault="0082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0AC"/>
    <w:multiLevelType w:val="hybridMultilevel"/>
    <w:tmpl w:val="81C6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4A4"/>
    <w:multiLevelType w:val="hybridMultilevel"/>
    <w:tmpl w:val="C1B60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B17"/>
    <w:multiLevelType w:val="hybridMultilevel"/>
    <w:tmpl w:val="45D46C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817FD"/>
    <w:multiLevelType w:val="hybridMultilevel"/>
    <w:tmpl w:val="E4EE31F8"/>
    <w:lvl w:ilvl="0" w:tplc="40FEC85E">
      <w:start w:val="3"/>
      <w:numFmt w:val="decimalZero"/>
      <w:lvlText w:val="EY %1/21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28D"/>
    <w:multiLevelType w:val="hybridMultilevel"/>
    <w:tmpl w:val="35F0BEEC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9CF4346"/>
    <w:multiLevelType w:val="hybridMultilevel"/>
    <w:tmpl w:val="650C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18AB"/>
    <w:multiLevelType w:val="hybridMultilevel"/>
    <w:tmpl w:val="32E04272"/>
    <w:lvl w:ilvl="0" w:tplc="027A5D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618"/>
    <w:multiLevelType w:val="hybridMultilevel"/>
    <w:tmpl w:val="CADA89D8"/>
    <w:lvl w:ilvl="0" w:tplc="F5BE3644">
      <w:start w:val="12"/>
      <w:numFmt w:val="decimalZero"/>
      <w:lvlText w:val="BAPD %1/21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472B8"/>
    <w:multiLevelType w:val="hybridMultilevel"/>
    <w:tmpl w:val="6A50D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C0B0F"/>
    <w:multiLevelType w:val="hybridMultilevel"/>
    <w:tmpl w:val="6BEC9DFC"/>
    <w:lvl w:ilvl="0" w:tplc="79680914">
      <w:start w:val="1"/>
      <w:numFmt w:val="decimalZero"/>
      <w:lvlText w:val="BAPD %1/21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1FF9"/>
    <w:multiLevelType w:val="hybridMultilevel"/>
    <w:tmpl w:val="16A65D66"/>
    <w:lvl w:ilvl="0" w:tplc="C2581C5A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1EA9"/>
    <w:multiLevelType w:val="hybridMultilevel"/>
    <w:tmpl w:val="07825BD8"/>
    <w:lvl w:ilvl="0" w:tplc="CC5C6CB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22A69"/>
    <w:multiLevelType w:val="hybridMultilevel"/>
    <w:tmpl w:val="716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5237"/>
    <w:multiLevelType w:val="hybridMultilevel"/>
    <w:tmpl w:val="F6000E42"/>
    <w:lvl w:ilvl="0" w:tplc="027A5D22">
      <w:start w:val="1"/>
      <w:numFmt w:val="decimal"/>
      <w:lvlText w:val="%1."/>
      <w:lvlJc w:val="left"/>
      <w:pPr>
        <w:ind w:left="2576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3296" w:hanging="360"/>
      </w:pPr>
    </w:lvl>
    <w:lvl w:ilvl="2" w:tplc="08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736" w:hanging="360"/>
      </w:pPr>
    </w:lvl>
    <w:lvl w:ilvl="4" w:tplc="08090019" w:tentative="1">
      <w:start w:val="1"/>
      <w:numFmt w:val="lowerLetter"/>
      <w:lvlText w:val="%5."/>
      <w:lvlJc w:val="left"/>
      <w:pPr>
        <w:ind w:left="5456" w:hanging="360"/>
      </w:pPr>
    </w:lvl>
    <w:lvl w:ilvl="5" w:tplc="0809001B" w:tentative="1">
      <w:start w:val="1"/>
      <w:numFmt w:val="lowerRoman"/>
      <w:lvlText w:val="%6."/>
      <w:lvlJc w:val="right"/>
      <w:pPr>
        <w:ind w:left="6176" w:hanging="180"/>
      </w:pPr>
    </w:lvl>
    <w:lvl w:ilvl="6" w:tplc="0809000F" w:tentative="1">
      <w:start w:val="1"/>
      <w:numFmt w:val="decimal"/>
      <w:lvlText w:val="%7."/>
      <w:lvlJc w:val="left"/>
      <w:pPr>
        <w:ind w:left="6896" w:hanging="360"/>
      </w:pPr>
    </w:lvl>
    <w:lvl w:ilvl="7" w:tplc="08090019" w:tentative="1">
      <w:start w:val="1"/>
      <w:numFmt w:val="lowerLetter"/>
      <w:lvlText w:val="%8."/>
      <w:lvlJc w:val="left"/>
      <w:pPr>
        <w:ind w:left="7616" w:hanging="360"/>
      </w:pPr>
    </w:lvl>
    <w:lvl w:ilvl="8" w:tplc="0809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14" w15:restartNumberingAfterBreak="0">
    <w:nsid w:val="5916610C"/>
    <w:multiLevelType w:val="hybridMultilevel"/>
    <w:tmpl w:val="8322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70A8C"/>
    <w:multiLevelType w:val="hybridMultilevel"/>
    <w:tmpl w:val="2DF0D41C"/>
    <w:lvl w:ilvl="0" w:tplc="91F83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80BE4"/>
    <w:multiLevelType w:val="hybridMultilevel"/>
    <w:tmpl w:val="912CEB4E"/>
    <w:lvl w:ilvl="0" w:tplc="08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7" w15:restartNumberingAfterBreak="0">
    <w:nsid w:val="71BE4BCE"/>
    <w:multiLevelType w:val="hybridMultilevel"/>
    <w:tmpl w:val="BB6A4480"/>
    <w:lvl w:ilvl="0" w:tplc="027A5D22">
      <w:start w:val="1"/>
      <w:numFmt w:val="decimal"/>
      <w:lvlText w:val="%1."/>
      <w:lvlJc w:val="left"/>
      <w:pPr>
        <w:ind w:left="363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3013C98"/>
    <w:multiLevelType w:val="hybridMultilevel"/>
    <w:tmpl w:val="89A881E8"/>
    <w:lvl w:ilvl="0" w:tplc="B9103708">
      <w:start w:val="3"/>
      <w:numFmt w:val="decimalZero"/>
      <w:lvlText w:val="EY %1/21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34F4"/>
    <w:multiLevelType w:val="hybridMultilevel"/>
    <w:tmpl w:val="67E8A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21827">
    <w:abstractNumId w:val="9"/>
  </w:num>
  <w:num w:numId="2" w16cid:durableId="996692006">
    <w:abstractNumId w:val="19"/>
  </w:num>
  <w:num w:numId="3" w16cid:durableId="1720938500">
    <w:abstractNumId w:val="13"/>
  </w:num>
  <w:num w:numId="4" w16cid:durableId="603071879">
    <w:abstractNumId w:val="7"/>
  </w:num>
  <w:num w:numId="5" w16cid:durableId="397560286">
    <w:abstractNumId w:val="3"/>
  </w:num>
  <w:num w:numId="6" w16cid:durableId="1951551322">
    <w:abstractNumId w:val="18"/>
  </w:num>
  <w:num w:numId="7" w16cid:durableId="1102798106">
    <w:abstractNumId w:val="0"/>
  </w:num>
  <w:num w:numId="8" w16cid:durableId="1327897214">
    <w:abstractNumId w:val="15"/>
  </w:num>
  <w:num w:numId="9" w16cid:durableId="1940675835">
    <w:abstractNumId w:val="11"/>
  </w:num>
  <w:num w:numId="10" w16cid:durableId="507642608">
    <w:abstractNumId w:val="12"/>
  </w:num>
  <w:num w:numId="11" w16cid:durableId="2132356036">
    <w:abstractNumId w:val="6"/>
  </w:num>
  <w:num w:numId="12" w16cid:durableId="1135178962">
    <w:abstractNumId w:val="17"/>
  </w:num>
  <w:num w:numId="13" w16cid:durableId="1992324629">
    <w:abstractNumId w:val="5"/>
  </w:num>
  <w:num w:numId="14" w16cid:durableId="561253556">
    <w:abstractNumId w:val="4"/>
  </w:num>
  <w:num w:numId="15" w16cid:durableId="2134210991">
    <w:abstractNumId w:val="1"/>
  </w:num>
  <w:num w:numId="16" w16cid:durableId="1079909699">
    <w:abstractNumId w:val="14"/>
  </w:num>
  <w:num w:numId="17" w16cid:durableId="1365131222">
    <w:abstractNumId w:val="8"/>
  </w:num>
  <w:num w:numId="18" w16cid:durableId="1041982914">
    <w:abstractNumId w:val="16"/>
  </w:num>
  <w:num w:numId="19" w16cid:durableId="582226635">
    <w:abstractNumId w:val="10"/>
  </w:num>
  <w:num w:numId="20" w16cid:durableId="213990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A8"/>
    <w:rsid w:val="00002964"/>
    <w:rsid w:val="00011CB6"/>
    <w:rsid w:val="00012654"/>
    <w:rsid w:val="00012A1A"/>
    <w:rsid w:val="00017335"/>
    <w:rsid w:val="00017685"/>
    <w:rsid w:val="00023BA4"/>
    <w:rsid w:val="00024C21"/>
    <w:rsid w:val="000327A7"/>
    <w:rsid w:val="000329C1"/>
    <w:rsid w:val="00034561"/>
    <w:rsid w:val="00034BE2"/>
    <w:rsid w:val="000472C1"/>
    <w:rsid w:val="00060852"/>
    <w:rsid w:val="000613A4"/>
    <w:rsid w:val="00073F26"/>
    <w:rsid w:val="0007520E"/>
    <w:rsid w:val="00075F0A"/>
    <w:rsid w:val="00081107"/>
    <w:rsid w:val="000822F0"/>
    <w:rsid w:val="00082BD4"/>
    <w:rsid w:val="00085953"/>
    <w:rsid w:val="000960FC"/>
    <w:rsid w:val="000A1FE7"/>
    <w:rsid w:val="000A744C"/>
    <w:rsid w:val="000B1285"/>
    <w:rsid w:val="000B25FD"/>
    <w:rsid w:val="000C721C"/>
    <w:rsid w:val="000D5A95"/>
    <w:rsid w:val="000D6592"/>
    <w:rsid w:val="000E60B6"/>
    <w:rsid w:val="000E6691"/>
    <w:rsid w:val="000F25D1"/>
    <w:rsid w:val="000F4CF4"/>
    <w:rsid w:val="000F5DA1"/>
    <w:rsid w:val="00101A8B"/>
    <w:rsid w:val="00112D4C"/>
    <w:rsid w:val="00120405"/>
    <w:rsid w:val="00120614"/>
    <w:rsid w:val="001225F7"/>
    <w:rsid w:val="00131C84"/>
    <w:rsid w:val="0013755F"/>
    <w:rsid w:val="001401FE"/>
    <w:rsid w:val="001462B5"/>
    <w:rsid w:val="00146A20"/>
    <w:rsid w:val="00151E42"/>
    <w:rsid w:val="00167BE1"/>
    <w:rsid w:val="00173E28"/>
    <w:rsid w:val="00175673"/>
    <w:rsid w:val="00190EC5"/>
    <w:rsid w:val="00193792"/>
    <w:rsid w:val="00196CDE"/>
    <w:rsid w:val="001A0593"/>
    <w:rsid w:val="001A0A2D"/>
    <w:rsid w:val="001B063B"/>
    <w:rsid w:val="001B354E"/>
    <w:rsid w:val="001B4EEF"/>
    <w:rsid w:val="001B7D51"/>
    <w:rsid w:val="001C1072"/>
    <w:rsid w:val="001C2A12"/>
    <w:rsid w:val="001E3693"/>
    <w:rsid w:val="001F2D62"/>
    <w:rsid w:val="001F462A"/>
    <w:rsid w:val="001F759B"/>
    <w:rsid w:val="002013D9"/>
    <w:rsid w:val="002017F3"/>
    <w:rsid w:val="00204756"/>
    <w:rsid w:val="002057EA"/>
    <w:rsid w:val="0021022B"/>
    <w:rsid w:val="00211402"/>
    <w:rsid w:val="00213C01"/>
    <w:rsid w:val="0022432C"/>
    <w:rsid w:val="00233A60"/>
    <w:rsid w:val="00233E65"/>
    <w:rsid w:val="0023432B"/>
    <w:rsid w:val="00236AFB"/>
    <w:rsid w:val="00250DE6"/>
    <w:rsid w:val="002553F8"/>
    <w:rsid w:val="00263722"/>
    <w:rsid w:val="00266A3E"/>
    <w:rsid w:val="00271F6B"/>
    <w:rsid w:val="00273FF8"/>
    <w:rsid w:val="002772BA"/>
    <w:rsid w:val="00283D1B"/>
    <w:rsid w:val="00284035"/>
    <w:rsid w:val="00297FBA"/>
    <w:rsid w:val="002A1EB2"/>
    <w:rsid w:val="002A3FD1"/>
    <w:rsid w:val="002A4401"/>
    <w:rsid w:val="002A4AE0"/>
    <w:rsid w:val="002B175C"/>
    <w:rsid w:val="002B3B3B"/>
    <w:rsid w:val="002B71A6"/>
    <w:rsid w:val="002C3230"/>
    <w:rsid w:val="002C625D"/>
    <w:rsid w:val="002C6AFE"/>
    <w:rsid w:val="002D595E"/>
    <w:rsid w:val="002E126B"/>
    <w:rsid w:val="002E3880"/>
    <w:rsid w:val="00302938"/>
    <w:rsid w:val="00312FDE"/>
    <w:rsid w:val="003144D1"/>
    <w:rsid w:val="00317230"/>
    <w:rsid w:val="003200B0"/>
    <w:rsid w:val="00323706"/>
    <w:rsid w:val="0032501A"/>
    <w:rsid w:val="0032512C"/>
    <w:rsid w:val="003254BB"/>
    <w:rsid w:val="00325F69"/>
    <w:rsid w:val="0032759B"/>
    <w:rsid w:val="003336C0"/>
    <w:rsid w:val="003343E4"/>
    <w:rsid w:val="00336B16"/>
    <w:rsid w:val="00346FFE"/>
    <w:rsid w:val="003535AB"/>
    <w:rsid w:val="0035444D"/>
    <w:rsid w:val="00354683"/>
    <w:rsid w:val="00355398"/>
    <w:rsid w:val="00357691"/>
    <w:rsid w:val="003578BD"/>
    <w:rsid w:val="0036523C"/>
    <w:rsid w:val="00373167"/>
    <w:rsid w:val="0037428F"/>
    <w:rsid w:val="003752C3"/>
    <w:rsid w:val="0037594F"/>
    <w:rsid w:val="003A3BC5"/>
    <w:rsid w:val="003A5DF2"/>
    <w:rsid w:val="003C16A2"/>
    <w:rsid w:val="003D2C16"/>
    <w:rsid w:val="003E54A1"/>
    <w:rsid w:val="003E75FE"/>
    <w:rsid w:val="003F5718"/>
    <w:rsid w:val="003F6008"/>
    <w:rsid w:val="003F7C81"/>
    <w:rsid w:val="00402CEA"/>
    <w:rsid w:val="00406EC9"/>
    <w:rsid w:val="00411139"/>
    <w:rsid w:val="0041125A"/>
    <w:rsid w:val="004120F6"/>
    <w:rsid w:val="00430645"/>
    <w:rsid w:val="0043789B"/>
    <w:rsid w:val="0044181D"/>
    <w:rsid w:val="00446C22"/>
    <w:rsid w:val="0045571E"/>
    <w:rsid w:val="004557A0"/>
    <w:rsid w:val="00457AE4"/>
    <w:rsid w:val="004616A9"/>
    <w:rsid w:val="00471C61"/>
    <w:rsid w:val="004731AB"/>
    <w:rsid w:val="00473DB9"/>
    <w:rsid w:val="004742AB"/>
    <w:rsid w:val="004756E0"/>
    <w:rsid w:val="004804A8"/>
    <w:rsid w:val="0049196A"/>
    <w:rsid w:val="00497CE7"/>
    <w:rsid w:val="004A0338"/>
    <w:rsid w:val="004A0F1C"/>
    <w:rsid w:val="004B2EFF"/>
    <w:rsid w:val="004C6219"/>
    <w:rsid w:val="004D0DF4"/>
    <w:rsid w:val="004D3820"/>
    <w:rsid w:val="004E0A39"/>
    <w:rsid w:val="004E1897"/>
    <w:rsid w:val="004E7118"/>
    <w:rsid w:val="004E7E4C"/>
    <w:rsid w:val="004F28DB"/>
    <w:rsid w:val="004F64C9"/>
    <w:rsid w:val="005032D3"/>
    <w:rsid w:val="00506584"/>
    <w:rsid w:val="005108FD"/>
    <w:rsid w:val="00525004"/>
    <w:rsid w:val="0052553B"/>
    <w:rsid w:val="00525AE6"/>
    <w:rsid w:val="0053023B"/>
    <w:rsid w:val="00530A84"/>
    <w:rsid w:val="005339EB"/>
    <w:rsid w:val="00536594"/>
    <w:rsid w:val="005432BA"/>
    <w:rsid w:val="0054497E"/>
    <w:rsid w:val="00556215"/>
    <w:rsid w:val="00561F1B"/>
    <w:rsid w:val="005662AC"/>
    <w:rsid w:val="005743AD"/>
    <w:rsid w:val="00574A83"/>
    <w:rsid w:val="005751D0"/>
    <w:rsid w:val="00580065"/>
    <w:rsid w:val="00581646"/>
    <w:rsid w:val="00582997"/>
    <w:rsid w:val="00583E67"/>
    <w:rsid w:val="005A4939"/>
    <w:rsid w:val="005B34B8"/>
    <w:rsid w:val="005B6B40"/>
    <w:rsid w:val="005C1DD8"/>
    <w:rsid w:val="005C27C4"/>
    <w:rsid w:val="005C4FEE"/>
    <w:rsid w:val="005C50E8"/>
    <w:rsid w:val="005F3392"/>
    <w:rsid w:val="005F54B5"/>
    <w:rsid w:val="005F7BD5"/>
    <w:rsid w:val="006026A9"/>
    <w:rsid w:val="00606057"/>
    <w:rsid w:val="006138B5"/>
    <w:rsid w:val="00614D00"/>
    <w:rsid w:val="00623BC7"/>
    <w:rsid w:val="00637C3C"/>
    <w:rsid w:val="006412C1"/>
    <w:rsid w:val="00661C72"/>
    <w:rsid w:val="006649D9"/>
    <w:rsid w:val="00667187"/>
    <w:rsid w:val="00667446"/>
    <w:rsid w:val="00675106"/>
    <w:rsid w:val="00675D08"/>
    <w:rsid w:val="00676A14"/>
    <w:rsid w:val="00677DE6"/>
    <w:rsid w:val="00687D49"/>
    <w:rsid w:val="00691E11"/>
    <w:rsid w:val="00692144"/>
    <w:rsid w:val="00693ADA"/>
    <w:rsid w:val="00693C64"/>
    <w:rsid w:val="006940DA"/>
    <w:rsid w:val="006A3075"/>
    <w:rsid w:val="006A4CD5"/>
    <w:rsid w:val="006A558A"/>
    <w:rsid w:val="006A7B4D"/>
    <w:rsid w:val="006B0DC8"/>
    <w:rsid w:val="006B7B6D"/>
    <w:rsid w:val="006C1AA2"/>
    <w:rsid w:val="006C3465"/>
    <w:rsid w:val="006C7EE3"/>
    <w:rsid w:val="006C7F52"/>
    <w:rsid w:val="006D2B16"/>
    <w:rsid w:val="006D2E92"/>
    <w:rsid w:val="006E0F2F"/>
    <w:rsid w:val="006F0FAC"/>
    <w:rsid w:val="006F4B34"/>
    <w:rsid w:val="007002CF"/>
    <w:rsid w:val="00702045"/>
    <w:rsid w:val="00714FC9"/>
    <w:rsid w:val="00731630"/>
    <w:rsid w:val="00732DB6"/>
    <w:rsid w:val="0074666B"/>
    <w:rsid w:val="0075366A"/>
    <w:rsid w:val="00753DB8"/>
    <w:rsid w:val="00755698"/>
    <w:rsid w:val="0076120A"/>
    <w:rsid w:val="00766150"/>
    <w:rsid w:val="00767B12"/>
    <w:rsid w:val="00771B8B"/>
    <w:rsid w:val="00771E73"/>
    <w:rsid w:val="00775074"/>
    <w:rsid w:val="00797C5F"/>
    <w:rsid w:val="007A090B"/>
    <w:rsid w:val="007A1EF6"/>
    <w:rsid w:val="007B11A5"/>
    <w:rsid w:val="007C12CC"/>
    <w:rsid w:val="007C3667"/>
    <w:rsid w:val="007D1120"/>
    <w:rsid w:val="007E1691"/>
    <w:rsid w:val="007E30B8"/>
    <w:rsid w:val="007E5862"/>
    <w:rsid w:val="007F19BF"/>
    <w:rsid w:val="007F1E50"/>
    <w:rsid w:val="007F6DE9"/>
    <w:rsid w:val="00810325"/>
    <w:rsid w:val="00813EAA"/>
    <w:rsid w:val="00815DAC"/>
    <w:rsid w:val="00817616"/>
    <w:rsid w:val="0082058D"/>
    <w:rsid w:val="00820991"/>
    <w:rsid w:val="00824515"/>
    <w:rsid w:val="00825DA6"/>
    <w:rsid w:val="0083229E"/>
    <w:rsid w:val="00840A13"/>
    <w:rsid w:val="00845534"/>
    <w:rsid w:val="00850089"/>
    <w:rsid w:val="00853192"/>
    <w:rsid w:val="00853E9B"/>
    <w:rsid w:val="00855D7B"/>
    <w:rsid w:val="00856CC3"/>
    <w:rsid w:val="00860E90"/>
    <w:rsid w:val="00865202"/>
    <w:rsid w:val="0086790E"/>
    <w:rsid w:val="00880644"/>
    <w:rsid w:val="008836F6"/>
    <w:rsid w:val="008A4CFC"/>
    <w:rsid w:val="008A5BB3"/>
    <w:rsid w:val="008B0A8F"/>
    <w:rsid w:val="008B1B05"/>
    <w:rsid w:val="008B5F88"/>
    <w:rsid w:val="008C0B7C"/>
    <w:rsid w:val="008C780C"/>
    <w:rsid w:val="008E1866"/>
    <w:rsid w:val="008F208D"/>
    <w:rsid w:val="008F5579"/>
    <w:rsid w:val="008F5E71"/>
    <w:rsid w:val="00911654"/>
    <w:rsid w:val="009139B8"/>
    <w:rsid w:val="00917856"/>
    <w:rsid w:val="00921A02"/>
    <w:rsid w:val="009221BE"/>
    <w:rsid w:val="009224C3"/>
    <w:rsid w:val="009366F8"/>
    <w:rsid w:val="00936E34"/>
    <w:rsid w:val="00945BFC"/>
    <w:rsid w:val="009572A0"/>
    <w:rsid w:val="009618CD"/>
    <w:rsid w:val="00961CFF"/>
    <w:rsid w:val="00970CBB"/>
    <w:rsid w:val="00971BEA"/>
    <w:rsid w:val="00973B74"/>
    <w:rsid w:val="00973C68"/>
    <w:rsid w:val="00982B9D"/>
    <w:rsid w:val="009837C6"/>
    <w:rsid w:val="0099292F"/>
    <w:rsid w:val="00994FCE"/>
    <w:rsid w:val="009A208B"/>
    <w:rsid w:val="009B0975"/>
    <w:rsid w:val="009B0985"/>
    <w:rsid w:val="009B10BA"/>
    <w:rsid w:val="009B2BA8"/>
    <w:rsid w:val="009B63EA"/>
    <w:rsid w:val="009C185A"/>
    <w:rsid w:val="009C7DE6"/>
    <w:rsid w:val="009F0FD2"/>
    <w:rsid w:val="009F211E"/>
    <w:rsid w:val="009F23CD"/>
    <w:rsid w:val="009F69BA"/>
    <w:rsid w:val="00A00FC3"/>
    <w:rsid w:val="00A02977"/>
    <w:rsid w:val="00A0578A"/>
    <w:rsid w:val="00A06F81"/>
    <w:rsid w:val="00A07F3B"/>
    <w:rsid w:val="00A13A52"/>
    <w:rsid w:val="00A17D6B"/>
    <w:rsid w:val="00A30446"/>
    <w:rsid w:val="00A3124C"/>
    <w:rsid w:val="00A31296"/>
    <w:rsid w:val="00A36B61"/>
    <w:rsid w:val="00A4173A"/>
    <w:rsid w:val="00A4486C"/>
    <w:rsid w:val="00A53781"/>
    <w:rsid w:val="00A64B35"/>
    <w:rsid w:val="00A70753"/>
    <w:rsid w:val="00A74002"/>
    <w:rsid w:val="00A7530E"/>
    <w:rsid w:val="00AA0C1A"/>
    <w:rsid w:val="00AA3A84"/>
    <w:rsid w:val="00AA5202"/>
    <w:rsid w:val="00AB199D"/>
    <w:rsid w:val="00AB4C76"/>
    <w:rsid w:val="00AB50D2"/>
    <w:rsid w:val="00AC11FC"/>
    <w:rsid w:val="00AD31DE"/>
    <w:rsid w:val="00AE3C4B"/>
    <w:rsid w:val="00AE41FB"/>
    <w:rsid w:val="00AE7D07"/>
    <w:rsid w:val="00AF300A"/>
    <w:rsid w:val="00AF3C77"/>
    <w:rsid w:val="00AF7A59"/>
    <w:rsid w:val="00B003F4"/>
    <w:rsid w:val="00B019A7"/>
    <w:rsid w:val="00B01D95"/>
    <w:rsid w:val="00B0735A"/>
    <w:rsid w:val="00B07B97"/>
    <w:rsid w:val="00B12BC7"/>
    <w:rsid w:val="00B213F4"/>
    <w:rsid w:val="00B2197E"/>
    <w:rsid w:val="00B318A6"/>
    <w:rsid w:val="00B34A03"/>
    <w:rsid w:val="00B373BC"/>
    <w:rsid w:val="00B42D9A"/>
    <w:rsid w:val="00B43F0C"/>
    <w:rsid w:val="00B442EB"/>
    <w:rsid w:val="00B47847"/>
    <w:rsid w:val="00B50B55"/>
    <w:rsid w:val="00B50CBB"/>
    <w:rsid w:val="00B541E0"/>
    <w:rsid w:val="00B5431B"/>
    <w:rsid w:val="00B54444"/>
    <w:rsid w:val="00B57C0F"/>
    <w:rsid w:val="00B60492"/>
    <w:rsid w:val="00B611A3"/>
    <w:rsid w:val="00B61F85"/>
    <w:rsid w:val="00B62328"/>
    <w:rsid w:val="00B64FFB"/>
    <w:rsid w:val="00B6605E"/>
    <w:rsid w:val="00B72064"/>
    <w:rsid w:val="00B727BB"/>
    <w:rsid w:val="00B72996"/>
    <w:rsid w:val="00B7675C"/>
    <w:rsid w:val="00B81F0B"/>
    <w:rsid w:val="00B930DE"/>
    <w:rsid w:val="00B94A1E"/>
    <w:rsid w:val="00BA2A93"/>
    <w:rsid w:val="00BA5056"/>
    <w:rsid w:val="00BC20D1"/>
    <w:rsid w:val="00BC4405"/>
    <w:rsid w:val="00BC5C7B"/>
    <w:rsid w:val="00BC6531"/>
    <w:rsid w:val="00BD193C"/>
    <w:rsid w:val="00BD2F0C"/>
    <w:rsid w:val="00BD3D1B"/>
    <w:rsid w:val="00BE0E73"/>
    <w:rsid w:val="00BE51C1"/>
    <w:rsid w:val="00BF0763"/>
    <w:rsid w:val="00C03128"/>
    <w:rsid w:val="00C04FBD"/>
    <w:rsid w:val="00C0781C"/>
    <w:rsid w:val="00C134C5"/>
    <w:rsid w:val="00C26961"/>
    <w:rsid w:val="00C364ED"/>
    <w:rsid w:val="00C37D6E"/>
    <w:rsid w:val="00C54B4B"/>
    <w:rsid w:val="00C54F42"/>
    <w:rsid w:val="00C64CD1"/>
    <w:rsid w:val="00C6775E"/>
    <w:rsid w:val="00C679C4"/>
    <w:rsid w:val="00C71EAA"/>
    <w:rsid w:val="00C73A60"/>
    <w:rsid w:val="00C96D4B"/>
    <w:rsid w:val="00CA0622"/>
    <w:rsid w:val="00CB3CD5"/>
    <w:rsid w:val="00CC2C7D"/>
    <w:rsid w:val="00CD258B"/>
    <w:rsid w:val="00CD2755"/>
    <w:rsid w:val="00CD366C"/>
    <w:rsid w:val="00CE0BBD"/>
    <w:rsid w:val="00CF005A"/>
    <w:rsid w:val="00CF4D46"/>
    <w:rsid w:val="00D02113"/>
    <w:rsid w:val="00D03F88"/>
    <w:rsid w:val="00D10BB5"/>
    <w:rsid w:val="00D13B65"/>
    <w:rsid w:val="00D15E0F"/>
    <w:rsid w:val="00D16230"/>
    <w:rsid w:val="00D16445"/>
    <w:rsid w:val="00D4217A"/>
    <w:rsid w:val="00D43342"/>
    <w:rsid w:val="00D45391"/>
    <w:rsid w:val="00D46833"/>
    <w:rsid w:val="00D5025C"/>
    <w:rsid w:val="00D53214"/>
    <w:rsid w:val="00D53314"/>
    <w:rsid w:val="00D537BC"/>
    <w:rsid w:val="00D57AF6"/>
    <w:rsid w:val="00D609CC"/>
    <w:rsid w:val="00D6146A"/>
    <w:rsid w:val="00D6629D"/>
    <w:rsid w:val="00D673E5"/>
    <w:rsid w:val="00D72154"/>
    <w:rsid w:val="00D72456"/>
    <w:rsid w:val="00D74253"/>
    <w:rsid w:val="00D85875"/>
    <w:rsid w:val="00D95676"/>
    <w:rsid w:val="00D95E72"/>
    <w:rsid w:val="00DA108D"/>
    <w:rsid w:val="00DA1A9E"/>
    <w:rsid w:val="00DA2947"/>
    <w:rsid w:val="00DA699F"/>
    <w:rsid w:val="00DA7AD0"/>
    <w:rsid w:val="00DB3104"/>
    <w:rsid w:val="00DC3B40"/>
    <w:rsid w:val="00DC3F7F"/>
    <w:rsid w:val="00DC4E1B"/>
    <w:rsid w:val="00DD0841"/>
    <w:rsid w:val="00DE1783"/>
    <w:rsid w:val="00DE404B"/>
    <w:rsid w:val="00DE51A2"/>
    <w:rsid w:val="00DE5526"/>
    <w:rsid w:val="00DF203A"/>
    <w:rsid w:val="00DF2987"/>
    <w:rsid w:val="00DF5F1B"/>
    <w:rsid w:val="00DF7501"/>
    <w:rsid w:val="00E00EC7"/>
    <w:rsid w:val="00E04F3C"/>
    <w:rsid w:val="00E05630"/>
    <w:rsid w:val="00E078AE"/>
    <w:rsid w:val="00E1332E"/>
    <w:rsid w:val="00E1459E"/>
    <w:rsid w:val="00E15E95"/>
    <w:rsid w:val="00E21E98"/>
    <w:rsid w:val="00E251A8"/>
    <w:rsid w:val="00E25A88"/>
    <w:rsid w:val="00E372E1"/>
    <w:rsid w:val="00E40C0F"/>
    <w:rsid w:val="00E425A7"/>
    <w:rsid w:val="00E51308"/>
    <w:rsid w:val="00E51E84"/>
    <w:rsid w:val="00E56AF3"/>
    <w:rsid w:val="00E5713B"/>
    <w:rsid w:val="00E60FAE"/>
    <w:rsid w:val="00E72FEF"/>
    <w:rsid w:val="00E8625C"/>
    <w:rsid w:val="00E86AF8"/>
    <w:rsid w:val="00E903C3"/>
    <w:rsid w:val="00E922DD"/>
    <w:rsid w:val="00EA67F1"/>
    <w:rsid w:val="00EB0D17"/>
    <w:rsid w:val="00EB1038"/>
    <w:rsid w:val="00EB26DC"/>
    <w:rsid w:val="00EB3601"/>
    <w:rsid w:val="00EB4595"/>
    <w:rsid w:val="00EB53F3"/>
    <w:rsid w:val="00EB7BCE"/>
    <w:rsid w:val="00EB7CEE"/>
    <w:rsid w:val="00EB7D4B"/>
    <w:rsid w:val="00EC4B65"/>
    <w:rsid w:val="00EC5CE7"/>
    <w:rsid w:val="00ED2C59"/>
    <w:rsid w:val="00ED3CED"/>
    <w:rsid w:val="00ED7F02"/>
    <w:rsid w:val="00ED7F1F"/>
    <w:rsid w:val="00EE563B"/>
    <w:rsid w:val="00EE7A67"/>
    <w:rsid w:val="00EF424D"/>
    <w:rsid w:val="00F02FBB"/>
    <w:rsid w:val="00F03A58"/>
    <w:rsid w:val="00F0458C"/>
    <w:rsid w:val="00F069D8"/>
    <w:rsid w:val="00F10F27"/>
    <w:rsid w:val="00F13CDB"/>
    <w:rsid w:val="00F214BC"/>
    <w:rsid w:val="00F236DA"/>
    <w:rsid w:val="00F35B97"/>
    <w:rsid w:val="00F417E9"/>
    <w:rsid w:val="00F60570"/>
    <w:rsid w:val="00F60F9F"/>
    <w:rsid w:val="00F63267"/>
    <w:rsid w:val="00F662D0"/>
    <w:rsid w:val="00F70A9D"/>
    <w:rsid w:val="00F73340"/>
    <w:rsid w:val="00F82F8A"/>
    <w:rsid w:val="00F9224E"/>
    <w:rsid w:val="00F96434"/>
    <w:rsid w:val="00F966BD"/>
    <w:rsid w:val="00FA1E35"/>
    <w:rsid w:val="00FA278C"/>
    <w:rsid w:val="00FB2648"/>
    <w:rsid w:val="00FB37E6"/>
    <w:rsid w:val="00FC7DEF"/>
    <w:rsid w:val="00FD18BF"/>
    <w:rsid w:val="00FD224E"/>
    <w:rsid w:val="00FD78F3"/>
    <w:rsid w:val="00FE34C9"/>
    <w:rsid w:val="00FE653D"/>
    <w:rsid w:val="00FE7607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41428"/>
  <w15:chartTrackingRefBased/>
  <w15:docId w15:val="{DCEE127B-80A2-4F0C-AA15-F2D30A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GB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4A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7607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05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8D"/>
  </w:style>
  <w:style w:type="paragraph" w:styleId="Footer">
    <w:name w:val="footer"/>
    <w:basedOn w:val="Normal"/>
    <w:link w:val="FooterChar"/>
    <w:uiPriority w:val="99"/>
    <w:unhideWhenUsed/>
    <w:rsid w:val="008205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4" ma:contentTypeDescription="Create a new document." ma:contentTypeScope="" ma:versionID="5c4159052e4425278383c60500d26e96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df53124d2cde1e6bf2fbc64f69125d6a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F2E64-9FB2-47AE-85E8-5DFC51589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0BA30-9365-4D6E-BC6B-894485383026}"/>
</file>

<file path=customXml/itemProps3.xml><?xml version="1.0" encoding="utf-8"?>
<ds:datastoreItem xmlns:ds="http://schemas.openxmlformats.org/officeDocument/2006/customXml" ds:itemID="{EB25C5EE-A787-409A-8862-90EF064DBD89}"/>
</file>

<file path=customXml/itemProps4.xml><?xml version="1.0" encoding="utf-8"?>
<ds:datastoreItem xmlns:ds="http://schemas.openxmlformats.org/officeDocument/2006/customXml" ds:itemID="{852884BC-00F2-4D47-AE36-F56AC10D5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Osman</dc:creator>
  <cp:keywords/>
  <dc:description/>
  <cp:lastModifiedBy>Helen Osman</cp:lastModifiedBy>
  <cp:revision>163</cp:revision>
  <dcterms:created xsi:type="dcterms:W3CDTF">2022-12-13T09:54:00Z</dcterms:created>
  <dcterms:modified xsi:type="dcterms:W3CDTF">2022-12-20T17:46:00Z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</Properties>
</file>