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BEC" w14:textId="2A2A62DE" w:rsidR="00386CDC" w:rsidRPr="00A06C80" w:rsidRDefault="00386CDC" w:rsidP="00386CDC">
      <w:pPr>
        <w:ind w:left="-993" w:right="-46"/>
        <w:rPr>
          <w:rFonts w:ascii="Arial" w:hAnsi="Arial" w:cs="Arial"/>
          <w:b/>
          <w:noProof/>
          <w:color w:val="0070C0"/>
          <w:sz w:val="21"/>
          <w:szCs w:val="21"/>
        </w:rPr>
      </w:pPr>
    </w:p>
    <w:p w14:paraId="371FB916" w14:textId="53395758" w:rsidR="00386CDC" w:rsidRPr="00A06C80" w:rsidRDefault="00386CDC" w:rsidP="00386CDC">
      <w:pPr>
        <w:ind w:left="-993" w:right="-46"/>
        <w:rPr>
          <w:rFonts w:ascii="Arial" w:hAnsi="Arial" w:cs="Arial"/>
          <w:b/>
          <w:noProof/>
          <w:color w:val="0070C0"/>
          <w:sz w:val="21"/>
          <w:szCs w:val="21"/>
        </w:rPr>
      </w:pPr>
    </w:p>
    <w:p w14:paraId="539897F8" w14:textId="02C37CBF" w:rsidR="00D85ED2" w:rsidRPr="00D85ED2" w:rsidRDefault="00D85ED2" w:rsidP="00D85ED2">
      <w:pPr>
        <w:spacing w:before="120" w:line="259" w:lineRule="auto"/>
        <w:jc w:val="center"/>
        <w:rPr>
          <w:rFonts w:ascii="Arial" w:eastAsiaTheme="minorHAnsi" w:hAnsi="Arial" w:cs="Arial"/>
          <w:b/>
          <w:bCs/>
          <w:sz w:val="21"/>
          <w:szCs w:val="21"/>
          <w:lang w:val="en-US" w:eastAsia="en-US"/>
        </w:rPr>
      </w:pPr>
      <w:r w:rsidRPr="00D85ED2">
        <w:rPr>
          <w:rFonts w:ascii="Arial" w:eastAsiaTheme="minorHAnsi" w:hAnsi="Arial" w:cs="Arial"/>
          <w:b/>
          <w:bCs/>
          <w:sz w:val="21"/>
          <w:szCs w:val="21"/>
          <w:lang w:val="en-US" w:eastAsia="en-US"/>
        </w:rPr>
        <w:t xml:space="preserve">The Governing Body of </w:t>
      </w:r>
      <w:r w:rsidR="00505D61">
        <w:rPr>
          <w:rFonts w:ascii="Arial" w:eastAsiaTheme="minorHAnsi" w:hAnsi="Arial" w:cs="Arial"/>
          <w:b/>
          <w:bCs/>
          <w:sz w:val="21"/>
          <w:szCs w:val="21"/>
          <w:lang w:val="en-US" w:eastAsia="en-US"/>
        </w:rPr>
        <w:t>Steeton</w:t>
      </w:r>
      <w:r w:rsidRPr="00D85ED2">
        <w:rPr>
          <w:rFonts w:ascii="Arial" w:eastAsiaTheme="minorHAnsi" w:hAnsi="Arial" w:cs="Arial"/>
          <w:b/>
          <w:bCs/>
          <w:sz w:val="21"/>
          <w:szCs w:val="21"/>
          <w:lang w:val="en-US" w:eastAsia="en-US"/>
        </w:rPr>
        <w:t xml:space="preserve"> Primary School</w:t>
      </w:r>
    </w:p>
    <w:p w14:paraId="200AE3BB" w14:textId="04BF48F3" w:rsidR="00D85ED2" w:rsidRPr="00D7641F" w:rsidRDefault="00D85ED2" w:rsidP="00D85ED2">
      <w:pPr>
        <w:spacing w:before="120" w:line="259" w:lineRule="auto"/>
        <w:jc w:val="center"/>
        <w:rPr>
          <w:rFonts w:ascii="Arial" w:eastAsiaTheme="minorHAnsi" w:hAnsi="Arial" w:cs="Arial"/>
          <w:sz w:val="21"/>
          <w:szCs w:val="21"/>
          <w:lang w:val="en-US" w:eastAsia="en-US"/>
        </w:rPr>
      </w:pPr>
      <w:r w:rsidRPr="00D85ED2">
        <w:rPr>
          <w:rFonts w:ascii="Arial" w:eastAsiaTheme="minorHAnsi" w:hAnsi="Arial" w:cs="Arial"/>
          <w:b/>
          <w:bCs/>
          <w:sz w:val="21"/>
          <w:szCs w:val="21"/>
          <w:lang w:val="en-US" w:eastAsia="en-US"/>
        </w:rPr>
        <w:t xml:space="preserve">Resources Committee </w:t>
      </w:r>
      <w:r w:rsidRPr="002D061F">
        <w:rPr>
          <w:rFonts w:ascii="Arial" w:eastAsiaTheme="minorHAnsi" w:hAnsi="Arial" w:cs="Arial"/>
          <w:b/>
          <w:bCs/>
          <w:sz w:val="21"/>
          <w:szCs w:val="21"/>
          <w:lang w:val="en-US" w:eastAsia="en-US"/>
        </w:rPr>
        <w:t xml:space="preserve">meeting on </w:t>
      </w:r>
      <w:r w:rsidR="00D7641F">
        <w:rPr>
          <w:rFonts w:ascii="Arial" w:eastAsiaTheme="minorHAnsi" w:hAnsi="Arial" w:cs="Arial"/>
          <w:b/>
          <w:bCs/>
          <w:sz w:val="21"/>
          <w:szCs w:val="21"/>
          <w:lang w:val="en-US" w:eastAsia="en-US"/>
        </w:rPr>
        <w:t xml:space="preserve">26 March 2023 </w:t>
      </w:r>
      <w:r w:rsidR="00D7641F">
        <w:rPr>
          <w:rFonts w:ascii="Arial" w:eastAsiaTheme="minorHAnsi" w:hAnsi="Arial" w:cs="Arial"/>
          <w:sz w:val="21"/>
          <w:szCs w:val="21"/>
          <w:lang w:val="en-US" w:eastAsia="en-US"/>
        </w:rPr>
        <w:t>(</w:t>
      </w:r>
      <w:r w:rsidR="00D7641F" w:rsidRPr="00D7641F">
        <w:rPr>
          <w:rFonts w:ascii="Arial" w:eastAsiaTheme="minorHAnsi" w:hAnsi="Arial" w:cs="Arial"/>
          <w:i/>
          <w:iCs/>
          <w:sz w:val="21"/>
          <w:szCs w:val="21"/>
          <w:lang w:val="en-US" w:eastAsia="en-US"/>
        </w:rPr>
        <w:t>via Teams</w:t>
      </w:r>
      <w:r w:rsidR="00D7641F">
        <w:rPr>
          <w:rFonts w:ascii="Arial" w:eastAsiaTheme="minorHAnsi" w:hAnsi="Arial" w:cs="Arial"/>
          <w:sz w:val="21"/>
          <w:szCs w:val="21"/>
          <w:lang w:val="en-US" w:eastAsia="en-US"/>
        </w:rPr>
        <w:t>)</w:t>
      </w:r>
    </w:p>
    <w:p w14:paraId="1166FF26" w14:textId="5DB2C346" w:rsidR="00386CDC" w:rsidRPr="00A06C80" w:rsidRDefault="00386CDC" w:rsidP="00386CDC">
      <w:pPr>
        <w:ind w:left="-993" w:right="-46"/>
        <w:rPr>
          <w:rFonts w:ascii="Arial" w:hAnsi="Arial" w:cs="Arial"/>
          <w:sz w:val="21"/>
          <w:szCs w:val="21"/>
        </w:rPr>
      </w:pPr>
    </w:p>
    <w:p w14:paraId="171E5BD3" w14:textId="3F90A0DF" w:rsidR="001B4A7F" w:rsidRPr="00A06C80" w:rsidRDefault="001B4A7F" w:rsidP="001B4A7F">
      <w:pPr>
        <w:ind w:right="-46"/>
        <w:jc w:val="center"/>
        <w:rPr>
          <w:rFonts w:ascii="Arial" w:hAnsi="Arial" w:cs="Arial"/>
          <w:sz w:val="21"/>
          <w:szCs w:val="21"/>
        </w:rPr>
      </w:pPr>
      <w:r w:rsidRPr="00A06C80">
        <w:rPr>
          <w:rFonts w:ascii="Arial" w:hAnsi="Arial" w:cs="Arial"/>
          <w:b/>
          <w:bCs/>
          <w:sz w:val="21"/>
          <w:szCs w:val="21"/>
        </w:rPr>
        <w:t>MINUTES</w:t>
      </w:r>
    </w:p>
    <w:p w14:paraId="4A03CB25" w14:textId="77777777" w:rsidR="001B4A7F" w:rsidRPr="00A06C80" w:rsidRDefault="001B4A7F" w:rsidP="001B4A7F">
      <w:pPr>
        <w:ind w:left="-993" w:right="-46"/>
        <w:jc w:val="center"/>
        <w:rPr>
          <w:rFonts w:ascii="Arial" w:hAnsi="Arial" w:cs="Arial"/>
          <w:sz w:val="21"/>
          <w:szCs w:val="21"/>
        </w:rPr>
      </w:pPr>
    </w:p>
    <w:p w14:paraId="45064A6A" w14:textId="702CBF21" w:rsidR="00022ACB" w:rsidRPr="00A06C80" w:rsidRDefault="00022ACB" w:rsidP="007D3AFF">
      <w:pPr>
        <w:spacing w:before="120" w:line="259" w:lineRule="auto"/>
        <w:ind w:left="-426"/>
        <w:rPr>
          <w:rFonts w:ascii="Arial" w:eastAsiaTheme="minorHAnsi" w:hAnsi="Arial" w:cs="Arial"/>
          <w:b/>
          <w:bCs/>
          <w:sz w:val="21"/>
          <w:szCs w:val="21"/>
          <w:lang w:val="en-US" w:eastAsia="en-US"/>
        </w:rPr>
      </w:pPr>
      <w:r w:rsidRPr="00A06C80">
        <w:rPr>
          <w:rFonts w:ascii="Arial" w:eastAsiaTheme="minorHAnsi" w:hAnsi="Arial" w:cs="Arial"/>
          <w:b/>
          <w:bCs/>
          <w:sz w:val="21"/>
          <w:szCs w:val="21"/>
          <w:lang w:val="en-US" w:eastAsia="en-US"/>
        </w:rPr>
        <w:t xml:space="preserve">The meeting </w:t>
      </w:r>
      <w:r w:rsidR="007D3AFF">
        <w:rPr>
          <w:rFonts w:ascii="Arial" w:eastAsiaTheme="minorHAnsi" w:hAnsi="Arial" w:cs="Arial"/>
          <w:b/>
          <w:bCs/>
          <w:sz w:val="21"/>
          <w:szCs w:val="21"/>
          <w:lang w:val="en-US" w:eastAsia="en-US"/>
        </w:rPr>
        <w:t>opened</w:t>
      </w:r>
      <w:r w:rsidRPr="00A06C80">
        <w:rPr>
          <w:rFonts w:ascii="Arial" w:eastAsiaTheme="minorHAnsi" w:hAnsi="Arial" w:cs="Arial"/>
          <w:b/>
          <w:bCs/>
          <w:sz w:val="21"/>
          <w:szCs w:val="21"/>
          <w:lang w:val="en-US" w:eastAsia="en-US"/>
        </w:rPr>
        <w:t xml:space="preserve"> at </w:t>
      </w:r>
      <w:r w:rsidR="009C1E71">
        <w:rPr>
          <w:rFonts w:ascii="Arial" w:eastAsiaTheme="minorHAnsi" w:hAnsi="Arial" w:cs="Arial"/>
          <w:b/>
          <w:bCs/>
          <w:sz w:val="21"/>
          <w:szCs w:val="21"/>
          <w:lang w:val="en-US" w:eastAsia="en-US"/>
        </w:rPr>
        <w:t>1.</w:t>
      </w:r>
      <w:r w:rsidR="00803FA2">
        <w:rPr>
          <w:rFonts w:ascii="Arial" w:eastAsiaTheme="minorHAnsi" w:hAnsi="Arial" w:cs="Arial"/>
          <w:b/>
          <w:bCs/>
          <w:sz w:val="21"/>
          <w:szCs w:val="21"/>
          <w:lang w:val="en-US" w:eastAsia="en-US"/>
        </w:rPr>
        <w:t>19pm</w:t>
      </w:r>
    </w:p>
    <w:p w14:paraId="7B380526" w14:textId="77777777" w:rsidR="00B46A9A" w:rsidRPr="00A06C80" w:rsidRDefault="00B46A9A" w:rsidP="00022ACB">
      <w:pPr>
        <w:spacing w:before="120" w:line="259" w:lineRule="auto"/>
        <w:rPr>
          <w:rFonts w:ascii="Arial" w:eastAsiaTheme="minorHAnsi" w:hAnsi="Arial" w:cs="Arial"/>
          <w:b/>
          <w:bCs/>
          <w:sz w:val="21"/>
          <w:szCs w:val="21"/>
          <w:lang w:val="en-US" w:eastAsia="en-US"/>
        </w:rPr>
      </w:pPr>
    </w:p>
    <w:tbl>
      <w:tblPr>
        <w:tblStyle w:val="TableGrid"/>
        <w:tblW w:w="1106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283"/>
        <w:gridCol w:w="4820"/>
      </w:tblGrid>
      <w:tr w:rsidR="00C337A5" w:rsidRPr="00A06C80" w14:paraId="28288F4A" w14:textId="77777777" w:rsidTr="00CF495C">
        <w:tc>
          <w:tcPr>
            <w:tcW w:w="11062" w:type="dxa"/>
            <w:gridSpan w:val="3"/>
            <w:shd w:val="clear" w:color="auto" w:fill="2F5496" w:themeFill="accent1" w:themeFillShade="BF"/>
          </w:tcPr>
          <w:p w14:paraId="74457864" w14:textId="77777777" w:rsidR="00C337A5" w:rsidRPr="00FA73DD" w:rsidRDefault="00C337A5"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Attendance</w:t>
            </w:r>
          </w:p>
        </w:tc>
      </w:tr>
      <w:tr w:rsidR="006F4A1F" w:rsidRPr="006F4A1F" w14:paraId="0589B61B" w14:textId="77777777" w:rsidTr="003627B6">
        <w:tc>
          <w:tcPr>
            <w:tcW w:w="5959" w:type="dxa"/>
          </w:tcPr>
          <w:p w14:paraId="370DC035" w14:textId="29351D00" w:rsidR="006F4A1F" w:rsidRPr="006F4A1F" w:rsidRDefault="007D3AFF" w:rsidP="006F4A1F">
            <w:pPr>
              <w:rPr>
                <w:rFonts w:ascii="Arial" w:hAnsi="Arial" w:cs="Arial"/>
                <w:b/>
                <w:bCs/>
                <w:i/>
                <w:iCs/>
                <w:sz w:val="21"/>
                <w:szCs w:val="21"/>
              </w:rPr>
            </w:pPr>
            <w:r>
              <w:rPr>
                <w:rFonts w:ascii="Arial" w:hAnsi="Arial" w:cs="Arial"/>
                <w:b/>
                <w:bCs/>
                <w:i/>
                <w:iCs/>
                <w:sz w:val="21"/>
                <w:szCs w:val="21"/>
              </w:rPr>
              <w:t>Governors</w:t>
            </w:r>
          </w:p>
        </w:tc>
        <w:tc>
          <w:tcPr>
            <w:tcW w:w="283" w:type="dxa"/>
          </w:tcPr>
          <w:p w14:paraId="25937F2E"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2682DDF5" w14:textId="18DE5CD8" w:rsidR="006F4A1F" w:rsidRPr="006F4A1F" w:rsidRDefault="006F4A1F" w:rsidP="006F4A1F">
            <w:pPr>
              <w:rPr>
                <w:rFonts w:ascii="Arial" w:hAnsi="Arial" w:cs="Arial"/>
                <w:sz w:val="21"/>
                <w:szCs w:val="21"/>
              </w:rPr>
            </w:pPr>
            <w:r w:rsidRPr="006F4A1F">
              <w:rPr>
                <w:rFonts w:ascii="Arial" w:hAnsi="Arial" w:cs="Arial"/>
                <w:b/>
                <w:bCs/>
                <w:i/>
                <w:iCs/>
                <w:sz w:val="21"/>
                <w:szCs w:val="21"/>
              </w:rPr>
              <w:t>Others</w:t>
            </w:r>
          </w:p>
        </w:tc>
      </w:tr>
      <w:tr w:rsidR="006F4A1F" w:rsidRPr="006F4A1F" w14:paraId="29D3C508" w14:textId="77777777" w:rsidTr="00CF495C">
        <w:tc>
          <w:tcPr>
            <w:tcW w:w="5959" w:type="dxa"/>
          </w:tcPr>
          <w:p w14:paraId="0F1BE2D5" w14:textId="738BE62D" w:rsidR="006F4A1F" w:rsidRPr="00B61B63" w:rsidRDefault="006F4A1F" w:rsidP="006F4A1F">
            <w:pPr>
              <w:rPr>
                <w:rFonts w:ascii="Arial" w:hAnsi="Arial" w:cs="Arial"/>
                <w:sz w:val="21"/>
                <w:szCs w:val="21"/>
              </w:rPr>
            </w:pPr>
            <w:r w:rsidRPr="00B61B63">
              <w:rPr>
                <w:rFonts w:ascii="Arial" w:hAnsi="Arial" w:cs="Arial"/>
                <w:sz w:val="21"/>
                <w:szCs w:val="21"/>
              </w:rPr>
              <w:t>John Cooper (Executive Headteacher – EHT)</w:t>
            </w:r>
          </w:p>
        </w:tc>
        <w:tc>
          <w:tcPr>
            <w:tcW w:w="283" w:type="dxa"/>
          </w:tcPr>
          <w:p w14:paraId="3BD9C19F"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2BE5CC1A" w14:textId="1052D4F8" w:rsidR="006F4A1F" w:rsidRPr="00B356C8" w:rsidRDefault="006F4A1F" w:rsidP="006F4A1F">
            <w:pPr>
              <w:rPr>
                <w:rFonts w:ascii="Arial" w:hAnsi="Arial" w:cs="Arial"/>
                <w:sz w:val="21"/>
                <w:szCs w:val="21"/>
              </w:rPr>
            </w:pPr>
            <w:r w:rsidRPr="00B356C8">
              <w:rPr>
                <w:rFonts w:ascii="Arial" w:hAnsi="Arial" w:cs="Arial"/>
                <w:sz w:val="21"/>
                <w:szCs w:val="21"/>
              </w:rPr>
              <w:t>Sohail Mahmood (Bursar)</w:t>
            </w:r>
            <w:r w:rsidR="00B356C8" w:rsidRPr="00B356C8">
              <w:rPr>
                <w:rFonts w:ascii="Arial" w:hAnsi="Arial" w:cs="Arial"/>
                <w:sz w:val="21"/>
                <w:szCs w:val="21"/>
              </w:rPr>
              <w:t xml:space="preserve"> – to Item Res 96/22</w:t>
            </w:r>
          </w:p>
        </w:tc>
      </w:tr>
      <w:tr w:rsidR="00CF495C" w:rsidRPr="006F4A1F" w14:paraId="388AD7B4" w14:textId="77777777" w:rsidTr="00CF495C">
        <w:tc>
          <w:tcPr>
            <w:tcW w:w="5959" w:type="dxa"/>
          </w:tcPr>
          <w:p w14:paraId="3C3A979A" w14:textId="5EEEFF30" w:rsidR="00CF495C" w:rsidRPr="006F4A1F" w:rsidRDefault="00CF495C" w:rsidP="00CF495C">
            <w:pPr>
              <w:rPr>
                <w:rFonts w:ascii="Arial" w:hAnsi="Arial" w:cs="Arial"/>
                <w:sz w:val="21"/>
                <w:szCs w:val="21"/>
                <w:highlight w:val="cyan"/>
              </w:rPr>
            </w:pPr>
            <w:r w:rsidRPr="005F01CB">
              <w:rPr>
                <w:rFonts w:ascii="Arial" w:hAnsi="Arial" w:cs="Arial"/>
                <w:sz w:val="21"/>
                <w:szCs w:val="21"/>
              </w:rPr>
              <w:t>Claire Redman (Head of School – HoS)</w:t>
            </w:r>
          </w:p>
        </w:tc>
        <w:tc>
          <w:tcPr>
            <w:tcW w:w="283" w:type="dxa"/>
          </w:tcPr>
          <w:p w14:paraId="2ED6C4AA" w14:textId="77777777" w:rsidR="00CF495C" w:rsidRPr="006F4A1F" w:rsidRDefault="00CF495C" w:rsidP="00CF495C">
            <w:pPr>
              <w:rPr>
                <w:rFonts w:ascii="Arial" w:eastAsiaTheme="minorHAnsi" w:hAnsi="Arial" w:cs="Arial"/>
                <w:sz w:val="21"/>
                <w:szCs w:val="21"/>
                <w:highlight w:val="cyan"/>
                <w:lang w:val="en-US" w:eastAsia="en-US"/>
              </w:rPr>
            </w:pPr>
          </w:p>
        </w:tc>
        <w:tc>
          <w:tcPr>
            <w:tcW w:w="4820" w:type="dxa"/>
          </w:tcPr>
          <w:p w14:paraId="00437FCF" w14:textId="28212C64" w:rsidR="00CF495C" w:rsidRPr="006F4A1F" w:rsidRDefault="00CF495C" w:rsidP="00CF495C">
            <w:pPr>
              <w:rPr>
                <w:rFonts w:ascii="Arial" w:hAnsi="Arial" w:cs="Arial"/>
                <w:sz w:val="21"/>
                <w:szCs w:val="21"/>
                <w:highlight w:val="cyan"/>
              </w:rPr>
            </w:pPr>
            <w:r w:rsidRPr="006A7686">
              <w:rPr>
                <w:rFonts w:ascii="Arial" w:hAnsi="Arial" w:cs="Arial"/>
                <w:sz w:val="21"/>
                <w:szCs w:val="21"/>
              </w:rPr>
              <w:t>Helen Osman (Clerk)</w:t>
            </w:r>
          </w:p>
        </w:tc>
      </w:tr>
      <w:tr w:rsidR="00CF495C" w:rsidRPr="006F4A1F" w14:paraId="1210E129" w14:textId="77777777" w:rsidTr="00CF495C">
        <w:tc>
          <w:tcPr>
            <w:tcW w:w="5959" w:type="dxa"/>
          </w:tcPr>
          <w:p w14:paraId="2356BD1A" w14:textId="11C0C103" w:rsidR="00CF495C" w:rsidRPr="005F01CB" w:rsidRDefault="00CF495C" w:rsidP="00CF495C">
            <w:pPr>
              <w:rPr>
                <w:rFonts w:ascii="Arial" w:hAnsi="Arial" w:cs="Arial"/>
                <w:sz w:val="21"/>
                <w:szCs w:val="21"/>
              </w:rPr>
            </w:pPr>
            <w:r w:rsidRPr="00923EEE">
              <w:rPr>
                <w:rFonts w:ascii="Arial" w:hAnsi="Arial" w:cs="Arial"/>
                <w:sz w:val="21"/>
                <w:szCs w:val="21"/>
              </w:rPr>
              <w:t>Emma Wainwright (Chair of Governing Body (Chair/GB))</w:t>
            </w:r>
          </w:p>
        </w:tc>
        <w:tc>
          <w:tcPr>
            <w:tcW w:w="283" w:type="dxa"/>
          </w:tcPr>
          <w:p w14:paraId="51A166EF" w14:textId="77777777" w:rsidR="00CF495C" w:rsidRPr="006F4A1F" w:rsidRDefault="00CF495C" w:rsidP="00CF495C">
            <w:pPr>
              <w:rPr>
                <w:rFonts w:ascii="Arial" w:eastAsiaTheme="minorHAnsi" w:hAnsi="Arial" w:cs="Arial"/>
                <w:sz w:val="21"/>
                <w:szCs w:val="21"/>
                <w:highlight w:val="cyan"/>
                <w:lang w:val="en-US" w:eastAsia="en-US"/>
              </w:rPr>
            </w:pPr>
          </w:p>
        </w:tc>
        <w:tc>
          <w:tcPr>
            <w:tcW w:w="4820" w:type="dxa"/>
          </w:tcPr>
          <w:p w14:paraId="37F6CC85" w14:textId="77777777" w:rsidR="00CF495C" w:rsidRPr="006F4A1F" w:rsidRDefault="00CF495C" w:rsidP="00CF495C">
            <w:pPr>
              <w:rPr>
                <w:rFonts w:ascii="Arial" w:hAnsi="Arial" w:cs="Arial"/>
                <w:sz w:val="21"/>
                <w:szCs w:val="21"/>
              </w:rPr>
            </w:pPr>
          </w:p>
        </w:tc>
      </w:tr>
      <w:tr w:rsidR="00CF495C" w:rsidRPr="006F4A1F" w14:paraId="5138905D" w14:textId="77777777" w:rsidTr="00CF495C">
        <w:tc>
          <w:tcPr>
            <w:tcW w:w="5959" w:type="dxa"/>
          </w:tcPr>
          <w:p w14:paraId="7F8BC4A6" w14:textId="2AB94B23" w:rsidR="00CF495C" w:rsidRPr="00923EEE" w:rsidRDefault="00CF495C" w:rsidP="00CF495C">
            <w:pPr>
              <w:rPr>
                <w:rFonts w:ascii="Arial" w:hAnsi="Arial" w:cs="Arial"/>
                <w:sz w:val="21"/>
                <w:szCs w:val="21"/>
              </w:rPr>
            </w:pPr>
            <w:r w:rsidRPr="005F01CB">
              <w:rPr>
                <w:rFonts w:ascii="Arial" w:hAnsi="Arial" w:cs="Arial"/>
                <w:sz w:val="21"/>
                <w:szCs w:val="21"/>
              </w:rPr>
              <w:t>Sue West</w:t>
            </w:r>
          </w:p>
        </w:tc>
        <w:tc>
          <w:tcPr>
            <w:tcW w:w="283" w:type="dxa"/>
          </w:tcPr>
          <w:p w14:paraId="30041E53" w14:textId="77777777" w:rsidR="00CF495C" w:rsidRPr="006F4A1F" w:rsidRDefault="00CF495C" w:rsidP="00CF495C">
            <w:pPr>
              <w:rPr>
                <w:rFonts w:ascii="Arial" w:eastAsiaTheme="minorHAnsi" w:hAnsi="Arial" w:cs="Arial"/>
                <w:sz w:val="21"/>
                <w:szCs w:val="21"/>
                <w:highlight w:val="cyan"/>
                <w:lang w:val="en-US" w:eastAsia="en-US"/>
              </w:rPr>
            </w:pPr>
          </w:p>
        </w:tc>
        <w:tc>
          <w:tcPr>
            <w:tcW w:w="4820" w:type="dxa"/>
          </w:tcPr>
          <w:p w14:paraId="290C201C" w14:textId="6B02A611" w:rsidR="00CF495C" w:rsidRPr="00F86305" w:rsidRDefault="00CF495C" w:rsidP="00CF495C">
            <w:pPr>
              <w:rPr>
                <w:rFonts w:ascii="Arial" w:hAnsi="Arial" w:cs="Arial"/>
                <w:b/>
                <w:bCs/>
                <w:i/>
                <w:iCs/>
                <w:sz w:val="21"/>
                <w:szCs w:val="21"/>
              </w:rPr>
            </w:pPr>
          </w:p>
        </w:tc>
      </w:tr>
      <w:tr w:rsidR="00CF495C" w:rsidRPr="006F4A1F" w14:paraId="5E6AAFD3" w14:textId="77777777" w:rsidTr="00CF495C">
        <w:tc>
          <w:tcPr>
            <w:tcW w:w="5959" w:type="dxa"/>
          </w:tcPr>
          <w:p w14:paraId="7A492BD2" w14:textId="6A550250" w:rsidR="00CF495C" w:rsidRPr="006F4A1F" w:rsidRDefault="00CF495C" w:rsidP="00CF495C">
            <w:pPr>
              <w:rPr>
                <w:rFonts w:ascii="Arial" w:hAnsi="Arial" w:cs="Arial"/>
                <w:sz w:val="21"/>
                <w:szCs w:val="21"/>
              </w:rPr>
            </w:pPr>
          </w:p>
        </w:tc>
        <w:tc>
          <w:tcPr>
            <w:tcW w:w="283" w:type="dxa"/>
          </w:tcPr>
          <w:p w14:paraId="642321C1" w14:textId="77777777" w:rsidR="00CF495C" w:rsidRPr="006F4A1F" w:rsidRDefault="00CF495C" w:rsidP="00CF495C">
            <w:pPr>
              <w:rPr>
                <w:rFonts w:ascii="Arial" w:eastAsiaTheme="minorHAnsi" w:hAnsi="Arial" w:cs="Arial"/>
                <w:sz w:val="21"/>
                <w:szCs w:val="21"/>
                <w:highlight w:val="cyan"/>
                <w:lang w:val="en-US" w:eastAsia="en-US"/>
              </w:rPr>
            </w:pPr>
          </w:p>
        </w:tc>
        <w:tc>
          <w:tcPr>
            <w:tcW w:w="4820" w:type="dxa"/>
          </w:tcPr>
          <w:p w14:paraId="32D2DCBB" w14:textId="36E6B50E" w:rsidR="00CF495C" w:rsidRPr="006F4A1F" w:rsidRDefault="00CF495C" w:rsidP="00CF495C">
            <w:pPr>
              <w:rPr>
                <w:rFonts w:ascii="Arial" w:hAnsi="Arial" w:cs="Arial"/>
                <w:b/>
                <w:bCs/>
                <w:i/>
                <w:iCs/>
                <w:sz w:val="21"/>
                <w:szCs w:val="21"/>
              </w:rPr>
            </w:pPr>
          </w:p>
        </w:tc>
      </w:tr>
      <w:tr w:rsidR="00F86305" w:rsidRPr="006F4A1F" w14:paraId="2BE87332" w14:textId="77777777" w:rsidTr="00CF495C">
        <w:tc>
          <w:tcPr>
            <w:tcW w:w="5959" w:type="dxa"/>
          </w:tcPr>
          <w:p w14:paraId="7D748734" w14:textId="670418C6" w:rsidR="00F86305" w:rsidRPr="006F4A1F" w:rsidRDefault="00F86305" w:rsidP="00F86305">
            <w:pPr>
              <w:rPr>
                <w:rFonts w:ascii="Arial" w:hAnsi="Arial" w:cs="Arial"/>
                <w:sz w:val="21"/>
                <w:szCs w:val="21"/>
              </w:rPr>
            </w:pPr>
            <w:r w:rsidRPr="006F4A1F">
              <w:rPr>
                <w:rFonts w:ascii="Arial" w:hAnsi="Arial" w:cs="Arial"/>
                <w:b/>
                <w:bCs/>
                <w:i/>
                <w:iCs/>
                <w:sz w:val="21"/>
                <w:szCs w:val="21"/>
              </w:rPr>
              <w:t>Apologies</w:t>
            </w:r>
          </w:p>
        </w:tc>
        <w:tc>
          <w:tcPr>
            <w:tcW w:w="283" w:type="dxa"/>
          </w:tcPr>
          <w:p w14:paraId="7A73D50A" w14:textId="77777777" w:rsidR="00F86305" w:rsidRPr="006F4A1F" w:rsidRDefault="00F86305" w:rsidP="00F86305">
            <w:pPr>
              <w:rPr>
                <w:rFonts w:ascii="Arial" w:eastAsiaTheme="minorHAnsi" w:hAnsi="Arial" w:cs="Arial"/>
                <w:sz w:val="21"/>
                <w:szCs w:val="21"/>
                <w:highlight w:val="cyan"/>
                <w:lang w:val="en-US" w:eastAsia="en-US"/>
              </w:rPr>
            </w:pPr>
          </w:p>
        </w:tc>
        <w:tc>
          <w:tcPr>
            <w:tcW w:w="4820" w:type="dxa"/>
          </w:tcPr>
          <w:p w14:paraId="48C0EA47" w14:textId="1FA74869" w:rsidR="00F86305" w:rsidRPr="006F4A1F" w:rsidRDefault="00F86305" w:rsidP="00F86305">
            <w:pPr>
              <w:rPr>
                <w:rFonts w:ascii="Arial" w:hAnsi="Arial" w:cs="Arial"/>
                <w:sz w:val="21"/>
                <w:szCs w:val="21"/>
              </w:rPr>
            </w:pPr>
            <w:r w:rsidRPr="00F86305">
              <w:rPr>
                <w:rFonts w:ascii="Arial" w:hAnsi="Arial" w:cs="Arial"/>
                <w:b/>
                <w:bCs/>
                <w:i/>
                <w:iCs/>
                <w:sz w:val="21"/>
                <w:szCs w:val="21"/>
              </w:rPr>
              <w:t>Absent</w:t>
            </w:r>
          </w:p>
        </w:tc>
      </w:tr>
      <w:tr w:rsidR="00F86305" w:rsidRPr="006F4A1F" w14:paraId="0815C0B7" w14:textId="77777777" w:rsidTr="00CF495C">
        <w:tc>
          <w:tcPr>
            <w:tcW w:w="5959" w:type="dxa"/>
          </w:tcPr>
          <w:p w14:paraId="702205DC" w14:textId="23375320" w:rsidR="00F86305" w:rsidRPr="006F4A1F" w:rsidRDefault="00F86305" w:rsidP="00F86305">
            <w:pPr>
              <w:rPr>
                <w:rFonts w:ascii="Arial" w:hAnsi="Arial" w:cs="Arial"/>
                <w:sz w:val="21"/>
                <w:szCs w:val="21"/>
              </w:rPr>
            </w:pPr>
            <w:r w:rsidRPr="006A7686">
              <w:rPr>
                <w:rFonts w:ascii="Arial" w:hAnsi="Arial" w:cs="Arial"/>
                <w:sz w:val="21"/>
                <w:szCs w:val="21"/>
              </w:rPr>
              <w:t>Stefan Mills (Chair)</w:t>
            </w:r>
          </w:p>
        </w:tc>
        <w:tc>
          <w:tcPr>
            <w:tcW w:w="283" w:type="dxa"/>
          </w:tcPr>
          <w:p w14:paraId="6447B079" w14:textId="77777777" w:rsidR="00F86305" w:rsidRPr="006F4A1F" w:rsidRDefault="00F86305" w:rsidP="00F86305">
            <w:pPr>
              <w:rPr>
                <w:rFonts w:ascii="Arial" w:eastAsiaTheme="minorHAnsi" w:hAnsi="Arial" w:cs="Arial"/>
                <w:sz w:val="21"/>
                <w:szCs w:val="21"/>
                <w:highlight w:val="cyan"/>
                <w:lang w:val="en-US" w:eastAsia="en-US"/>
              </w:rPr>
            </w:pPr>
          </w:p>
        </w:tc>
        <w:tc>
          <w:tcPr>
            <w:tcW w:w="4820" w:type="dxa"/>
          </w:tcPr>
          <w:p w14:paraId="2D49ECFF" w14:textId="59CF47A7" w:rsidR="00F86305" w:rsidRPr="006F4A1F" w:rsidRDefault="00F86305" w:rsidP="00F86305">
            <w:pPr>
              <w:rPr>
                <w:rFonts w:ascii="Arial" w:hAnsi="Arial" w:cs="Arial"/>
                <w:sz w:val="21"/>
                <w:szCs w:val="21"/>
              </w:rPr>
            </w:pPr>
            <w:r>
              <w:rPr>
                <w:rFonts w:ascii="Arial" w:hAnsi="Arial" w:cs="Arial"/>
                <w:sz w:val="21"/>
                <w:szCs w:val="21"/>
              </w:rPr>
              <w:t>Adam O’Neill</w:t>
            </w:r>
          </w:p>
        </w:tc>
      </w:tr>
    </w:tbl>
    <w:p w14:paraId="3CD83F2F" w14:textId="77777777" w:rsidR="00022ACB" w:rsidRPr="00A06C80" w:rsidRDefault="00022ACB" w:rsidP="00022ACB">
      <w:pPr>
        <w:spacing w:before="120" w:line="259" w:lineRule="auto"/>
        <w:rPr>
          <w:rFonts w:ascii="Arial" w:eastAsiaTheme="minorHAnsi" w:hAnsi="Arial" w:cs="Arial"/>
          <w:b/>
          <w:bCs/>
          <w:sz w:val="21"/>
          <w:szCs w:val="21"/>
          <w:lang w:val="en-US" w:eastAsia="en-US"/>
        </w:rPr>
      </w:pPr>
    </w:p>
    <w:tbl>
      <w:tblPr>
        <w:tblStyle w:val="TableGrid"/>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85"/>
        <w:gridCol w:w="2268"/>
      </w:tblGrid>
      <w:tr w:rsidR="006A6234" w:rsidRPr="00A06C80" w14:paraId="0F1EC31B" w14:textId="77777777" w:rsidTr="003627B6">
        <w:tc>
          <w:tcPr>
            <w:tcW w:w="11057" w:type="dxa"/>
            <w:gridSpan w:val="3"/>
            <w:shd w:val="clear" w:color="auto" w:fill="2F5496" w:themeFill="accent1" w:themeFillShade="BF"/>
          </w:tcPr>
          <w:p w14:paraId="1865A95B" w14:textId="77777777" w:rsidR="006A6234" w:rsidRPr="00FA73DD" w:rsidRDefault="006A6234"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Documents</w:t>
            </w:r>
          </w:p>
        </w:tc>
      </w:tr>
      <w:tr w:rsidR="000D1409" w:rsidRPr="00AD57DE" w14:paraId="00F480E5" w14:textId="77777777" w:rsidTr="003627B6">
        <w:tc>
          <w:tcPr>
            <w:tcW w:w="6804" w:type="dxa"/>
          </w:tcPr>
          <w:p w14:paraId="2A2F9B62" w14:textId="2424A9D3" w:rsidR="000D1409" w:rsidRPr="00AD57DE" w:rsidRDefault="000D1409" w:rsidP="000D1409">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CFR report 2023-24</w:t>
            </w:r>
          </w:p>
        </w:tc>
        <w:tc>
          <w:tcPr>
            <w:tcW w:w="1985" w:type="dxa"/>
          </w:tcPr>
          <w:p w14:paraId="7F68B765" w14:textId="7E92665C" w:rsidR="000D1409" w:rsidRPr="00AD57DE" w:rsidRDefault="000D1409" w:rsidP="000D1409">
            <w:pPr>
              <w:rPr>
                <w:rFonts w:ascii="Arial" w:eastAsiaTheme="minorHAnsi" w:hAnsi="Arial" w:cs="Arial"/>
                <w:sz w:val="18"/>
                <w:szCs w:val="18"/>
                <w:lang w:val="en-US" w:eastAsia="en-US"/>
              </w:rPr>
            </w:pPr>
            <w:r>
              <w:rPr>
                <w:rFonts w:ascii="Arial" w:eastAsiaTheme="minorHAnsi" w:hAnsi="Arial" w:cs="Arial"/>
                <w:sz w:val="18"/>
                <w:szCs w:val="18"/>
                <w:lang w:val="en-US" w:eastAsia="en-US"/>
              </w:rPr>
              <w:t>Items Res 92 &amp; 96/22</w:t>
            </w:r>
          </w:p>
        </w:tc>
        <w:tc>
          <w:tcPr>
            <w:tcW w:w="2268" w:type="dxa"/>
          </w:tcPr>
          <w:p w14:paraId="6F5091C1" w14:textId="4BE92F36" w:rsidR="000D1409" w:rsidRPr="00AD57DE" w:rsidRDefault="000D1409" w:rsidP="000D1409">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3F188F" w:rsidRPr="00AD57DE" w14:paraId="5086EAF3" w14:textId="77777777" w:rsidTr="003627B6">
        <w:tc>
          <w:tcPr>
            <w:tcW w:w="6804" w:type="dxa"/>
          </w:tcPr>
          <w:p w14:paraId="3F017455" w14:textId="08000C4D" w:rsidR="003F188F" w:rsidRPr="00AD57DE" w:rsidRDefault="003F188F" w:rsidP="003F188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Budget Dashboard 2023-24</w:t>
            </w:r>
          </w:p>
        </w:tc>
        <w:tc>
          <w:tcPr>
            <w:tcW w:w="1985" w:type="dxa"/>
          </w:tcPr>
          <w:p w14:paraId="35D8C1FD" w14:textId="2A9AA5B7" w:rsidR="003F188F" w:rsidRPr="00AD57DE" w:rsidRDefault="003F188F" w:rsidP="003F188F">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96/22</w:t>
            </w:r>
          </w:p>
        </w:tc>
        <w:tc>
          <w:tcPr>
            <w:tcW w:w="2268" w:type="dxa"/>
          </w:tcPr>
          <w:p w14:paraId="5796D56F" w14:textId="00C525D0" w:rsidR="003F188F" w:rsidRPr="00AD57DE" w:rsidRDefault="003F188F" w:rsidP="003F188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1F6FE7" w:rsidRPr="00AD57DE" w14:paraId="0F458FE3" w14:textId="77777777" w:rsidTr="003627B6">
        <w:tc>
          <w:tcPr>
            <w:tcW w:w="6804" w:type="dxa"/>
          </w:tcPr>
          <w:p w14:paraId="62F04E22" w14:textId="4B576E70" w:rsidR="001F6FE7" w:rsidRPr="00AD57DE" w:rsidRDefault="001F6FE7" w:rsidP="001F6FE7">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Income and Expenditure report</w:t>
            </w:r>
            <w:r w:rsidR="009561CE">
              <w:rPr>
                <w:rFonts w:ascii="Arial" w:eastAsiaTheme="minorHAnsi" w:hAnsi="Arial" w:cs="Arial"/>
                <w:sz w:val="18"/>
                <w:szCs w:val="18"/>
                <w:lang w:val="en-US" w:eastAsia="en-US"/>
              </w:rPr>
              <w:t xml:space="preserve"> 2023-24</w:t>
            </w:r>
          </w:p>
        </w:tc>
        <w:tc>
          <w:tcPr>
            <w:tcW w:w="1985" w:type="dxa"/>
          </w:tcPr>
          <w:p w14:paraId="37F250BC" w14:textId="77D18C4B" w:rsidR="001F6FE7" w:rsidRPr="00AD57DE" w:rsidRDefault="001F6FE7" w:rsidP="001F6FE7">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96/22</w:t>
            </w:r>
          </w:p>
        </w:tc>
        <w:tc>
          <w:tcPr>
            <w:tcW w:w="2268" w:type="dxa"/>
          </w:tcPr>
          <w:p w14:paraId="661002BA" w14:textId="756D8616" w:rsidR="001F6FE7" w:rsidRPr="00AD57DE" w:rsidRDefault="001F6FE7" w:rsidP="001F6FE7">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9B2C3B" w:rsidRPr="00AD57DE" w14:paraId="34FA9D4A" w14:textId="77777777" w:rsidTr="003627B6">
        <w:tc>
          <w:tcPr>
            <w:tcW w:w="6804" w:type="dxa"/>
          </w:tcPr>
          <w:p w14:paraId="18FBAAD1" w14:textId="0475CB43" w:rsidR="009B2C3B" w:rsidRDefault="009B2C3B" w:rsidP="001F6FE7">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Staffing structure 2023-24</w:t>
            </w:r>
          </w:p>
        </w:tc>
        <w:tc>
          <w:tcPr>
            <w:tcW w:w="1985" w:type="dxa"/>
          </w:tcPr>
          <w:p w14:paraId="09D4C23C" w14:textId="4A114176" w:rsidR="009B2C3B" w:rsidRDefault="009B2C3B" w:rsidP="001F6FE7">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98/22</w:t>
            </w:r>
          </w:p>
        </w:tc>
        <w:tc>
          <w:tcPr>
            <w:tcW w:w="2268" w:type="dxa"/>
          </w:tcPr>
          <w:p w14:paraId="422C3503" w14:textId="4AEE70E0" w:rsidR="009B2C3B" w:rsidRDefault="009B2C3B" w:rsidP="001F6FE7">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Tabled at meeting</w:t>
            </w:r>
          </w:p>
        </w:tc>
      </w:tr>
      <w:tr w:rsidR="001F6FE7" w:rsidRPr="00AD57DE" w14:paraId="59D95695" w14:textId="77777777" w:rsidTr="003627B6">
        <w:tc>
          <w:tcPr>
            <w:tcW w:w="6804" w:type="dxa"/>
          </w:tcPr>
          <w:p w14:paraId="7AADA3AB" w14:textId="4B478591" w:rsidR="001F6FE7" w:rsidRPr="00AD57DE" w:rsidRDefault="00A84B41" w:rsidP="001F6FE7">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Service Level Agreement: Primary Technology</w:t>
            </w:r>
          </w:p>
        </w:tc>
        <w:tc>
          <w:tcPr>
            <w:tcW w:w="1985" w:type="dxa"/>
          </w:tcPr>
          <w:p w14:paraId="726CDDC4" w14:textId="584FDD2F" w:rsidR="001F6FE7" w:rsidRPr="00AD57DE" w:rsidRDefault="00B3782F" w:rsidP="001F6FE7">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105/22</w:t>
            </w:r>
          </w:p>
        </w:tc>
        <w:tc>
          <w:tcPr>
            <w:tcW w:w="2268" w:type="dxa"/>
          </w:tcPr>
          <w:p w14:paraId="558491C7" w14:textId="319B20CA" w:rsidR="001F6FE7" w:rsidRPr="00AD57DE" w:rsidRDefault="00665C67" w:rsidP="001F6FE7">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Uploaded before meeting</w:t>
            </w:r>
          </w:p>
        </w:tc>
      </w:tr>
      <w:tr w:rsidR="001F6FE7" w:rsidRPr="00AD57DE" w14:paraId="57D7F004" w14:textId="77777777" w:rsidTr="003627B6">
        <w:tc>
          <w:tcPr>
            <w:tcW w:w="6804" w:type="dxa"/>
          </w:tcPr>
          <w:p w14:paraId="47D7C2F5" w14:textId="5D4B7A3A" w:rsidR="001F6FE7" w:rsidRPr="00AD57DE" w:rsidRDefault="001F6FE7" w:rsidP="001F6FE7">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Accessibility Plan 2023 - 2026</w:t>
            </w:r>
          </w:p>
        </w:tc>
        <w:tc>
          <w:tcPr>
            <w:tcW w:w="1985" w:type="dxa"/>
          </w:tcPr>
          <w:p w14:paraId="3B5F0F44" w14:textId="670CAF4B" w:rsidR="001F6FE7" w:rsidRPr="00AD57DE" w:rsidRDefault="001F6FE7" w:rsidP="001F6FE7">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110/22</w:t>
            </w:r>
          </w:p>
        </w:tc>
        <w:tc>
          <w:tcPr>
            <w:tcW w:w="2268" w:type="dxa"/>
          </w:tcPr>
          <w:p w14:paraId="48D96A83" w14:textId="25E16508" w:rsidR="001F6FE7" w:rsidRPr="00AD57DE" w:rsidRDefault="001F6FE7" w:rsidP="001F6FE7">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bl>
    <w:p w14:paraId="1112B0F4" w14:textId="77777777" w:rsidR="003627B6" w:rsidRDefault="003627B6" w:rsidP="00022ACB">
      <w:pPr>
        <w:spacing w:before="120" w:line="259" w:lineRule="auto"/>
        <w:rPr>
          <w:rFonts w:ascii="Arial" w:eastAsiaTheme="minorHAnsi" w:hAnsi="Arial" w:cs="Arial"/>
          <w:b/>
          <w:bCs/>
          <w:sz w:val="21"/>
          <w:szCs w:val="21"/>
          <w:highlight w:val="yellow"/>
          <w:lang w:val="en-US" w:eastAsia="en-US"/>
        </w:rPr>
      </w:pPr>
    </w:p>
    <w:tbl>
      <w:tblPr>
        <w:tblStyle w:val="TableGrid"/>
        <w:tblW w:w="11057" w:type="dxa"/>
        <w:tblInd w:w="-572" w:type="dxa"/>
        <w:tblLook w:val="04A0" w:firstRow="1" w:lastRow="0" w:firstColumn="1" w:lastColumn="0" w:noHBand="0" w:noVBand="1"/>
      </w:tblPr>
      <w:tblGrid>
        <w:gridCol w:w="1560"/>
        <w:gridCol w:w="6804"/>
        <w:gridCol w:w="1275"/>
        <w:gridCol w:w="1418"/>
      </w:tblGrid>
      <w:tr w:rsidR="00022ACB" w:rsidRPr="00A06C80" w14:paraId="77486DFB" w14:textId="77777777" w:rsidTr="00A272D7">
        <w:tc>
          <w:tcPr>
            <w:tcW w:w="11057" w:type="dxa"/>
            <w:gridSpan w:val="4"/>
            <w:shd w:val="clear" w:color="auto" w:fill="2F5496" w:themeFill="accent1" w:themeFillShade="BF"/>
          </w:tcPr>
          <w:p w14:paraId="1BADD81C" w14:textId="77777777" w:rsidR="00022ACB" w:rsidRPr="00FA73DD" w:rsidRDefault="00022ACB" w:rsidP="00022ACB">
            <w:pPr>
              <w:jc w:val="center"/>
              <w:rPr>
                <w:rFonts w:ascii="Arial" w:eastAsiaTheme="minorHAnsi" w:hAnsi="Arial" w:cs="Arial"/>
                <w:b/>
                <w:bCs/>
                <w:color w:val="FFFFFF" w:themeColor="background1"/>
                <w:sz w:val="21"/>
                <w:szCs w:val="21"/>
                <w:lang w:val="en-US" w:eastAsia="en-US"/>
              </w:rPr>
            </w:pPr>
            <w:r w:rsidRPr="00FA73DD">
              <w:rPr>
                <w:rFonts w:ascii="Arial" w:eastAsiaTheme="minorHAnsi" w:hAnsi="Arial" w:cs="Arial"/>
                <w:b/>
                <w:bCs/>
                <w:color w:val="FFFFFF" w:themeColor="background1"/>
                <w:sz w:val="21"/>
                <w:szCs w:val="21"/>
                <w:lang w:val="en-US" w:eastAsia="en-US"/>
              </w:rPr>
              <w:t>Summary of Actions</w:t>
            </w:r>
          </w:p>
        </w:tc>
      </w:tr>
      <w:tr w:rsidR="0077625A" w:rsidRPr="0077625A" w14:paraId="640F491A" w14:textId="77777777" w:rsidTr="006A3282">
        <w:tc>
          <w:tcPr>
            <w:tcW w:w="1560" w:type="dxa"/>
            <w:shd w:val="clear" w:color="auto" w:fill="8EAADB" w:themeFill="accent1" w:themeFillTint="99"/>
          </w:tcPr>
          <w:p w14:paraId="30B01EC9" w14:textId="5BD077FF" w:rsidR="00022ACB" w:rsidRPr="0077625A" w:rsidRDefault="00022ACB" w:rsidP="0077625A">
            <w:pPr>
              <w:spacing w:before="120"/>
              <w:ind w:right="-106"/>
              <w:rPr>
                <w:rFonts w:ascii="Arial" w:eastAsiaTheme="minorHAnsi" w:hAnsi="Arial" w:cs="Arial"/>
                <w:b/>
                <w:bCs/>
                <w:color w:val="FFFFFF" w:themeColor="background1"/>
                <w:sz w:val="18"/>
                <w:szCs w:val="18"/>
                <w:lang w:val="en-US" w:eastAsia="en-US"/>
              </w:rPr>
            </w:pPr>
            <w:r w:rsidRPr="0077625A">
              <w:rPr>
                <w:rFonts w:ascii="Arial" w:eastAsiaTheme="minorHAnsi" w:hAnsi="Arial" w:cs="Arial"/>
                <w:b/>
                <w:bCs/>
                <w:color w:val="FFFFFF" w:themeColor="background1"/>
                <w:sz w:val="18"/>
                <w:szCs w:val="18"/>
                <w:lang w:val="en-US" w:eastAsia="en-US"/>
              </w:rPr>
              <w:t>Action No</w:t>
            </w:r>
            <w:r w:rsidR="0077625A" w:rsidRPr="0077625A">
              <w:rPr>
                <w:rFonts w:ascii="Arial" w:eastAsiaTheme="minorHAnsi" w:hAnsi="Arial" w:cs="Arial"/>
                <w:b/>
                <w:bCs/>
                <w:color w:val="FFFFFF" w:themeColor="background1"/>
                <w:sz w:val="18"/>
                <w:szCs w:val="18"/>
                <w:lang w:val="en-US" w:eastAsia="en-US"/>
              </w:rPr>
              <w:t xml:space="preserve"> Res:</w:t>
            </w:r>
          </w:p>
        </w:tc>
        <w:tc>
          <w:tcPr>
            <w:tcW w:w="6804" w:type="dxa"/>
            <w:shd w:val="clear" w:color="auto" w:fill="8EAADB" w:themeFill="accent1" w:themeFillTint="99"/>
          </w:tcPr>
          <w:p w14:paraId="6F99CE5F"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Action</w:t>
            </w:r>
          </w:p>
        </w:tc>
        <w:tc>
          <w:tcPr>
            <w:tcW w:w="1275" w:type="dxa"/>
            <w:shd w:val="clear" w:color="auto" w:fill="8EAADB" w:themeFill="accent1" w:themeFillTint="99"/>
          </w:tcPr>
          <w:p w14:paraId="7A8F0C0B"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Person</w:t>
            </w:r>
          </w:p>
        </w:tc>
        <w:tc>
          <w:tcPr>
            <w:tcW w:w="1418" w:type="dxa"/>
            <w:shd w:val="clear" w:color="auto" w:fill="8EAADB" w:themeFill="accent1" w:themeFillTint="99"/>
          </w:tcPr>
          <w:p w14:paraId="5CCDF3D0"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Deadline</w:t>
            </w:r>
          </w:p>
        </w:tc>
      </w:tr>
      <w:tr w:rsidR="00914036" w:rsidRPr="00A06C80" w14:paraId="61CD3ED3" w14:textId="77777777" w:rsidTr="006A3282">
        <w:tc>
          <w:tcPr>
            <w:tcW w:w="1560" w:type="dxa"/>
          </w:tcPr>
          <w:p w14:paraId="0C88C6D7" w14:textId="14F2E8BF" w:rsidR="00914036" w:rsidRPr="00E455CA" w:rsidRDefault="00914036" w:rsidP="004812EC">
            <w:pPr>
              <w:spacing w:before="120"/>
              <w:rPr>
                <w:rFonts w:ascii="Arial" w:eastAsiaTheme="minorHAnsi" w:hAnsi="Arial" w:cs="Arial"/>
                <w:sz w:val="21"/>
                <w:szCs w:val="21"/>
                <w:lang w:val="en-US" w:eastAsia="en-US"/>
              </w:rPr>
            </w:pPr>
            <w:r w:rsidRPr="00E455CA">
              <w:rPr>
                <w:rFonts w:ascii="Arial" w:eastAsiaTheme="minorHAnsi" w:hAnsi="Arial" w:cs="Arial"/>
                <w:sz w:val="21"/>
                <w:szCs w:val="21"/>
                <w:lang w:val="en-US" w:eastAsia="en-US"/>
              </w:rPr>
              <w:t>98/22</w:t>
            </w:r>
            <w:r w:rsidR="00451852">
              <w:rPr>
                <w:rFonts w:ascii="Arial" w:eastAsiaTheme="minorHAnsi" w:hAnsi="Arial" w:cs="Arial"/>
                <w:sz w:val="21"/>
                <w:szCs w:val="21"/>
                <w:lang w:val="en-US" w:eastAsia="en-US"/>
              </w:rPr>
              <w:t xml:space="preserve"> </w:t>
            </w:r>
            <w:r>
              <w:rPr>
                <w:rFonts w:ascii="Arial" w:eastAsiaTheme="minorHAnsi" w:hAnsi="Arial" w:cs="Arial"/>
                <w:sz w:val="21"/>
                <w:szCs w:val="21"/>
                <w:lang w:val="en-US" w:eastAsia="en-US"/>
              </w:rPr>
              <w:t>(</w:t>
            </w:r>
            <w:proofErr w:type="spellStart"/>
            <w:r>
              <w:rPr>
                <w:rFonts w:ascii="Arial" w:eastAsiaTheme="minorHAnsi" w:hAnsi="Arial" w:cs="Arial"/>
                <w:sz w:val="21"/>
                <w:szCs w:val="21"/>
                <w:lang w:val="en-US" w:eastAsia="en-US"/>
              </w:rPr>
              <w:t>i</w:t>
            </w:r>
            <w:proofErr w:type="spellEnd"/>
            <w:r>
              <w:rPr>
                <w:rFonts w:ascii="Arial" w:eastAsiaTheme="minorHAnsi" w:hAnsi="Arial" w:cs="Arial"/>
                <w:sz w:val="21"/>
                <w:szCs w:val="21"/>
                <w:lang w:val="en-US" w:eastAsia="en-US"/>
              </w:rPr>
              <w:t>)</w:t>
            </w:r>
          </w:p>
        </w:tc>
        <w:tc>
          <w:tcPr>
            <w:tcW w:w="6804" w:type="dxa"/>
          </w:tcPr>
          <w:p w14:paraId="7640E3C5" w14:textId="38EDE502" w:rsidR="00914036" w:rsidRDefault="00914036"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EHT to discuss with PACT HR how to ensure that </w:t>
            </w:r>
            <w:r w:rsidR="003F1D97">
              <w:rPr>
                <w:rFonts w:ascii="Arial" w:eastAsiaTheme="minorHAnsi" w:hAnsi="Arial" w:cs="Arial"/>
                <w:sz w:val="21"/>
                <w:szCs w:val="21"/>
                <w:lang w:val="en-US" w:eastAsia="en-US"/>
              </w:rPr>
              <w:t>contractual arrangements for the proposed AH position (advertised internally) guaranteed that the staff member could return to existing terms and conditions, including any TLRs, without detriment if the AHT position could not be sustained.</w:t>
            </w:r>
          </w:p>
        </w:tc>
        <w:tc>
          <w:tcPr>
            <w:tcW w:w="1275" w:type="dxa"/>
          </w:tcPr>
          <w:p w14:paraId="326EE937" w14:textId="0A0FC460" w:rsidR="00914036" w:rsidRDefault="003F1D97"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J Cooper</w:t>
            </w:r>
          </w:p>
        </w:tc>
        <w:tc>
          <w:tcPr>
            <w:tcW w:w="1418" w:type="dxa"/>
          </w:tcPr>
          <w:p w14:paraId="63F5A524" w14:textId="2AA50078" w:rsidR="00914036" w:rsidRDefault="00A43DC3"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05-05-2023</w:t>
            </w:r>
          </w:p>
        </w:tc>
      </w:tr>
      <w:tr w:rsidR="004812EC" w:rsidRPr="00A06C80" w14:paraId="653430E2" w14:textId="77777777" w:rsidTr="006A3282">
        <w:tc>
          <w:tcPr>
            <w:tcW w:w="1560" w:type="dxa"/>
          </w:tcPr>
          <w:p w14:paraId="0E269DD4" w14:textId="246A16A1" w:rsidR="004812EC" w:rsidRPr="00E455CA" w:rsidRDefault="004812EC" w:rsidP="004812EC">
            <w:pPr>
              <w:spacing w:before="120"/>
              <w:rPr>
                <w:rFonts w:ascii="Arial" w:eastAsiaTheme="minorHAnsi" w:hAnsi="Arial" w:cs="Arial"/>
                <w:sz w:val="21"/>
                <w:szCs w:val="21"/>
                <w:lang w:val="en-US" w:eastAsia="en-US"/>
              </w:rPr>
            </w:pPr>
            <w:r w:rsidRPr="00E455CA">
              <w:rPr>
                <w:rFonts w:ascii="Arial" w:eastAsiaTheme="minorHAnsi" w:hAnsi="Arial" w:cs="Arial"/>
                <w:sz w:val="21"/>
                <w:szCs w:val="21"/>
                <w:lang w:val="en-US" w:eastAsia="en-US"/>
              </w:rPr>
              <w:t>98/22</w:t>
            </w:r>
            <w:r w:rsidR="00451852">
              <w:rPr>
                <w:rFonts w:ascii="Arial" w:eastAsiaTheme="minorHAnsi" w:hAnsi="Arial" w:cs="Arial"/>
                <w:sz w:val="21"/>
                <w:szCs w:val="21"/>
                <w:lang w:val="en-US" w:eastAsia="en-US"/>
              </w:rPr>
              <w:t xml:space="preserve"> </w:t>
            </w:r>
            <w:r w:rsidR="00914036">
              <w:rPr>
                <w:rFonts w:ascii="Arial" w:eastAsiaTheme="minorHAnsi" w:hAnsi="Arial" w:cs="Arial"/>
                <w:sz w:val="21"/>
                <w:szCs w:val="21"/>
                <w:lang w:val="en-US" w:eastAsia="en-US"/>
              </w:rPr>
              <w:t>(ii)</w:t>
            </w:r>
          </w:p>
        </w:tc>
        <w:tc>
          <w:tcPr>
            <w:tcW w:w="6804" w:type="dxa"/>
          </w:tcPr>
          <w:p w14:paraId="7A817AD2" w14:textId="5584743C" w:rsidR="004812EC" w:rsidRPr="00E455CA" w:rsidRDefault="004812EC"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HoS to amend the staffing structure to show the </w:t>
            </w:r>
            <w:r w:rsidR="001F0FE8">
              <w:rPr>
                <w:rFonts w:ascii="Arial" w:eastAsiaTheme="minorHAnsi" w:hAnsi="Arial" w:cs="Arial"/>
                <w:sz w:val="21"/>
                <w:szCs w:val="21"/>
                <w:lang w:val="en-US" w:eastAsia="en-US"/>
              </w:rPr>
              <w:t>proposed AHT</w:t>
            </w:r>
            <w:r>
              <w:rPr>
                <w:rFonts w:ascii="Arial" w:eastAsiaTheme="minorHAnsi" w:hAnsi="Arial" w:cs="Arial"/>
                <w:sz w:val="21"/>
                <w:szCs w:val="21"/>
                <w:lang w:val="en-US" w:eastAsia="en-US"/>
              </w:rPr>
              <w:t xml:space="preserve"> position as full time.</w:t>
            </w:r>
          </w:p>
        </w:tc>
        <w:tc>
          <w:tcPr>
            <w:tcW w:w="1275" w:type="dxa"/>
          </w:tcPr>
          <w:p w14:paraId="5451BBF4" w14:textId="774F5B0A" w:rsidR="004812EC" w:rsidRDefault="004812EC"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C Redman </w:t>
            </w:r>
          </w:p>
        </w:tc>
        <w:tc>
          <w:tcPr>
            <w:tcW w:w="1418" w:type="dxa"/>
          </w:tcPr>
          <w:p w14:paraId="5EA46E9C" w14:textId="094B09CA" w:rsidR="004812EC" w:rsidRDefault="006C6605" w:rsidP="004812EC">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02-05-2023</w:t>
            </w:r>
          </w:p>
        </w:tc>
      </w:tr>
      <w:tr w:rsidR="00B13E1D" w:rsidRPr="00A06C80" w14:paraId="57A60F25" w14:textId="77777777" w:rsidTr="006A3282">
        <w:tc>
          <w:tcPr>
            <w:tcW w:w="1560" w:type="dxa"/>
          </w:tcPr>
          <w:p w14:paraId="2916BE91" w14:textId="7FB38108" w:rsidR="00B13E1D" w:rsidRPr="00E455CA"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105/22</w:t>
            </w:r>
            <w:r>
              <w:rPr>
                <w:rFonts w:ascii="Arial" w:eastAsiaTheme="minorHAnsi" w:hAnsi="Arial" w:cs="Arial"/>
                <w:sz w:val="21"/>
                <w:szCs w:val="21"/>
                <w:lang w:val="en-US" w:eastAsia="en-US"/>
              </w:rPr>
              <w:t xml:space="preserve"> (</w:t>
            </w:r>
            <w:proofErr w:type="spellStart"/>
            <w:r>
              <w:rPr>
                <w:rFonts w:ascii="Arial" w:eastAsiaTheme="minorHAnsi" w:hAnsi="Arial" w:cs="Arial"/>
                <w:sz w:val="21"/>
                <w:szCs w:val="21"/>
                <w:lang w:val="en-US" w:eastAsia="en-US"/>
              </w:rPr>
              <w:t>i</w:t>
            </w:r>
            <w:proofErr w:type="spellEnd"/>
            <w:r>
              <w:rPr>
                <w:rFonts w:ascii="Arial" w:eastAsiaTheme="minorHAnsi" w:hAnsi="Arial" w:cs="Arial"/>
                <w:sz w:val="21"/>
                <w:szCs w:val="21"/>
                <w:lang w:val="en-US" w:eastAsia="en-US"/>
              </w:rPr>
              <w:t>)</w:t>
            </w:r>
          </w:p>
        </w:tc>
        <w:tc>
          <w:tcPr>
            <w:tcW w:w="6804" w:type="dxa"/>
          </w:tcPr>
          <w:p w14:paraId="68999438" w14:textId="5D218E1F"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HoS to send to Clerk for circulation details of the Connect the Classroom programme.</w:t>
            </w:r>
          </w:p>
        </w:tc>
        <w:tc>
          <w:tcPr>
            <w:tcW w:w="1275" w:type="dxa"/>
          </w:tcPr>
          <w:p w14:paraId="66D8167C" w14:textId="7097AEDE"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C Redman </w:t>
            </w:r>
          </w:p>
        </w:tc>
        <w:tc>
          <w:tcPr>
            <w:tcW w:w="1418" w:type="dxa"/>
          </w:tcPr>
          <w:p w14:paraId="0AE393B4" w14:textId="1B1A6251"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26-05-2023</w:t>
            </w:r>
          </w:p>
        </w:tc>
      </w:tr>
      <w:tr w:rsidR="00B13E1D" w:rsidRPr="00A06C80" w14:paraId="20E79B86" w14:textId="77777777" w:rsidTr="006A3282">
        <w:tc>
          <w:tcPr>
            <w:tcW w:w="1560" w:type="dxa"/>
          </w:tcPr>
          <w:p w14:paraId="387FE954" w14:textId="46E2A3D2" w:rsidR="00B13E1D" w:rsidRPr="00E455CA"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105/22 (ii)</w:t>
            </w:r>
          </w:p>
        </w:tc>
        <w:tc>
          <w:tcPr>
            <w:tcW w:w="6804" w:type="dxa"/>
          </w:tcPr>
          <w:p w14:paraId="1E270E64" w14:textId="43D8A378"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HoS to check whether the Business Administrator requires governor approval of the Primary T SLA prior to the financial audit and, if so, notify the Clerk to arrange approval by e-mail.</w:t>
            </w:r>
          </w:p>
        </w:tc>
        <w:tc>
          <w:tcPr>
            <w:tcW w:w="1275" w:type="dxa"/>
          </w:tcPr>
          <w:p w14:paraId="5B5FC1C2" w14:textId="6C459BEF"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C Redman </w:t>
            </w:r>
          </w:p>
        </w:tc>
        <w:tc>
          <w:tcPr>
            <w:tcW w:w="1418" w:type="dxa"/>
          </w:tcPr>
          <w:p w14:paraId="0399087F" w14:textId="7BAE9B15" w:rsidR="00B13E1D"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05-05-2023</w:t>
            </w:r>
          </w:p>
        </w:tc>
      </w:tr>
      <w:tr w:rsidR="00B13E1D" w:rsidRPr="00A06C80" w14:paraId="15720B70" w14:textId="77777777" w:rsidTr="006A3282">
        <w:tc>
          <w:tcPr>
            <w:tcW w:w="1560" w:type="dxa"/>
          </w:tcPr>
          <w:p w14:paraId="4A76418D" w14:textId="4B8AC8E6" w:rsidR="00B13E1D" w:rsidRPr="00E455CA"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107</w:t>
            </w:r>
            <w:r w:rsidRPr="00E455CA">
              <w:rPr>
                <w:rFonts w:ascii="Arial" w:eastAsiaTheme="minorHAnsi" w:hAnsi="Arial" w:cs="Arial"/>
                <w:sz w:val="21"/>
                <w:szCs w:val="21"/>
                <w:lang w:val="en-US" w:eastAsia="en-US"/>
              </w:rPr>
              <w:t>/22</w:t>
            </w:r>
          </w:p>
        </w:tc>
        <w:tc>
          <w:tcPr>
            <w:tcW w:w="6804" w:type="dxa"/>
          </w:tcPr>
          <w:p w14:paraId="35BDA0C1" w14:textId="1E7ED7F7" w:rsidR="00B13E1D" w:rsidRPr="00E455CA" w:rsidRDefault="00B13E1D" w:rsidP="00B13E1D">
            <w:pPr>
              <w:spacing w:before="120"/>
              <w:rPr>
                <w:rFonts w:ascii="Arial" w:eastAsiaTheme="minorHAnsi" w:hAnsi="Arial" w:cs="Arial"/>
                <w:sz w:val="21"/>
                <w:szCs w:val="21"/>
                <w:lang w:val="en-US" w:eastAsia="en-US"/>
              </w:rPr>
            </w:pPr>
            <w:r w:rsidRPr="00E455CA">
              <w:rPr>
                <w:rFonts w:ascii="Arial" w:eastAsiaTheme="minorHAnsi" w:hAnsi="Arial" w:cs="Arial"/>
                <w:sz w:val="21"/>
                <w:szCs w:val="21"/>
                <w:lang w:val="en-US" w:eastAsia="en-US"/>
              </w:rPr>
              <w:t xml:space="preserve">HoS to check with the </w:t>
            </w:r>
            <w:r>
              <w:rPr>
                <w:rFonts w:ascii="Arial" w:eastAsiaTheme="minorHAnsi" w:hAnsi="Arial" w:cs="Arial"/>
                <w:sz w:val="21"/>
                <w:szCs w:val="21"/>
                <w:lang w:val="en-US" w:eastAsia="en-US"/>
              </w:rPr>
              <w:t>Bursar</w:t>
            </w:r>
            <w:r w:rsidRPr="00E455CA">
              <w:rPr>
                <w:rFonts w:ascii="Arial" w:eastAsiaTheme="minorHAnsi" w:hAnsi="Arial" w:cs="Arial"/>
                <w:sz w:val="21"/>
                <w:szCs w:val="21"/>
                <w:lang w:val="en-US" w:eastAsia="en-US"/>
              </w:rPr>
              <w:t xml:space="preserve"> that use of the </w:t>
            </w:r>
            <w:r w:rsidRPr="00074A7C">
              <w:rPr>
                <w:rFonts w:ascii="Arial" w:eastAsiaTheme="minorHAnsi" w:hAnsi="Arial" w:cs="Arial"/>
                <w:sz w:val="21"/>
                <w:szCs w:val="21"/>
                <w:lang w:val="en-US" w:eastAsia="en-US"/>
              </w:rPr>
              <w:t>Biscuit and Sweet fund</w:t>
            </w:r>
            <w:r w:rsidRPr="00E455CA">
              <w:rPr>
                <w:rFonts w:ascii="Arial" w:eastAsiaTheme="minorHAnsi" w:hAnsi="Arial" w:cs="Arial"/>
                <w:sz w:val="21"/>
                <w:szCs w:val="21"/>
                <w:lang w:val="en-US" w:eastAsia="en-US"/>
              </w:rPr>
              <w:t xml:space="preserve"> to pay for refitting the library as a corporate space did not raise issues of propriety.</w:t>
            </w:r>
          </w:p>
        </w:tc>
        <w:tc>
          <w:tcPr>
            <w:tcW w:w="1275" w:type="dxa"/>
          </w:tcPr>
          <w:p w14:paraId="46CCE07C" w14:textId="6345E0FE" w:rsidR="00B13E1D" w:rsidRPr="00E455CA"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C Redman </w:t>
            </w:r>
          </w:p>
        </w:tc>
        <w:tc>
          <w:tcPr>
            <w:tcW w:w="1418" w:type="dxa"/>
          </w:tcPr>
          <w:p w14:paraId="3CCCBCC1" w14:textId="369CAB18" w:rsidR="00B13E1D" w:rsidRPr="00E455CA" w:rsidRDefault="00B13E1D" w:rsidP="00B13E1D">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31-05-2023</w:t>
            </w:r>
          </w:p>
        </w:tc>
      </w:tr>
      <w:tr w:rsidR="00B13E1D" w:rsidRPr="00A06C80" w14:paraId="0A3D070A" w14:textId="77777777" w:rsidTr="006A3282">
        <w:tc>
          <w:tcPr>
            <w:tcW w:w="1560" w:type="dxa"/>
          </w:tcPr>
          <w:p w14:paraId="532D7A90" w14:textId="558F595B" w:rsidR="00B13E1D" w:rsidRPr="007444D4" w:rsidRDefault="00B13E1D" w:rsidP="00B13E1D">
            <w:pPr>
              <w:spacing w:before="120"/>
              <w:rPr>
                <w:rFonts w:ascii="Arial" w:eastAsiaTheme="minorHAnsi" w:hAnsi="Arial" w:cs="Arial"/>
                <w:sz w:val="21"/>
                <w:szCs w:val="21"/>
                <w:lang w:eastAsia="en-US"/>
              </w:rPr>
            </w:pPr>
            <w:r w:rsidRPr="007444D4">
              <w:rPr>
                <w:rFonts w:ascii="Arial" w:eastAsiaTheme="minorHAnsi" w:hAnsi="Arial" w:cs="Arial"/>
                <w:sz w:val="21"/>
                <w:szCs w:val="21"/>
                <w:lang w:eastAsia="en-US"/>
              </w:rPr>
              <w:t>110/22</w:t>
            </w:r>
          </w:p>
        </w:tc>
        <w:tc>
          <w:tcPr>
            <w:tcW w:w="6804" w:type="dxa"/>
          </w:tcPr>
          <w:p w14:paraId="12C3CCF8" w14:textId="6D823E55" w:rsidR="00B13E1D" w:rsidRPr="007444D4" w:rsidRDefault="00B13E1D" w:rsidP="00B13E1D">
            <w:pPr>
              <w:numPr>
                <w:ilvl w:val="0"/>
                <w:numId w:val="2"/>
              </w:numPr>
              <w:tabs>
                <w:tab w:val="clear" w:pos="680"/>
              </w:tabs>
              <w:spacing w:before="120" w:line="259" w:lineRule="auto"/>
              <w:ind w:left="0" w:right="-107" w:hanging="964"/>
              <w:rPr>
                <w:rFonts w:ascii="Arial" w:hAnsi="Arial" w:cs="Arial"/>
                <w:bCs/>
                <w:sz w:val="21"/>
                <w:szCs w:val="21"/>
              </w:rPr>
            </w:pPr>
            <w:r w:rsidRPr="007444D4">
              <w:rPr>
                <w:rFonts w:ascii="Arial" w:eastAsiaTheme="minorHAnsi" w:hAnsi="Arial" w:cs="Arial"/>
                <w:sz w:val="21"/>
                <w:szCs w:val="21"/>
                <w:lang w:eastAsia="en-US"/>
              </w:rPr>
              <w:t xml:space="preserve">Accessibility </w:t>
            </w:r>
            <w:r>
              <w:rPr>
                <w:rFonts w:ascii="Arial" w:eastAsiaTheme="minorHAnsi" w:hAnsi="Arial" w:cs="Arial"/>
                <w:sz w:val="21"/>
                <w:szCs w:val="21"/>
                <w:lang w:eastAsia="en-US"/>
              </w:rPr>
              <w:t>Plan</w:t>
            </w:r>
            <w:r w:rsidRPr="007444D4">
              <w:rPr>
                <w:rFonts w:ascii="Arial" w:eastAsiaTheme="minorHAnsi" w:hAnsi="Arial" w:cs="Arial"/>
                <w:sz w:val="21"/>
                <w:szCs w:val="21"/>
                <w:lang w:eastAsia="en-US"/>
              </w:rPr>
              <w:t xml:space="preserve"> to be amended to indicate that </w:t>
            </w:r>
            <w:r w:rsidRPr="007444D4">
              <w:rPr>
                <w:rFonts w:ascii="Arial" w:hAnsi="Arial" w:cs="Arial"/>
                <w:bCs/>
                <w:sz w:val="21"/>
                <w:szCs w:val="21"/>
              </w:rPr>
              <w:t>all but 2 rooms are accessible but that there is no detriment to pupils or staff because alternative accessible spaces are available.</w:t>
            </w:r>
          </w:p>
        </w:tc>
        <w:tc>
          <w:tcPr>
            <w:tcW w:w="1275" w:type="dxa"/>
          </w:tcPr>
          <w:p w14:paraId="7C9AF3B9" w14:textId="102378D2" w:rsidR="00B13E1D" w:rsidRPr="007444D4" w:rsidRDefault="00B13E1D" w:rsidP="00B13E1D">
            <w:pPr>
              <w:spacing w:before="120"/>
              <w:rPr>
                <w:rFonts w:ascii="Arial" w:eastAsiaTheme="minorHAnsi" w:hAnsi="Arial" w:cs="Arial"/>
                <w:sz w:val="21"/>
                <w:szCs w:val="21"/>
                <w:lang w:eastAsia="en-US"/>
              </w:rPr>
            </w:pPr>
            <w:r w:rsidRPr="007444D4">
              <w:rPr>
                <w:rFonts w:ascii="Arial" w:eastAsiaTheme="minorHAnsi" w:hAnsi="Arial" w:cs="Arial"/>
                <w:sz w:val="21"/>
                <w:szCs w:val="21"/>
                <w:lang w:val="en-US" w:eastAsia="en-US"/>
              </w:rPr>
              <w:t xml:space="preserve">C Redman </w:t>
            </w:r>
          </w:p>
        </w:tc>
        <w:tc>
          <w:tcPr>
            <w:tcW w:w="1418" w:type="dxa"/>
          </w:tcPr>
          <w:p w14:paraId="5F84F1CC" w14:textId="4766F721" w:rsidR="00B13E1D" w:rsidRPr="007444D4" w:rsidRDefault="00B13E1D" w:rsidP="00B13E1D">
            <w:pPr>
              <w:spacing w:before="120"/>
              <w:rPr>
                <w:rFonts w:ascii="Arial" w:eastAsiaTheme="minorHAnsi" w:hAnsi="Arial" w:cs="Arial"/>
                <w:sz w:val="21"/>
                <w:szCs w:val="21"/>
                <w:lang w:eastAsia="en-US"/>
              </w:rPr>
            </w:pPr>
            <w:r w:rsidRPr="007444D4">
              <w:rPr>
                <w:rFonts w:ascii="Arial" w:eastAsiaTheme="minorHAnsi" w:hAnsi="Arial" w:cs="Arial"/>
                <w:sz w:val="21"/>
                <w:szCs w:val="21"/>
                <w:lang w:val="en-US" w:eastAsia="en-US"/>
              </w:rPr>
              <w:t>31-05-2023</w:t>
            </w:r>
          </w:p>
        </w:tc>
      </w:tr>
    </w:tbl>
    <w:p w14:paraId="0A67124A" w14:textId="77777777" w:rsidR="001B4A7F" w:rsidRPr="00A06C80" w:rsidRDefault="001B4A7F" w:rsidP="001B4A7F">
      <w:pPr>
        <w:ind w:left="-709" w:right="-46"/>
        <w:rPr>
          <w:rFonts w:ascii="Arial" w:hAnsi="Arial" w:cs="Arial"/>
          <w:sz w:val="21"/>
          <w:szCs w:val="21"/>
        </w:rPr>
      </w:pPr>
    </w:p>
    <w:p w14:paraId="4183AC29" w14:textId="77777777" w:rsidR="00E44475" w:rsidRDefault="00E44475" w:rsidP="001B4A7F">
      <w:pPr>
        <w:ind w:left="-709" w:right="-46"/>
        <w:rPr>
          <w:rFonts w:ascii="Arial" w:hAnsi="Arial" w:cs="Arial"/>
          <w:sz w:val="21"/>
          <w:szCs w:val="21"/>
        </w:rPr>
      </w:pPr>
    </w:p>
    <w:p w14:paraId="3C9A360C" w14:textId="400AA54F" w:rsidR="00E44475" w:rsidRPr="00B27458" w:rsidRDefault="00E44475" w:rsidP="00E44475">
      <w:pPr>
        <w:ind w:left="-426" w:right="-46"/>
        <w:rPr>
          <w:rFonts w:ascii="Arial" w:hAnsi="Arial" w:cs="Arial"/>
          <w:i/>
          <w:iCs/>
          <w:sz w:val="21"/>
          <w:szCs w:val="21"/>
        </w:rPr>
      </w:pPr>
      <w:r w:rsidRPr="00B27458">
        <w:rPr>
          <w:rFonts w:ascii="Arial" w:hAnsi="Arial" w:cs="Arial"/>
          <w:i/>
          <w:iCs/>
          <w:sz w:val="21"/>
          <w:szCs w:val="21"/>
        </w:rPr>
        <w:t xml:space="preserve">In the absence of Stefan Mills, </w:t>
      </w:r>
      <w:r w:rsidR="00803FA2" w:rsidRPr="00B27458">
        <w:rPr>
          <w:rFonts w:ascii="Arial" w:hAnsi="Arial" w:cs="Arial"/>
          <w:i/>
          <w:iCs/>
          <w:sz w:val="21"/>
          <w:szCs w:val="21"/>
        </w:rPr>
        <w:t>Sue</w:t>
      </w:r>
      <w:r w:rsidRPr="00B27458">
        <w:rPr>
          <w:rFonts w:ascii="Arial" w:hAnsi="Arial" w:cs="Arial"/>
          <w:i/>
          <w:iCs/>
          <w:sz w:val="21"/>
          <w:szCs w:val="21"/>
        </w:rPr>
        <w:t xml:space="preserve"> </w:t>
      </w:r>
      <w:r w:rsidR="00B27458" w:rsidRPr="00B27458">
        <w:rPr>
          <w:rFonts w:ascii="Arial" w:hAnsi="Arial" w:cs="Arial"/>
          <w:i/>
          <w:iCs/>
          <w:sz w:val="21"/>
          <w:szCs w:val="21"/>
        </w:rPr>
        <w:t>West took the</w:t>
      </w:r>
      <w:r w:rsidRPr="00B27458">
        <w:rPr>
          <w:rFonts w:ascii="Arial" w:hAnsi="Arial" w:cs="Arial"/>
          <w:i/>
          <w:iCs/>
          <w:sz w:val="21"/>
          <w:szCs w:val="21"/>
        </w:rPr>
        <w:t xml:space="preserve"> chair.</w:t>
      </w:r>
    </w:p>
    <w:p w14:paraId="0CD1AD37" w14:textId="77777777" w:rsidR="00C6233F" w:rsidRDefault="00C6233F" w:rsidP="001B4A7F">
      <w:pPr>
        <w:ind w:left="-709" w:right="-46"/>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3D9AEB6" w14:textId="77777777" w:rsidTr="00E02251">
        <w:tc>
          <w:tcPr>
            <w:tcW w:w="1134" w:type="dxa"/>
            <w:shd w:val="clear" w:color="auto" w:fill="4472C4" w:themeFill="accent1"/>
          </w:tcPr>
          <w:p w14:paraId="25CD06A9" w14:textId="0B2F7CDD"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4D4F4C">
              <w:rPr>
                <w:rFonts w:ascii="Arial" w:hAnsi="Arial" w:cs="Arial"/>
                <w:b/>
                <w:color w:val="FFFFFF" w:themeColor="background1"/>
                <w:sz w:val="18"/>
                <w:szCs w:val="18"/>
              </w:rPr>
              <w:t>92</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45853F49"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Apologies for absence and their acceptance</w:t>
            </w:r>
          </w:p>
        </w:tc>
      </w:tr>
    </w:tbl>
    <w:p w14:paraId="6B197E84" w14:textId="77777777" w:rsidR="005C5A82" w:rsidRPr="00B27458" w:rsidRDefault="00C6233F" w:rsidP="00074A7C">
      <w:pPr>
        <w:pStyle w:val="ListParagraph"/>
        <w:numPr>
          <w:ilvl w:val="0"/>
          <w:numId w:val="18"/>
        </w:numPr>
        <w:tabs>
          <w:tab w:val="num" w:pos="709"/>
          <w:tab w:val="num" w:pos="2160"/>
        </w:tabs>
        <w:spacing w:before="120"/>
        <w:ind w:right="284"/>
        <w:contextualSpacing w:val="0"/>
        <w:rPr>
          <w:rFonts w:ascii="Arial" w:hAnsi="Arial" w:cs="Arial"/>
          <w:sz w:val="21"/>
          <w:szCs w:val="21"/>
        </w:rPr>
      </w:pPr>
      <w:r w:rsidRPr="00B27458">
        <w:rPr>
          <w:rFonts w:ascii="Arial" w:hAnsi="Arial" w:cs="Arial"/>
          <w:sz w:val="21"/>
          <w:szCs w:val="21"/>
        </w:rPr>
        <w:lastRenderedPageBreak/>
        <w:t xml:space="preserve">Apologies had been received, and were accepted, from </w:t>
      </w:r>
      <w:r w:rsidR="005C5A82" w:rsidRPr="00B27458">
        <w:rPr>
          <w:rFonts w:ascii="Arial" w:hAnsi="Arial" w:cs="Arial"/>
          <w:sz w:val="21"/>
          <w:szCs w:val="21"/>
        </w:rPr>
        <w:t>Stefan Mills</w:t>
      </w:r>
      <w:r w:rsidRPr="00B27458">
        <w:rPr>
          <w:rFonts w:ascii="Arial" w:hAnsi="Arial" w:cs="Arial"/>
          <w:sz w:val="21"/>
          <w:szCs w:val="21"/>
        </w:rPr>
        <w:t xml:space="preserve">. </w:t>
      </w:r>
    </w:p>
    <w:p w14:paraId="3B14A443" w14:textId="0881FFE8" w:rsidR="00C12312" w:rsidRPr="00C12312" w:rsidRDefault="00C12312" w:rsidP="00074A7C">
      <w:pPr>
        <w:pStyle w:val="ListParagraph"/>
        <w:numPr>
          <w:ilvl w:val="0"/>
          <w:numId w:val="18"/>
        </w:numPr>
        <w:tabs>
          <w:tab w:val="num" w:pos="709"/>
          <w:tab w:val="num" w:pos="2160"/>
        </w:tabs>
        <w:spacing w:before="120"/>
        <w:ind w:right="284"/>
        <w:contextualSpacing w:val="0"/>
        <w:rPr>
          <w:rFonts w:ascii="Arial" w:hAnsi="Arial" w:cs="Arial"/>
          <w:sz w:val="21"/>
          <w:szCs w:val="21"/>
        </w:rPr>
      </w:pPr>
      <w:r>
        <w:rPr>
          <w:rFonts w:ascii="Arial" w:hAnsi="Arial" w:cs="Arial"/>
          <w:sz w:val="21"/>
          <w:szCs w:val="21"/>
        </w:rPr>
        <w:t xml:space="preserve">John Cooper expected to </w:t>
      </w:r>
      <w:r w:rsidR="007550C2">
        <w:rPr>
          <w:rFonts w:ascii="Arial" w:hAnsi="Arial" w:cs="Arial"/>
          <w:sz w:val="21"/>
          <w:szCs w:val="21"/>
        </w:rPr>
        <w:t>join the meeting shortly.</w:t>
      </w:r>
    </w:p>
    <w:p w14:paraId="16CC4C42" w14:textId="728C24E2" w:rsidR="00C6233F" w:rsidRPr="00B27458" w:rsidRDefault="00C6233F" w:rsidP="00074A7C">
      <w:pPr>
        <w:pStyle w:val="ListParagraph"/>
        <w:numPr>
          <w:ilvl w:val="0"/>
          <w:numId w:val="18"/>
        </w:numPr>
        <w:tabs>
          <w:tab w:val="num" w:pos="709"/>
          <w:tab w:val="num" w:pos="2160"/>
        </w:tabs>
        <w:spacing w:before="120"/>
        <w:ind w:right="284"/>
        <w:contextualSpacing w:val="0"/>
        <w:rPr>
          <w:rFonts w:ascii="Arial" w:hAnsi="Arial" w:cs="Arial"/>
          <w:sz w:val="21"/>
          <w:szCs w:val="21"/>
        </w:rPr>
      </w:pPr>
      <w:r w:rsidRPr="00B27458">
        <w:rPr>
          <w:rFonts w:ascii="Arial" w:hAnsi="Arial" w:cs="Arial"/>
          <w:sz w:val="21"/>
          <w:szCs w:val="21"/>
        </w:rPr>
        <w:t xml:space="preserve">The absence of </w:t>
      </w:r>
      <w:r w:rsidR="00803FA2" w:rsidRPr="00B27458">
        <w:rPr>
          <w:rFonts w:ascii="Arial" w:hAnsi="Arial" w:cs="Arial"/>
          <w:sz w:val="21"/>
          <w:szCs w:val="21"/>
        </w:rPr>
        <w:t>Adam</w:t>
      </w:r>
      <w:r w:rsidRPr="00B27458">
        <w:rPr>
          <w:rFonts w:ascii="Arial" w:hAnsi="Arial" w:cs="Arial"/>
          <w:sz w:val="21"/>
          <w:szCs w:val="21"/>
        </w:rPr>
        <w:t xml:space="preserve"> </w:t>
      </w:r>
      <w:r w:rsidR="00515504">
        <w:rPr>
          <w:rFonts w:ascii="Arial" w:hAnsi="Arial" w:cs="Arial"/>
          <w:sz w:val="21"/>
          <w:szCs w:val="21"/>
        </w:rPr>
        <w:t xml:space="preserve">O’Neill </w:t>
      </w:r>
      <w:r w:rsidRPr="00B27458">
        <w:rPr>
          <w:rFonts w:ascii="Arial" w:hAnsi="Arial" w:cs="Arial"/>
          <w:sz w:val="21"/>
          <w:szCs w:val="21"/>
        </w:rPr>
        <w:t>without apology was noted.</w:t>
      </w:r>
    </w:p>
    <w:p w14:paraId="070F2220" w14:textId="77777777" w:rsidR="00C6233F" w:rsidRDefault="00C6233F" w:rsidP="00C6233F">
      <w:pPr>
        <w:tabs>
          <w:tab w:val="num" w:pos="0"/>
          <w:tab w:val="num" w:pos="709"/>
          <w:tab w:val="num" w:pos="2160"/>
        </w:tabs>
        <w:spacing w:before="120"/>
        <w:ind w:left="349" w:right="-733"/>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147D8937" w14:textId="77777777" w:rsidTr="00E02251">
        <w:tc>
          <w:tcPr>
            <w:tcW w:w="1134" w:type="dxa"/>
            <w:shd w:val="clear" w:color="auto" w:fill="4472C4" w:themeFill="accent1"/>
          </w:tcPr>
          <w:p w14:paraId="6A9CDF51" w14:textId="58852FE4"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4D4F4C">
              <w:rPr>
                <w:rFonts w:ascii="Arial" w:hAnsi="Arial" w:cs="Arial"/>
                <w:b/>
                <w:color w:val="FFFFFF" w:themeColor="background1"/>
                <w:sz w:val="18"/>
                <w:szCs w:val="18"/>
              </w:rPr>
              <w:t>93</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1F302163"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Notification </w:t>
            </w:r>
            <w:r w:rsidRPr="00F37986">
              <w:rPr>
                <w:rFonts w:ascii="Arial" w:hAnsi="Arial" w:cs="Arial"/>
                <w:b/>
                <w:color w:val="FFFFFF" w:themeColor="background1"/>
                <w:sz w:val="21"/>
                <w:szCs w:val="21"/>
              </w:rPr>
              <w:t>of other urgent business and requests to vary the agenda order</w:t>
            </w:r>
          </w:p>
        </w:tc>
      </w:tr>
    </w:tbl>
    <w:p w14:paraId="0C20D68E" w14:textId="5CD93F4D" w:rsidR="00C6233F" w:rsidRPr="00B772F2" w:rsidRDefault="00B772F2" w:rsidP="00074A7C">
      <w:pPr>
        <w:pStyle w:val="ListParagraph"/>
        <w:numPr>
          <w:ilvl w:val="0"/>
          <w:numId w:val="18"/>
        </w:numPr>
        <w:tabs>
          <w:tab w:val="num" w:pos="720"/>
        </w:tabs>
        <w:spacing w:before="120"/>
        <w:ind w:right="-733"/>
        <w:rPr>
          <w:rFonts w:ascii="Arial" w:hAnsi="Arial" w:cs="Arial"/>
          <w:sz w:val="21"/>
          <w:szCs w:val="21"/>
        </w:rPr>
      </w:pPr>
      <w:r w:rsidRPr="00B772F2">
        <w:rPr>
          <w:rFonts w:ascii="Arial" w:hAnsi="Arial" w:cs="Arial"/>
          <w:sz w:val="21"/>
          <w:szCs w:val="21"/>
        </w:rPr>
        <w:t xml:space="preserve">The Committee agreed to discuss the assets list as other business.  </w:t>
      </w:r>
    </w:p>
    <w:p w14:paraId="0AB758B6" w14:textId="77777777" w:rsidR="00803FA2" w:rsidRDefault="00803FA2" w:rsidP="00C6233F">
      <w:pPr>
        <w:tabs>
          <w:tab w:val="num" w:pos="0"/>
          <w:tab w:val="num" w:pos="1080"/>
        </w:tabs>
        <w:spacing w:before="120"/>
        <w:ind w:left="1800" w:right="-733" w:hanging="1080"/>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5805BF12" w14:textId="77777777" w:rsidTr="00E02251">
        <w:tc>
          <w:tcPr>
            <w:tcW w:w="1134" w:type="dxa"/>
            <w:shd w:val="clear" w:color="auto" w:fill="4472C4" w:themeFill="accent1"/>
          </w:tcPr>
          <w:p w14:paraId="6FC5A89A" w14:textId="6B8E26D0"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Res</w:t>
            </w:r>
            <w:r w:rsidR="004D4F4C">
              <w:rPr>
                <w:rFonts w:ascii="Arial" w:hAnsi="Arial" w:cs="Arial"/>
                <w:b/>
                <w:color w:val="FFFFFF" w:themeColor="background1"/>
                <w:sz w:val="18"/>
                <w:szCs w:val="18"/>
              </w:rPr>
              <w:t xml:space="preserve"> 94/22</w:t>
            </w:r>
          </w:p>
        </w:tc>
        <w:tc>
          <w:tcPr>
            <w:tcW w:w="9923" w:type="dxa"/>
            <w:shd w:val="clear" w:color="auto" w:fill="4472C4" w:themeFill="accent1"/>
          </w:tcPr>
          <w:p w14:paraId="0CE21329" w14:textId="517514A1"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De</w:t>
            </w:r>
            <w:r w:rsidR="00C70DBF">
              <w:rPr>
                <w:rFonts w:ascii="Arial" w:hAnsi="Arial" w:cs="Arial"/>
                <w:b/>
                <w:bCs/>
                <w:color w:val="FFFFFF" w:themeColor="background1"/>
                <w:sz w:val="21"/>
                <w:szCs w:val="21"/>
              </w:rPr>
              <w:t>c</w:t>
            </w:r>
            <w:r>
              <w:rPr>
                <w:rFonts w:ascii="Arial" w:hAnsi="Arial" w:cs="Arial"/>
                <w:b/>
                <w:bCs/>
                <w:color w:val="FFFFFF" w:themeColor="background1"/>
                <w:sz w:val="21"/>
                <w:szCs w:val="21"/>
              </w:rPr>
              <w:t xml:space="preserve">larations </w:t>
            </w:r>
            <w:r w:rsidRPr="00F37986">
              <w:rPr>
                <w:rFonts w:ascii="Arial" w:hAnsi="Arial" w:cs="Arial"/>
                <w:b/>
                <w:color w:val="FFFFFF" w:themeColor="background1"/>
                <w:sz w:val="21"/>
                <w:szCs w:val="21"/>
              </w:rPr>
              <w:t>of interest for items on this agenda</w:t>
            </w:r>
          </w:p>
        </w:tc>
      </w:tr>
    </w:tbl>
    <w:p w14:paraId="1A6849E7" w14:textId="74A21F37" w:rsidR="00C6233F" w:rsidRPr="00803FA2" w:rsidRDefault="00C6233F" w:rsidP="00074A7C">
      <w:pPr>
        <w:pStyle w:val="ListParagraph"/>
        <w:numPr>
          <w:ilvl w:val="0"/>
          <w:numId w:val="18"/>
        </w:numPr>
        <w:tabs>
          <w:tab w:val="num" w:pos="720"/>
        </w:tabs>
        <w:spacing w:before="120"/>
        <w:ind w:right="-733"/>
        <w:rPr>
          <w:rFonts w:ascii="Arial" w:hAnsi="Arial" w:cs="Arial"/>
          <w:sz w:val="21"/>
          <w:szCs w:val="21"/>
        </w:rPr>
      </w:pPr>
      <w:r w:rsidRPr="00803FA2">
        <w:rPr>
          <w:rFonts w:ascii="Arial" w:hAnsi="Arial" w:cs="Arial"/>
          <w:sz w:val="21"/>
          <w:szCs w:val="21"/>
        </w:rPr>
        <w:t xml:space="preserve">There were no declarations of interest. </w:t>
      </w:r>
    </w:p>
    <w:p w14:paraId="2DE7EFB9" w14:textId="77777777" w:rsidR="00C6233F" w:rsidRDefault="00C6233F" w:rsidP="00C6233F">
      <w:pPr>
        <w:tabs>
          <w:tab w:val="num" w:pos="0"/>
          <w:tab w:val="num" w:pos="1080"/>
        </w:tabs>
        <w:spacing w:before="120"/>
        <w:ind w:left="1789" w:right="-733" w:hanging="1080"/>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734381C" w14:textId="77777777" w:rsidTr="00E02251">
        <w:tc>
          <w:tcPr>
            <w:tcW w:w="1134" w:type="dxa"/>
            <w:shd w:val="clear" w:color="auto" w:fill="4472C4" w:themeFill="accent1"/>
          </w:tcPr>
          <w:p w14:paraId="35E446A7" w14:textId="09DDEEE9"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4D4F4C">
              <w:rPr>
                <w:rFonts w:ascii="Arial" w:hAnsi="Arial" w:cs="Arial"/>
                <w:b/>
                <w:color w:val="FFFFFF" w:themeColor="background1"/>
                <w:sz w:val="18"/>
                <w:szCs w:val="18"/>
              </w:rPr>
              <w:t>95</w:t>
            </w:r>
            <w:r w:rsidR="00BA0572">
              <w:rPr>
                <w:rFonts w:ascii="Arial" w:hAnsi="Arial" w:cs="Arial"/>
                <w:b/>
                <w:color w:val="FFFFFF" w:themeColor="background1"/>
                <w:sz w:val="18"/>
                <w:szCs w:val="18"/>
              </w:rPr>
              <w:t>/</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11774239" w14:textId="7A5AEC31"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Minutes </w:t>
            </w:r>
            <w:r w:rsidRPr="00F37986">
              <w:rPr>
                <w:rFonts w:ascii="Arial" w:hAnsi="Arial" w:cs="Arial"/>
                <w:b/>
                <w:color w:val="FFFFFF" w:themeColor="background1"/>
                <w:sz w:val="21"/>
                <w:szCs w:val="21"/>
              </w:rPr>
              <w:t xml:space="preserve">of meeting held on </w:t>
            </w:r>
            <w:r w:rsidR="00834B1E">
              <w:rPr>
                <w:rFonts w:ascii="Arial" w:hAnsi="Arial" w:cs="Arial"/>
                <w:b/>
                <w:color w:val="FFFFFF" w:themeColor="background1"/>
                <w:sz w:val="21"/>
                <w:szCs w:val="21"/>
              </w:rPr>
              <w:t>08 March 2023</w:t>
            </w:r>
            <w:r w:rsidRPr="00F37986">
              <w:rPr>
                <w:rFonts w:ascii="Arial" w:hAnsi="Arial" w:cs="Arial"/>
                <w:b/>
                <w:color w:val="FFFFFF" w:themeColor="background1"/>
                <w:sz w:val="21"/>
                <w:szCs w:val="21"/>
              </w:rPr>
              <w:t xml:space="preserve"> and matters arising</w:t>
            </w:r>
          </w:p>
        </w:tc>
      </w:tr>
    </w:tbl>
    <w:p w14:paraId="1319F2E3" w14:textId="1889B2EE" w:rsidR="00C6233F" w:rsidRPr="00BA7FE1" w:rsidRDefault="00C6233F" w:rsidP="00074A7C">
      <w:pPr>
        <w:pStyle w:val="ListParagraph"/>
        <w:numPr>
          <w:ilvl w:val="1"/>
          <w:numId w:val="18"/>
        </w:numPr>
        <w:spacing w:before="120"/>
        <w:ind w:right="-733"/>
        <w:rPr>
          <w:rFonts w:ascii="Arial" w:hAnsi="Arial" w:cs="Arial"/>
          <w:i/>
          <w:sz w:val="21"/>
          <w:szCs w:val="21"/>
          <w:u w:val="single"/>
        </w:rPr>
      </w:pPr>
      <w:r w:rsidRPr="00BA7FE1">
        <w:rPr>
          <w:rFonts w:ascii="Arial" w:hAnsi="Arial" w:cs="Arial"/>
          <w:b/>
          <w:i/>
          <w:sz w:val="21"/>
          <w:szCs w:val="21"/>
        </w:rPr>
        <w:t>The minutes were agreed as a true record of the meeting.</w:t>
      </w:r>
    </w:p>
    <w:p w14:paraId="4B862305" w14:textId="77777777" w:rsidR="005A159E" w:rsidRDefault="005A159E"/>
    <w:tbl>
      <w:tblPr>
        <w:tblW w:w="9923" w:type="dxa"/>
        <w:tblInd w:w="567" w:type="dxa"/>
        <w:tblLayout w:type="fixed"/>
        <w:tblLook w:val="04A0" w:firstRow="1" w:lastRow="0" w:firstColumn="1" w:lastColumn="0" w:noHBand="0" w:noVBand="1"/>
      </w:tblPr>
      <w:tblGrid>
        <w:gridCol w:w="993"/>
        <w:gridCol w:w="7512"/>
        <w:gridCol w:w="1418"/>
      </w:tblGrid>
      <w:tr w:rsidR="00BA7FE1" w:rsidRPr="00A858B5" w14:paraId="6C813575" w14:textId="77777777" w:rsidTr="008D1D1E">
        <w:tc>
          <w:tcPr>
            <w:tcW w:w="9923" w:type="dxa"/>
            <w:gridSpan w:val="3"/>
            <w:shd w:val="clear" w:color="auto" w:fill="2F5496" w:themeFill="accent1" w:themeFillShade="BF"/>
          </w:tcPr>
          <w:p w14:paraId="4597D2DD" w14:textId="65FFEB2B" w:rsidR="00BA7FE1" w:rsidRPr="00A858B5" w:rsidRDefault="00B772F2" w:rsidP="00B772F2">
            <w:pPr>
              <w:jc w:val="center"/>
              <w:rPr>
                <w:rFonts w:ascii="Arial" w:hAnsi="Arial" w:cs="Arial"/>
                <w:i/>
                <w:iCs/>
                <w:color w:val="FFFFFF" w:themeColor="background1"/>
                <w:sz w:val="21"/>
                <w:szCs w:val="21"/>
              </w:rPr>
            </w:pPr>
            <w:r>
              <w:rPr>
                <w:rFonts w:ascii="Arial" w:hAnsi="Arial" w:cs="Arial"/>
                <w:b/>
                <w:bCs/>
                <w:color w:val="FFFFFF" w:themeColor="background1"/>
                <w:sz w:val="21"/>
                <w:szCs w:val="21"/>
              </w:rPr>
              <w:t>Update on a</w:t>
            </w:r>
            <w:r w:rsidR="00314DDE">
              <w:rPr>
                <w:rFonts w:ascii="Arial" w:hAnsi="Arial" w:cs="Arial"/>
                <w:b/>
                <w:bCs/>
                <w:color w:val="FFFFFF" w:themeColor="background1"/>
                <w:sz w:val="21"/>
                <w:szCs w:val="21"/>
              </w:rPr>
              <w:t>ctions</w:t>
            </w:r>
            <w:r w:rsidR="00BA7FE1" w:rsidRPr="00F37986">
              <w:rPr>
                <w:rFonts w:ascii="Arial" w:hAnsi="Arial" w:cs="Arial"/>
                <w:b/>
                <w:color w:val="FFFFFF" w:themeColor="background1"/>
                <w:sz w:val="21"/>
                <w:szCs w:val="21"/>
              </w:rPr>
              <w:t xml:space="preserve"> arising</w:t>
            </w:r>
            <w:r>
              <w:rPr>
                <w:rFonts w:ascii="Arial" w:hAnsi="Arial" w:cs="Arial"/>
                <w:b/>
                <w:color w:val="FFFFFF" w:themeColor="background1"/>
                <w:sz w:val="21"/>
                <w:szCs w:val="21"/>
              </w:rPr>
              <w:t xml:space="preserve"> from previous meetings</w:t>
            </w:r>
          </w:p>
        </w:tc>
      </w:tr>
      <w:tr w:rsidR="005A159E" w:rsidRPr="00FB3545" w14:paraId="3462DF27" w14:textId="77777777" w:rsidTr="008D1D1E">
        <w:tc>
          <w:tcPr>
            <w:tcW w:w="993" w:type="dxa"/>
            <w:shd w:val="clear" w:color="auto" w:fill="8EAADB" w:themeFill="accent1" w:themeFillTint="99"/>
          </w:tcPr>
          <w:p w14:paraId="16E8F4AF" w14:textId="77777777" w:rsidR="00C6233F" w:rsidRPr="00FB3545" w:rsidRDefault="00C6233F" w:rsidP="00730F75">
            <w:pPr>
              <w:rPr>
                <w:rFonts w:ascii="Arial" w:hAnsi="Arial" w:cs="Arial"/>
                <w:b/>
                <w:color w:val="FFFFFF" w:themeColor="background1"/>
                <w:sz w:val="20"/>
                <w:szCs w:val="20"/>
              </w:rPr>
            </w:pPr>
            <w:r w:rsidRPr="00FB3545">
              <w:rPr>
                <w:rFonts w:ascii="Arial" w:hAnsi="Arial" w:cs="Arial"/>
                <w:b/>
                <w:color w:val="FFFFFF" w:themeColor="background1"/>
                <w:sz w:val="20"/>
                <w:szCs w:val="20"/>
              </w:rPr>
              <w:t>Item</w:t>
            </w:r>
          </w:p>
        </w:tc>
        <w:tc>
          <w:tcPr>
            <w:tcW w:w="7512" w:type="dxa"/>
            <w:shd w:val="clear" w:color="auto" w:fill="8EAADB" w:themeFill="accent1" w:themeFillTint="99"/>
          </w:tcPr>
          <w:p w14:paraId="01FF9D58" w14:textId="77777777" w:rsidR="00C6233F" w:rsidRPr="00FB3545" w:rsidRDefault="00C6233F" w:rsidP="00730F75">
            <w:pPr>
              <w:rPr>
                <w:rFonts w:ascii="Arial" w:hAnsi="Arial" w:cs="Arial"/>
                <w:b/>
                <w:color w:val="FFFFFF" w:themeColor="background1"/>
                <w:sz w:val="20"/>
                <w:szCs w:val="20"/>
              </w:rPr>
            </w:pPr>
            <w:r w:rsidRPr="00FB3545">
              <w:rPr>
                <w:rFonts w:ascii="Arial" w:hAnsi="Arial" w:cs="Arial"/>
                <w:b/>
                <w:color w:val="FFFFFF" w:themeColor="background1"/>
                <w:sz w:val="20"/>
                <w:szCs w:val="20"/>
              </w:rPr>
              <w:t>Action</w:t>
            </w:r>
          </w:p>
        </w:tc>
        <w:tc>
          <w:tcPr>
            <w:tcW w:w="1418" w:type="dxa"/>
            <w:shd w:val="clear" w:color="auto" w:fill="8EAADB" w:themeFill="accent1" w:themeFillTint="99"/>
          </w:tcPr>
          <w:p w14:paraId="4643DC2F" w14:textId="77777777" w:rsidR="00C6233F" w:rsidRPr="00A54F6C" w:rsidRDefault="00C6233F" w:rsidP="00B772F2">
            <w:pPr>
              <w:jc w:val="center"/>
              <w:rPr>
                <w:rFonts w:ascii="Arial" w:hAnsi="Arial" w:cs="Arial"/>
                <w:b/>
                <w:color w:val="FFFFFF" w:themeColor="background1"/>
                <w:sz w:val="20"/>
                <w:szCs w:val="20"/>
              </w:rPr>
            </w:pPr>
            <w:r w:rsidRPr="00A54F6C">
              <w:rPr>
                <w:rFonts w:ascii="Arial" w:hAnsi="Arial" w:cs="Arial"/>
                <w:b/>
                <w:color w:val="FFFFFF" w:themeColor="background1"/>
                <w:sz w:val="20"/>
                <w:szCs w:val="20"/>
              </w:rPr>
              <w:t>Status</w:t>
            </w:r>
          </w:p>
        </w:tc>
      </w:tr>
    </w:tbl>
    <w:tbl>
      <w:tblPr>
        <w:tblStyle w:val="TableGrid"/>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7905"/>
        <w:gridCol w:w="1276"/>
      </w:tblGrid>
      <w:tr w:rsidR="00B772F2" w:rsidRPr="005C088E" w14:paraId="3BBBC5B0" w14:textId="77777777" w:rsidTr="00515504">
        <w:tc>
          <w:tcPr>
            <w:tcW w:w="742" w:type="dxa"/>
          </w:tcPr>
          <w:p w14:paraId="0C31165A" w14:textId="77777777" w:rsidR="00B772F2" w:rsidRPr="005C088E" w:rsidRDefault="00B772F2" w:rsidP="006742CD">
            <w:pPr>
              <w:spacing w:before="120"/>
              <w:rPr>
                <w:rFonts w:ascii="Arial" w:eastAsiaTheme="minorHAnsi" w:hAnsi="Arial" w:cs="Arial"/>
                <w:sz w:val="21"/>
                <w:szCs w:val="21"/>
                <w:lang w:val="en-US" w:eastAsia="en-US"/>
              </w:rPr>
            </w:pPr>
            <w:r w:rsidRPr="005C088E">
              <w:rPr>
                <w:rFonts w:ascii="Arial" w:eastAsiaTheme="minorHAnsi" w:hAnsi="Arial" w:cs="Arial"/>
                <w:sz w:val="21"/>
                <w:szCs w:val="21"/>
                <w:lang w:val="en-US" w:eastAsia="en-US"/>
              </w:rPr>
              <w:t>77/22</w:t>
            </w:r>
          </w:p>
        </w:tc>
        <w:tc>
          <w:tcPr>
            <w:tcW w:w="7905" w:type="dxa"/>
          </w:tcPr>
          <w:p w14:paraId="17589747" w14:textId="77777777" w:rsidR="00B772F2" w:rsidRPr="00B772F2" w:rsidRDefault="00B772F2" w:rsidP="006742CD">
            <w:pPr>
              <w:spacing w:before="120"/>
              <w:rPr>
                <w:rFonts w:ascii="Arial" w:eastAsiaTheme="minorHAnsi" w:hAnsi="Arial" w:cs="Arial"/>
                <w:sz w:val="21"/>
                <w:szCs w:val="21"/>
                <w:lang w:val="en-US" w:eastAsia="en-US"/>
              </w:rPr>
            </w:pPr>
            <w:r w:rsidRPr="00B772F2">
              <w:rPr>
                <w:rFonts w:ascii="Arial" w:eastAsiaTheme="minorHAnsi" w:hAnsi="Arial" w:cs="Arial"/>
                <w:i/>
                <w:iCs/>
                <w:sz w:val="21"/>
                <w:szCs w:val="21"/>
                <w:lang w:val="en-US" w:eastAsia="en-US"/>
              </w:rPr>
              <w:t>HoS to report to the next meeting on the impact of the Online Free School Meals system on the number of pupils eligible for Pupil Premium funding</w:t>
            </w:r>
            <w:r w:rsidRPr="00B772F2">
              <w:rPr>
                <w:rFonts w:ascii="Arial" w:eastAsiaTheme="minorHAnsi" w:hAnsi="Arial" w:cs="Arial"/>
                <w:sz w:val="21"/>
                <w:szCs w:val="21"/>
                <w:lang w:val="en-US" w:eastAsia="en-US"/>
              </w:rPr>
              <w:t>.</w:t>
            </w:r>
          </w:p>
          <w:p w14:paraId="52332973" w14:textId="766D4F09" w:rsidR="00B772F2" w:rsidRPr="00B772F2" w:rsidRDefault="00B772F2" w:rsidP="006742CD">
            <w:pPr>
              <w:spacing w:before="120"/>
              <w:rPr>
                <w:rFonts w:ascii="Arial" w:eastAsiaTheme="minorHAnsi" w:hAnsi="Arial" w:cs="Arial"/>
                <w:sz w:val="21"/>
                <w:szCs w:val="21"/>
                <w:lang w:val="en-US" w:eastAsia="en-US"/>
              </w:rPr>
            </w:pPr>
            <w:r w:rsidRPr="00B772F2">
              <w:rPr>
                <w:rFonts w:ascii="Arial" w:eastAsiaTheme="minorHAnsi" w:hAnsi="Arial" w:cs="Arial"/>
                <w:sz w:val="21"/>
                <w:szCs w:val="21"/>
                <w:lang w:val="en-US" w:eastAsia="en-US"/>
              </w:rPr>
              <w:t>See Item Res 97/22.</w:t>
            </w:r>
          </w:p>
        </w:tc>
        <w:tc>
          <w:tcPr>
            <w:tcW w:w="1276" w:type="dxa"/>
          </w:tcPr>
          <w:p w14:paraId="0FCA07CF" w14:textId="7965BF40" w:rsidR="00B772F2" w:rsidRPr="00B772F2" w:rsidRDefault="00B772F2" w:rsidP="00B772F2">
            <w:pPr>
              <w:spacing w:before="120"/>
              <w:jc w:val="center"/>
              <w:rPr>
                <w:rFonts w:ascii="Arial" w:eastAsiaTheme="minorHAnsi" w:hAnsi="Arial" w:cs="Arial"/>
                <w:b/>
                <w:bCs/>
                <w:sz w:val="21"/>
                <w:szCs w:val="21"/>
                <w:lang w:val="en-US" w:eastAsia="en-US"/>
              </w:rPr>
            </w:pPr>
            <w:r w:rsidRPr="00B772F2">
              <w:rPr>
                <w:rFonts w:ascii="Arial" w:eastAsiaTheme="minorHAnsi" w:hAnsi="Arial" w:cs="Arial"/>
                <w:b/>
                <w:bCs/>
                <w:sz w:val="21"/>
                <w:szCs w:val="21"/>
                <w:lang w:val="en-US" w:eastAsia="en-US"/>
              </w:rPr>
              <w:t>Closed</w:t>
            </w:r>
          </w:p>
        </w:tc>
      </w:tr>
      <w:tr w:rsidR="00B772F2" w:rsidRPr="005C088E" w14:paraId="319F60D6" w14:textId="77777777" w:rsidTr="00515504">
        <w:tc>
          <w:tcPr>
            <w:tcW w:w="742" w:type="dxa"/>
          </w:tcPr>
          <w:p w14:paraId="2D9BB460" w14:textId="77777777" w:rsidR="00B772F2" w:rsidRPr="005C088E" w:rsidRDefault="00B772F2" w:rsidP="006742CD">
            <w:pPr>
              <w:spacing w:before="120"/>
              <w:rPr>
                <w:rFonts w:ascii="Arial" w:eastAsiaTheme="minorHAnsi" w:hAnsi="Arial" w:cs="Arial"/>
                <w:sz w:val="21"/>
                <w:szCs w:val="21"/>
                <w:lang w:eastAsia="en-US"/>
              </w:rPr>
            </w:pPr>
            <w:r>
              <w:rPr>
                <w:rFonts w:ascii="Arial" w:eastAsiaTheme="minorHAnsi" w:hAnsi="Arial" w:cs="Arial"/>
                <w:sz w:val="21"/>
                <w:szCs w:val="21"/>
                <w:lang w:eastAsia="en-US"/>
              </w:rPr>
              <w:t>78/22</w:t>
            </w:r>
          </w:p>
        </w:tc>
        <w:tc>
          <w:tcPr>
            <w:tcW w:w="7905" w:type="dxa"/>
          </w:tcPr>
          <w:p w14:paraId="4E4335B6" w14:textId="77777777" w:rsidR="00B772F2" w:rsidRPr="00B772F2" w:rsidRDefault="00B772F2" w:rsidP="006742CD">
            <w:pPr>
              <w:spacing w:before="120"/>
              <w:rPr>
                <w:rFonts w:ascii="Arial" w:eastAsiaTheme="minorHAnsi" w:hAnsi="Arial" w:cs="Arial"/>
                <w:sz w:val="21"/>
                <w:szCs w:val="21"/>
                <w:lang w:eastAsia="en-US"/>
              </w:rPr>
            </w:pPr>
            <w:r w:rsidRPr="00B772F2">
              <w:rPr>
                <w:rFonts w:ascii="Arial" w:eastAsiaTheme="minorHAnsi" w:hAnsi="Arial" w:cs="Arial"/>
                <w:i/>
                <w:iCs/>
                <w:sz w:val="21"/>
                <w:szCs w:val="21"/>
                <w:lang w:eastAsia="en-US"/>
              </w:rPr>
              <w:t>HoS to circulate the draft SFVS return to Committee members in time for them to comment prior to putting it to the FGB meeting on 22 March 2023</w:t>
            </w:r>
            <w:r w:rsidRPr="00B772F2">
              <w:rPr>
                <w:rFonts w:ascii="Arial" w:eastAsiaTheme="minorHAnsi" w:hAnsi="Arial" w:cs="Arial"/>
                <w:sz w:val="21"/>
                <w:szCs w:val="21"/>
                <w:lang w:eastAsia="en-US"/>
              </w:rPr>
              <w:t>.</w:t>
            </w:r>
          </w:p>
          <w:p w14:paraId="49638CA2" w14:textId="2CF79523" w:rsidR="00B772F2" w:rsidRPr="00B772F2" w:rsidRDefault="00B772F2" w:rsidP="006742CD">
            <w:pPr>
              <w:spacing w:before="120"/>
              <w:rPr>
                <w:rFonts w:ascii="Arial" w:eastAsiaTheme="minorHAnsi" w:hAnsi="Arial" w:cs="Arial"/>
                <w:sz w:val="21"/>
                <w:szCs w:val="21"/>
                <w:lang w:eastAsia="en-US"/>
              </w:rPr>
            </w:pPr>
            <w:r w:rsidRPr="00B772F2">
              <w:rPr>
                <w:rFonts w:ascii="Arial" w:eastAsiaTheme="minorHAnsi" w:hAnsi="Arial" w:cs="Arial"/>
                <w:sz w:val="21"/>
                <w:szCs w:val="21"/>
                <w:lang w:eastAsia="en-US"/>
              </w:rPr>
              <w:t>Completed: SFVS approved by FGB and submitted to local authority by the deadline of 31-03-2023.</w:t>
            </w:r>
          </w:p>
        </w:tc>
        <w:tc>
          <w:tcPr>
            <w:tcW w:w="1276" w:type="dxa"/>
          </w:tcPr>
          <w:p w14:paraId="0B1700D1" w14:textId="05B4540C" w:rsidR="00B772F2" w:rsidRPr="00B772F2" w:rsidRDefault="00B772F2" w:rsidP="00B772F2">
            <w:pPr>
              <w:spacing w:before="120"/>
              <w:jc w:val="center"/>
              <w:rPr>
                <w:rFonts w:ascii="Arial" w:eastAsiaTheme="minorHAnsi" w:hAnsi="Arial" w:cs="Arial"/>
                <w:b/>
                <w:bCs/>
                <w:sz w:val="21"/>
                <w:szCs w:val="21"/>
                <w:lang w:eastAsia="en-US"/>
              </w:rPr>
            </w:pPr>
            <w:r w:rsidRPr="00B772F2">
              <w:rPr>
                <w:rFonts w:ascii="Arial" w:eastAsiaTheme="minorHAnsi" w:hAnsi="Arial" w:cs="Arial"/>
                <w:b/>
                <w:bCs/>
                <w:sz w:val="21"/>
                <w:szCs w:val="21"/>
                <w:lang w:eastAsia="en-US"/>
              </w:rPr>
              <w:t>Closed</w:t>
            </w:r>
          </w:p>
        </w:tc>
      </w:tr>
    </w:tbl>
    <w:p w14:paraId="360F0BBF" w14:textId="77777777" w:rsidR="00A5454E" w:rsidRDefault="00A5454E" w:rsidP="000A505D">
      <w:pPr>
        <w:ind w:right="-46"/>
        <w:rPr>
          <w:rFonts w:ascii="Arial" w:hAnsi="Arial" w:cs="Arial"/>
          <w:sz w:val="21"/>
          <w:szCs w:val="21"/>
        </w:rPr>
      </w:pPr>
    </w:p>
    <w:p w14:paraId="267B314C" w14:textId="77777777" w:rsidR="00B772F2" w:rsidRPr="00B772F2" w:rsidRDefault="00B772F2" w:rsidP="00B772F2">
      <w:pPr>
        <w:ind w:left="-426"/>
        <w:rPr>
          <w:rFonts w:ascii="Arial" w:hAnsi="Arial" w:cs="Arial"/>
          <w:i/>
          <w:iCs/>
          <w:sz w:val="21"/>
          <w:szCs w:val="21"/>
          <w:lang w:val="en-US"/>
        </w:rPr>
      </w:pPr>
      <w:bookmarkStart w:id="0" w:name="_Hlk99810959"/>
    </w:p>
    <w:p w14:paraId="47189BC7" w14:textId="44EBF018" w:rsidR="00DC7300" w:rsidRPr="00B772F2" w:rsidRDefault="00B772F2" w:rsidP="00B772F2">
      <w:pPr>
        <w:ind w:left="-426"/>
        <w:rPr>
          <w:rFonts w:ascii="Arial" w:hAnsi="Arial" w:cs="Arial"/>
          <w:i/>
          <w:iCs/>
          <w:sz w:val="21"/>
          <w:szCs w:val="21"/>
          <w:lang w:val="en-US"/>
        </w:rPr>
      </w:pPr>
      <w:r w:rsidRPr="00B772F2">
        <w:rPr>
          <w:rFonts w:ascii="Arial" w:hAnsi="Arial" w:cs="Arial"/>
          <w:i/>
          <w:iCs/>
          <w:sz w:val="21"/>
          <w:szCs w:val="21"/>
          <w:lang w:val="en-US"/>
        </w:rPr>
        <w:t>John Cooper and S</w:t>
      </w:r>
      <w:r>
        <w:rPr>
          <w:rFonts w:ascii="Arial" w:hAnsi="Arial" w:cs="Arial"/>
          <w:i/>
          <w:iCs/>
          <w:sz w:val="21"/>
          <w:szCs w:val="21"/>
          <w:lang w:val="en-US"/>
        </w:rPr>
        <w:t>o</w:t>
      </w:r>
      <w:r w:rsidRPr="00B772F2">
        <w:rPr>
          <w:rFonts w:ascii="Arial" w:hAnsi="Arial" w:cs="Arial"/>
          <w:i/>
          <w:iCs/>
          <w:sz w:val="21"/>
          <w:szCs w:val="21"/>
          <w:lang w:val="en-US"/>
        </w:rPr>
        <w:t>hail Mahmood joined the meeting at 1.30pm</w:t>
      </w:r>
      <w:r w:rsidR="00DC7300" w:rsidRPr="00B772F2">
        <w:rPr>
          <w:rFonts w:ascii="Arial" w:hAnsi="Arial" w:cs="Arial"/>
          <w:i/>
          <w:iCs/>
          <w:sz w:val="21"/>
          <w:szCs w:val="21"/>
          <w:lang w:val="en-US"/>
        </w:rPr>
        <w:t>Finance</w:t>
      </w:r>
    </w:p>
    <w:p w14:paraId="2C4664CC" w14:textId="77777777" w:rsidR="00B772F2" w:rsidRPr="00B772F2" w:rsidRDefault="00B772F2" w:rsidP="00B772F2">
      <w:pPr>
        <w:ind w:left="-426"/>
        <w:rPr>
          <w:rFonts w:ascii="Arial" w:hAnsi="Arial" w:cs="Arial"/>
          <w:i/>
          <w:iCs/>
          <w:sz w:val="21"/>
          <w:szCs w:val="21"/>
          <w:lang w:val="en-US"/>
        </w:rPr>
      </w:pPr>
    </w:p>
    <w:tbl>
      <w:tblPr>
        <w:tblStyle w:val="TableGrid"/>
        <w:tblW w:w="11052" w:type="dxa"/>
        <w:tblInd w:w="-567" w:type="dxa"/>
        <w:tblLook w:val="04A0" w:firstRow="1" w:lastRow="0" w:firstColumn="1" w:lastColumn="0" w:noHBand="0" w:noVBand="1"/>
      </w:tblPr>
      <w:tblGrid>
        <w:gridCol w:w="11052"/>
      </w:tblGrid>
      <w:tr w:rsidR="00BC0124" w:rsidRPr="00BA0572" w14:paraId="68763D33" w14:textId="77777777" w:rsidTr="008D1D1E">
        <w:tc>
          <w:tcPr>
            <w:tcW w:w="11052" w:type="dxa"/>
            <w:shd w:val="clear" w:color="auto" w:fill="2F5496" w:themeFill="accent1" w:themeFillShade="BF"/>
          </w:tcPr>
          <w:bookmarkEnd w:id="0"/>
          <w:p w14:paraId="0B341780" w14:textId="77777777" w:rsidR="00BC0124" w:rsidRPr="00BA0572" w:rsidRDefault="00BC0124" w:rsidP="009F0F61">
            <w:pPr>
              <w:rPr>
                <w:rFonts w:ascii="Arial" w:hAnsi="Arial" w:cs="Arial"/>
                <w:b/>
                <w:bCs/>
                <w:sz w:val="21"/>
                <w:szCs w:val="21"/>
                <w:lang w:val="en-US"/>
              </w:rPr>
            </w:pPr>
            <w:r w:rsidRPr="00BA0572">
              <w:rPr>
                <w:rFonts w:ascii="Arial" w:hAnsi="Arial" w:cs="Arial"/>
                <w:b/>
                <w:bCs/>
                <w:color w:val="FFFFFF" w:themeColor="background1"/>
                <w:sz w:val="21"/>
                <w:szCs w:val="21"/>
                <w:lang w:val="en-US"/>
              </w:rPr>
              <w:t>Finance</w:t>
            </w:r>
          </w:p>
        </w:tc>
      </w:tr>
    </w:tbl>
    <w:p w14:paraId="5D80F629" w14:textId="77777777" w:rsidR="00101D8F" w:rsidRDefault="00101D8F" w:rsidP="00C70DBF">
      <w:pPr>
        <w:tabs>
          <w:tab w:val="num" w:pos="720"/>
        </w:tabs>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F42782" w:rsidRPr="00A858B5" w14:paraId="6026D689" w14:textId="77777777" w:rsidTr="00BA0572">
        <w:tc>
          <w:tcPr>
            <w:tcW w:w="1134" w:type="dxa"/>
            <w:shd w:val="clear" w:color="auto" w:fill="4472C4" w:themeFill="accent1"/>
          </w:tcPr>
          <w:p w14:paraId="1E0479C4" w14:textId="272F614A" w:rsidR="00F42782" w:rsidRPr="00A858B5" w:rsidRDefault="00F42782"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30DA9">
              <w:rPr>
                <w:rFonts w:ascii="Arial" w:hAnsi="Arial" w:cs="Arial"/>
                <w:b/>
                <w:color w:val="FFFFFF" w:themeColor="background1"/>
                <w:sz w:val="18"/>
                <w:szCs w:val="18"/>
              </w:rPr>
              <w:t>9</w:t>
            </w:r>
            <w:r w:rsidR="00FA16AE">
              <w:rPr>
                <w:rFonts w:ascii="Arial" w:hAnsi="Arial" w:cs="Arial"/>
                <w:b/>
                <w:color w:val="FFFFFF" w:themeColor="background1"/>
                <w:sz w:val="18"/>
                <w:szCs w:val="18"/>
              </w:rPr>
              <w:t>6</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CC0165E" w14:textId="39CB983F" w:rsidR="00F42782" w:rsidRPr="00B30DA9" w:rsidRDefault="00F42782" w:rsidP="00730F75">
            <w:pPr>
              <w:ind w:right="-733"/>
              <w:rPr>
                <w:rFonts w:ascii="Arial" w:hAnsi="Arial" w:cs="Arial"/>
                <w:i/>
                <w:iCs/>
                <w:color w:val="FFFFFF" w:themeColor="background1"/>
                <w:sz w:val="21"/>
                <w:szCs w:val="21"/>
              </w:rPr>
            </w:pPr>
            <w:r w:rsidRPr="00B30DA9">
              <w:rPr>
                <w:rFonts w:ascii="Arial" w:hAnsi="Arial" w:cs="Arial"/>
                <w:b/>
                <w:bCs/>
                <w:color w:val="FFFFFF" w:themeColor="background1"/>
                <w:sz w:val="21"/>
                <w:szCs w:val="21"/>
              </w:rPr>
              <w:t xml:space="preserve"> Review Quarter </w:t>
            </w:r>
            <w:r w:rsidR="0050299E" w:rsidRPr="00B30DA9">
              <w:rPr>
                <w:rFonts w:ascii="Arial" w:hAnsi="Arial" w:cs="Arial"/>
                <w:b/>
                <w:bCs/>
                <w:color w:val="FFFFFF" w:themeColor="background1"/>
                <w:sz w:val="21"/>
                <w:szCs w:val="21"/>
              </w:rPr>
              <w:t>4</w:t>
            </w:r>
            <w:r w:rsidR="00B30DA9" w:rsidRPr="00B30DA9">
              <w:rPr>
                <w:rFonts w:ascii="Arial" w:hAnsi="Arial" w:cs="Arial"/>
                <w:b/>
                <w:bCs/>
                <w:color w:val="FFFFFF" w:themeColor="background1"/>
                <w:sz w:val="21"/>
                <w:szCs w:val="21"/>
              </w:rPr>
              <w:t xml:space="preserve"> 2022-23</w:t>
            </w:r>
            <w:r w:rsidRPr="00B30DA9">
              <w:rPr>
                <w:rFonts w:ascii="Arial" w:hAnsi="Arial" w:cs="Arial"/>
                <w:b/>
                <w:bCs/>
                <w:color w:val="FFFFFF" w:themeColor="background1"/>
                <w:sz w:val="21"/>
                <w:szCs w:val="21"/>
              </w:rPr>
              <w:t xml:space="preserve"> (end of </w:t>
            </w:r>
            <w:r w:rsidR="00B30DA9" w:rsidRPr="00B30DA9">
              <w:rPr>
                <w:rFonts w:ascii="Arial" w:hAnsi="Arial" w:cs="Arial"/>
                <w:b/>
                <w:bCs/>
                <w:color w:val="FFFFFF" w:themeColor="background1"/>
                <w:sz w:val="21"/>
                <w:szCs w:val="21"/>
              </w:rPr>
              <w:t>March</w:t>
            </w:r>
            <w:r w:rsidRPr="00B30DA9">
              <w:rPr>
                <w:rFonts w:ascii="Arial" w:hAnsi="Arial" w:cs="Arial"/>
                <w:b/>
                <w:bCs/>
                <w:color w:val="FFFFFF" w:themeColor="background1"/>
                <w:sz w:val="21"/>
                <w:szCs w:val="21"/>
              </w:rPr>
              <w:t xml:space="preserve">) Budget </w:t>
            </w:r>
            <w:r w:rsidRPr="002F3BA6">
              <w:rPr>
                <w:rFonts w:ascii="Arial" w:hAnsi="Arial" w:cs="Arial"/>
                <w:b/>
                <w:bCs/>
                <w:color w:val="FFFFFF" w:themeColor="background1"/>
                <w:sz w:val="21"/>
                <w:szCs w:val="21"/>
              </w:rPr>
              <w:t xml:space="preserve">Monitor – </w:t>
            </w:r>
            <w:r w:rsidRPr="002F3BA6">
              <w:rPr>
                <w:rFonts w:ascii="Arial" w:hAnsi="Arial" w:cs="Arial"/>
                <w:i/>
                <w:iCs/>
                <w:color w:val="FFFFFF" w:themeColor="background1"/>
                <w:sz w:val="21"/>
                <w:szCs w:val="21"/>
              </w:rPr>
              <w:t>Document</w:t>
            </w:r>
            <w:r w:rsidR="00D74679">
              <w:rPr>
                <w:rFonts w:ascii="Arial" w:hAnsi="Arial" w:cs="Arial"/>
                <w:i/>
                <w:iCs/>
                <w:color w:val="FFFFFF" w:themeColor="background1"/>
                <w:sz w:val="21"/>
                <w:szCs w:val="21"/>
              </w:rPr>
              <w:t xml:space="preserve"> A</w:t>
            </w:r>
          </w:p>
        </w:tc>
      </w:tr>
    </w:tbl>
    <w:p w14:paraId="7C9AC06B" w14:textId="35162093" w:rsidR="00D0368F" w:rsidRPr="00D53DB7" w:rsidRDefault="00D0368F" w:rsidP="00A5435D">
      <w:pPr>
        <w:spacing w:before="120" w:after="120"/>
        <w:rPr>
          <w:rFonts w:ascii="Arial" w:hAnsi="Arial" w:cs="Arial"/>
          <w:i/>
          <w:sz w:val="21"/>
          <w:szCs w:val="21"/>
        </w:rPr>
      </w:pPr>
      <w:r w:rsidRPr="00D53DB7">
        <w:rPr>
          <w:rFonts w:ascii="Arial" w:hAnsi="Arial" w:cs="Arial"/>
          <w:b/>
          <w:bCs/>
          <w:i/>
          <w:sz w:val="21"/>
          <w:szCs w:val="21"/>
          <w:u w:val="single"/>
        </w:rPr>
        <w:t>and</w:t>
      </w:r>
      <w:r w:rsidRPr="00D53DB7">
        <w:rPr>
          <w:rFonts w:ascii="Arial" w:hAnsi="Arial" w:cs="Arial"/>
          <w:b/>
          <w:bCs/>
          <w:i/>
          <w:sz w:val="21"/>
          <w:szCs w:val="21"/>
        </w:rPr>
        <w:t xml:space="preserve"> </w:t>
      </w:r>
      <w:r w:rsidR="00A5435D" w:rsidRPr="00A5435D">
        <w:rPr>
          <w:rFonts w:ascii="Arial" w:hAnsi="Arial" w:cs="Arial"/>
          <w:b/>
          <w:bCs/>
          <w:i/>
          <w:color w:val="44546A" w:themeColor="text2"/>
          <w:sz w:val="21"/>
          <w:szCs w:val="21"/>
        </w:rPr>
        <w:t>(</w:t>
      </w:r>
      <w:r w:rsidR="00A5435D" w:rsidRPr="00D53DB7">
        <w:rPr>
          <w:rFonts w:ascii="Arial" w:hAnsi="Arial" w:cs="Arial"/>
          <w:i/>
          <w:sz w:val="21"/>
          <w:szCs w:val="21"/>
        </w:rPr>
        <w:t>i</w:t>
      </w:r>
      <w:r w:rsidRPr="00D53DB7">
        <w:rPr>
          <w:rFonts w:ascii="Arial" w:hAnsi="Arial" w:cs="Arial"/>
          <w:i/>
          <w:sz w:val="21"/>
          <w:szCs w:val="21"/>
        </w:rPr>
        <w:t>tems taken together)</w:t>
      </w:r>
    </w:p>
    <w:tbl>
      <w:tblPr>
        <w:tblW w:w="11057" w:type="dxa"/>
        <w:tblInd w:w="-572" w:type="dxa"/>
        <w:shd w:val="clear" w:color="auto" w:fill="4472C4" w:themeFill="accent1"/>
        <w:tblLook w:val="04A0" w:firstRow="1" w:lastRow="0" w:firstColumn="1" w:lastColumn="0" w:noHBand="0" w:noVBand="1"/>
      </w:tblPr>
      <w:tblGrid>
        <w:gridCol w:w="1134"/>
        <w:gridCol w:w="9923"/>
      </w:tblGrid>
      <w:tr w:rsidR="00D0368F" w:rsidRPr="00A858B5" w14:paraId="4312E1AF" w14:textId="77777777" w:rsidTr="004E2B8D">
        <w:tc>
          <w:tcPr>
            <w:tcW w:w="1134" w:type="dxa"/>
            <w:shd w:val="clear" w:color="auto" w:fill="4472C4" w:themeFill="accent1"/>
          </w:tcPr>
          <w:p w14:paraId="57D4B73D" w14:textId="77777777" w:rsidR="00D0368F" w:rsidRPr="00A858B5" w:rsidRDefault="00D0368F" w:rsidP="004E2B8D">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99</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16868E6E" w14:textId="018ECB5B" w:rsidR="00D0368F" w:rsidRPr="00B30DA9" w:rsidRDefault="00D0368F" w:rsidP="004E2B8D">
            <w:pPr>
              <w:ind w:right="-110"/>
              <w:rPr>
                <w:rFonts w:ascii="Arial" w:hAnsi="Arial" w:cs="Arial"/>
                <w:i/>
                <w:iCs/>
                <w:color w:val="FFFFFF" w:themeColor="background1"/>
                <w:sz w:val="21"/>
                <w:szCs w:val="21"/>
              </w:rPr>
            </w:pPr>
            <w:r w:rsidRPr="00B30DA9">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Recommend opening budget </w:t>
            </w:r>
            <w:r w:rsidRPr="00C36523">
              <w:rPr>
                <w:rFonts w:ascii="Arial" w:hAnsi="Arial" w:cs="Arial"/>
                <w:b/>
                <w:bCs/>
                <w:color w:val="FFFFFF" w:themeColor="background1"/>
                <w:sz w:val="21"/>
                <w:szCs w:val="21"/>
              </w:rPr>
              <w:t>for 2023</w:t>
            </w:r>
            <w:r w:rsidRPr="00C36523">
              <w:rPr>
                <w:rFonts w:ascii="Arial" w:eastAsiaTheme="minorEastAsia" w:hAnsi="Arial" w:cs="Arial"/>
                <w:b/>
                <w:bCs/>
                <w:color w:val="FFFFFF" w:themeColor="background1"/>
                <w:kern w:val="1"/>
                <w:sz w:val="21"/>
                <w:szCs w:val="21"/>
                <w:lang w:eastAsia="en-US"/>
              </w:rPr>
              <w:t>-24</w:t>
            </w:r>
            <w:r>
              <w:rPr>
                <w:rFonts w:ascii="Arial" w:eastAsiaTheme="minorEastAsia" w:hAnsi="Arial" w:cs="Arial"/>
                <w:b/>
                <w:bCs/>
                <w:color w:val="FFFFFF" w:themeColor="background1"/>
                <w:kern w:val="1"/>
                <w:sz w:val="21"/>
                <w:szCs w:val="21"/>
                <w:lang w:eastAsia="en-US"/>
              </w:rPr>
              <w:t xml:space="preserve"> &amp; 3-year forecast</w:t>
            </w:r>
            <w:r w:rsidRPr="00C36523">
              <w:rPr>
                <w:rFonts w:ascii="Arial" w:eastAsiaTheme="minorEastAsia" w:hAnsi="Arial" w:cs="Arial"/>
                <w:b/>
                <w:bCs/>
                <w:color w:val="FFFFFF" w:themeColor="background1"/>
                <w:kern w:val="1"/>
                <w:sz w:val="21"/>
                <w:szCs w:val="21"/>
                <w:lang w:eastAsia="en-US"/>
              </w:rPr>
              <w:t xml:space="preserve"> to Governing Body</w:t>
            </w:r>
            <w:r w:rsidRPr="00C36523">
              <w:rPr>
                <w:rFonts w:ascii="Arial" w:eastAsiaTheme="minorEastAsia" w:hAnsi="Arial" w:cs="Arial"/>
                <w:color w:val="FFFFFF" w:themeColor="background1"/>
                <w:kern w:val="1"/>
                <w:sz w:val="21"/>
                <w:szCs w:val="21"/>
                <w:lang w:eastAsia="en-US"/>
              </w:rPr>
              <w:t xml:space="preserve"> </w:t>
            </w:r>
            <w:r w:rsidRPr="00B30DA9">
              <w:rPr>
                <w:rFonts w:ascii="Arial" w:hAnsi="Arial" w:cs="Arial"/>
                <w:b/>
                <w:bCs/>
                <w:color w:val="FFFFFF" w:themeColor="background1"/>
                <w:sz w:val="21"/>
                <w:szCs w:val="21"/>
              </w:rPr>
              <w:t>–</w:t>
            </w:r>
            <w:r w:rsidR="00ED08DB">
              <w:rPr>
                <w:rFonts w:ascii="Arial" w:hAnsi="Arial" w:cs="Arial"/>
                <w:b/>
                <w:bCs/>
                <w:color w:val="FFFFFF" w:themeColor="background1"/>
                <w:sz w:val="21"/>
                <w:szCs w:val="21"/>
              </w:rPr>
              <w:t xml:space="preserve"> </w:t>
            </w:r>
            <w:r w:rsidR="00D74679" w:rsidRPr="002F3BA6">
              <w:rPr>
                <w:rFonts w:ascii="Arial" w:hAnsi="Arial" w:cs="Arial"/>
                <w:i/>
                <w:iCs/>
                <w:color w:val="FFFFFF" w:themeColor="background1"/>
                <w:sz w:val="21"/>
                <w:szCs w:val="21"/>
              </w:rPr>
              <w:t>Documents A - C</w:t>
            </w:r>
          </w:p>
        </w:tc>
      </w:tr>
    </w:tbl>
    <w:p w14:paraId="4668DA9A" w14:textId="115BED59" w:rsidR="00D0368F" w:rsidRPr="00727BEF" w:rsidRDefault="00D74679"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bCs/>
          <w:sz w:val="21"/>
          <w:szCs w:val="21"/>
        </w:rPr>
        <w:t xml:space="preserve">The </w:t>
      </w:r>
      <w:r w:rsidR="0055096B">
        <w:rPr>
          <w:rFonts w:ascii="Arial" w:hAnsi="Arial" w:cs="Arial"/>
          <w:bCs/>
          <w:sz w:val="21"/>
          <w:szCs w:val="21"/>
        </w:rPr>
        <w:t>Bursar</w:t>
      </w:r>
      <w:r>
        <w:rPr>
          <w:rFonts w:ascii="Arial" w:hAnsi="Arial" w:cs="Arial"/>
          <w:bCs/>
          <w:sz w:val="21"/>
          <w:szCs w:val="21"/>
        </w:rPr>
        <w:t xml:space="preserve"> directed the attention of </w:t>
      </w:r>
      <w:r w:rsidR="0055096B">
        <w:rPr>
          <w:rFonts w:ascii="Arial" w:hAnsi="Arial" w:cs="Arial"/>
          <w:bCs/>
          <w:sz w:val="21"/>
          <w:szCs w:val="21"/>
        </w:rPr>
        <w:t>governors</w:t>
      </w:r>
      <w:r>
        <w:rPr>
          <w:rFonts w:ascii="Arial" w:hAnsi="Arial" w:cs="Arial"/>
          <w:bCs/>
          <w:sz w:val="21"/>
          <w:szCs w:val="21"/>
        </w:rPr>
        <w:t xml:space="preserve"> to th</w:t>
      </w:r>
      <w:r w:rsidR="0087242F">
        <w:rPr>
          <w:rFonts w:ascii="Arial" w:hAnsi="Arial" w:cs="Arial"/>
          <w:bCs/>
          <w:sz w:val="21"/>
          <w:szCs w:val="21"/>
        </w:rPr>
        <w:t>e column on Document A headed “2022-23”, which showed the expected outturn for that year.  He emphasised that the figures would not be finalised until receipt of final reconciliation</w:t>
      </w:r>
      <w:r w:rsidR="0055096B">
        <w:rPr>
          <w:rFonts w:ascii="Arial" w:hAnsi="Arial" w:cs="Arial"/>
          <w:bCs/>
          <w:sz w:val="21"/>
          <w:szCs w:val="21"/>
        </w:rPr>
        <w:t xml:space="preserve"> data from the local authority in May 2023.  </w:t>
      </w:r>
      <w:r w:rsidR="005F4E3E">
        <w:rPr>
          <w:rFonts w:ascii="Arial" w:hAnsi="Arial" w:cs="Arial"/>
          <w:bCs/>
          <w:sz w:val="21"/>
          <w:szCs w:val="21"/>
        </w:rPr>
        <w:t>The expected end-year outturn was a cumulative deficit of £67k</w:t>
      </w:r>
      <w:r w:rsidR="002661AC">
        <w:rPr>
          <w:rFonts w:ascii="Arial" w:hAnsi="Arial" w:cs="Arial"/>
          <w:bCs/>
          <w:sz w:val="21"/>
          <w:szCs w:val="21"/>
        </w:rPr>
        <w:t xml:space="preserve">.  </w:t>
      </w:r>
    </w:p>
    <w:p w14:paraId="271FDA3E" w14:textId="2941E3B4" w:rsidR="00727BEF" w:rsidRPr="006E4E6B" w:rsidRDefault="002661AC"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sz w:val="21"/>
          <w:szCs w:val="21"/>
        </w:rPr>
        <w:t xml:space="preserve">As shown in the following columns of Document A, </w:t>
      </w:r>
      <w:r>
        <w:rPr>
          <w:rFonts w:ascii="Arial" w:hAnsi="Arial" w:cs="Arial"/>
          <w:bCs/>
          <w:sz w:val="21"/>
          <w:szCs w:val="21"/>
        </w:rPr>
        <w:t xml:space="preserve">the school planned to reduce the cumulative </w:t>
      </w:r>
      <w:r w:rsidR="001037BB">
        <w:rPr>
          <w:rFonts w:ascii="Arial" w:hAnsi="Arial" w:cs="Arial"/>
          <w:bCs/>
          <w:sz w:val="21"/>
          <w:szCs w:val="21"/>
        </w:rPr>
        <w:t xml:space="preserve">deficit </w:t>
      </w:r>
      <w:r>
        <w:rPr>
          <w:rFonts w:ascii="Arial" w:hAnsi="Arial" w:cs="Arial"/>
          <w:bCs/>
          <w:sz w:val="21"/>
          <w:szCs w:val="21"/>
        </w:rPr>
        <w:t xml:space="preserve">to £37k in 2023-24 and bring </w:t>
      </w:r>
      <w:r w:rsidR="001037BB">
        <w:rPr>
          <w:rFonts w:ascii="Arial" w:hAnsi="Arial" w:cs="Arial"/>
          <w:bCs/>
          <w:sz w:val="21"/>
          <w:szCs w:val="21"/>
        </w:rPr>
        <w:t>the budget i</w:t>
      </w:r>
      <w:r>
        <w:rPr>
          <w:rFonts w:ascii="Arial" w:hAnsi="Arial" w:cs="Arial"/>
          <w:bCs/>
          <w:sz w:val="21"/>
          <w:szCs w:val="21"/>
        </w:rPr>
        <w:t xml:space="preserve">nto surplus </w:t>
      </w:r>
      <w:r w:rsidR="001037BB">
        <w:rPr>
          <w:rFonts w:ascii="Arial" w:hAnsi="Arial" w:cs="Arial"/>
          <w:bCs/>
          <w:sz w:val="21"/>
          <w:szCs w:val="21"/>
        </w:rPr>
        <w:t xml:space="preserve">by £19k in 2024-25 and </w:t>
      </w:r>
      <w:r w:rsidR="00544218">
        <w:rPr>
          <w:rFonts w:ascii="Arial" w:hAnsi="Arial" w:cs="Arial"/>
          <w:bCs/>
          <w:sz w:val="21"/>
          <w:szCs w:val="21"/>
        </w:rPr>
        <w:t xml:space="preserve">£14k in 2025-26.  In planning the </w:t>
      </w:r>
      <w:r w:rsidR="005E672F">
        <w:rPr>
          <w:rFonts w:ascii="Arial" w:hAnsi="Arial" w:cs="Arial"/>
          <w:bCs/>
          <w:sz w:val="21"/>
          <w:szCs w:val="21"/>
        </w:rPr>
        <w:t>budget</w:t>
      </w:r>
      <w:r w:rsidR="00544218">
        <w:rPr>
          <w:rFonts w:ascii="Arial" w:hAnsi="Arial" w:cs="Arial"/>
          <w:bCs/>
          <w:sz w:val="21"/>
          <w:szCs w:val="21"/>
        </w:rPr>
        <w:t xml:space="preserve">, </w:t>
      </w:r>
      <w:proofErr w:type="gramStart"/>
      <w:r w:rsidR="00544218">
        <w:rPr>
          <w:rFonts w:ascii="Arial" w:hAnsi="Arial" w:cs="Arial"/>
          <w:bCs/>
          <w:sz w:val="21"/>
          <w:szCs w:val="21"/>
        </w:rPr>
        <w:t>a number of</w:t>
      </w:r>
      <w:proofErr w:type="gramEnd"/>
      <w:r w:rsidR="00544218">
        <w:rPr>
          <w:rFonts w:ascii="Arial" w:hAnsi="Arial" w:cs="Arial"/>
          <w:bCs/>
          <w:sz w:val="21"/>
          <w:szCs w:val="21"/>
        </w:rPr>
        <w:t xml:space="preserve"> </w:t>
      </w:r>
      <w:r w:rsidR="005E672F">
        <w:rPr>
          <w:rFonts w:ascii="Arial" w:hAnsi="Arial" w:cs="Arial"/>
          <w:bCs/>
          <w:sz w:val="21"/>
          <w:szCs w:val="21"/>
        </w:rPr>
        <w:t>scenarios</w:t>
      </w:r>
      <w:r w:rsidR="00544218">
        <w:rPr>
          <w:rFonts w:ascii="Arial" w:hAnsi="Arial" w:cs="Arial"/>
          <w:bCs/>
          <w:sz w:val="21"/>
          <w:szCs w:val="21"/>
        </w:rPr>
        <w:t xml:space="preserve"> </w:t>
      </w:r>
      <w:r w:rsidR="005E672F">
        <w:rPr>
          <w:rFonts w:ascii="Arial" w:hAnsi="Arial" w:cs="Arial"/>
          <w:bCs/>
          <w:sz w:val="21"/>
          <w:szCs w:val="21"/>
        </w:rPr>
        <w:t>had</w:t>
      </w:r>
      <w:r w:rsidR="00544218">
        <w:rPr>
          <w:rFonts w:ascii="Arial" w:hAnsi="Arial" w:cs="Arial"/>
          <w:bCs/>
          <w:sz w:val="21"/>
          <w:szCs w:val="21"/>
        </w:rPr>
        <w:t xml:space="preserve"> been considered</w:t>
      </w:r>
      <w:r w:rsidR="005E672F">
        <w:rPr>
          <w:rFonts w:ascii="Arial" w:hAnsi="Arial" w:cs="Arial"/>
          <w:bCs/>
          <w:sz w:val="21"/>
          <w:szCs w:val="21"/>
        </w:rPr>
        <w:t xml:space="preserve"> in relation to several major </w:t>
      </w:r>
      <w:r w:rsidR="00A407D2">
        <w:rPr>
          <w:rFonts w:ascii="Arial" w:hAnsi="Arial" w:cs="Arial"/>
          <w:bCs/>
          <w:sz w:val="21"/>
          <w:szCs w:val="21"/>
        </w:rPr>
        <w:t xml:space="preserve">uncertainties, particularly in relation to national staff pay awards and energy costs.  </w:t>
      </w:r>
      <w:r w:rsidR="00841272">
        <w:rPr>
          <w:rFonts w:ascii="Arial" w:hAnsi="Arial" w:cs="Arial"/>
          <w:bCs/>
          <w:sz w:val="21"/>
          <w:szCs w:val="21"/>
        </w:rPr>
        <w:t>Bo</w:t>
      </w:r>
      <w:r w:rsidR="006D25E6">
        <w:rPr>
          <w:rFonts w:ascii="Arial" w:hAnsi="Arial" w:cs="Arial"/>
          <w:bCs/>
          <w:sz w:val="21"/>
          <w:szCs w:val="21"/>
        </w:rPr>
        <w:t xml:space="preserve">th </w:t>
      </w:r>
      <w:r w:rsidR="00841272">
        <w:rPr>
          <w:rFonts w:ascii="Arial" w:hAnsi="Arial" w:cs="Arial"/>
          <w:bCs/>
          <w:sz w:val="21"/>
          <w:szCs w:val="21"/>
        </w:rPr>
        <w:t>income</w:t>
      </w:r>
      <w:r w:rsidR="006D25E6">
        <w:rPr>
          <w:rFonts w:ascii="Arial" w:hAnsi="Arial" w:cs="Arial"/>
          <w:bCs/>
          <w:sz w:val="21"/>
          <w:szCs w:val="21"/>
        </w:rPr>
        <w:t xml:space="preserve"> and expenditure</w:t>
      </w:r>
      <w:r w:rsidR="00373C1C">
        <w:rPr>
          <w:rFonts w:ascii="Arial" w:hAnsi="Arial" w:cs="Arial"/>
          <w:bCs/>
          <w:sz w:val="21"/>
          <w:szCs w:val="21"/>
        </w:rPr>
        <w:t xml:space="preserve"> had been </w:t>
      </w:r>
      <w:r w:rsidR="006E4E6B">
        <w:rPr>
          <w:rFonts w:ascii="Arial" w:hAnsi="Arial" w:cs="Arial"/>
          <w:bCs/>
          <w:sz w:val="21"/>
          <w:szCs w:val="21"/>
        </w:rPr>
        <w:t>broken</w:t>
      </w:r>
      <w:r w:rsidR="00373C1C">
        <w:rPr>
          <w:rFonts w:ascii="Arial" w:hAnsi="Arial" w:cs="Arial"/>
          <w:bCs/>
          <w:sz w:val="21"/>
          <w:szCs w:val="21"/>
        </w:rPr>
        <w:t xml:space="preserve"> down into some detail</w:t>
      </w:r>
      <w:r w:rsidR="006E4E6B">
        <w:rPr>
          <w:rFonts w:ascii="Arial" w:hAnsi="Arial" w:cs="Arial"/>
          <w:bCs/>
          <w:sz w:val="21"/>
          <w:szCs w:val="21"/>
        </w:rPr>
        <w:t xml:space="preserve"> </w:t>
      </w:r>
      <w:r w:rsidR="00841272">
        <w:rPr>
          <w:rFonts w:ascii="Arial" w:hAnsi="Arial" w:cs="Arial"/>
          <w:bCs/>
          <w:sz w:val="21"/>
          <w:szCs w:val="21"/>
        </w:rPr>
        <w:t xml:space="preserve">(Document C) </w:t>
      </w:r>
      <w:r w:rsidR="006E4E6B">
        <w:rPr>
          <w:rFonts w:ascii="Arial" w:hAnsi="Arial" w:cs="Arial"/>
          <w:bCs/>
          <w:sz w:val="21"/>
          <w:szCs w:val="21"/>
        </w:rPr>
        <w:t>so that the assumptions could be made clear and monitored closely in-year against actual events.  The Bursar highlighted the following points:</w:t>
      </w:r>
    </w:p>
    <w:p w14:paraId="3FE9D991" w14:textId="642B05EB" w:rsidR="006E4E6B" w:rsidRDefault="006E4E6B" w:rsidP="006E4E6B">
      <w:pPr>
        <w:pStyle w:val="ListParagraph"/>
        <w:numPr>
          <w:ilvl w:val="0"/>
          <w:numId w:val="13"/>
        </w:numPr>
        <w:tabs>
          <w:tab w:val="num" w:pos="1134"/>
        </w:tabs>
        <w:spacing w:before="120"/>
        <w:ind w:left="1134" w:right="-1015" w:hanging="357"/>
        <w:contextualSpacing w:val="0"/>
        <w:rPr>
          <w:rFonts w:ascii="Arial" w:hAnsi="Arial" w:cs="Arial"/>
          <w:sz w:val="21"/>
          <w:szCs w:val="21"/>
        </w:rPr>
      </w:pPr>
      <w:r>
        <w:rPr>
          <w:rFonts w:ascii="Arial" w:hAnsi="Arial" w:cs="Arial"/>
          <w:sz w:val="21"/>
          <w:szCs w:val="21"/>
        </w:rPr>
        <w:t>A</w:t>
      </w:r>
      <w:r w:rsidR="0098151C">
        <w:rPr>
          <w:rFonts w:ascii="Arial" w:hAnsi="Arial" w:cs="Arial"/>
          <w:sz w:val="21"/>
          <w:szCs w:val="21"/>
        </w:rPr>
        <w:t>s</w:t>
      </w:r>
      <w:r>
        <w:rPr>
          <w:rFonts w:ascii="Arial" w:hAnsi="Arial" w:cs="Arial"/>
          <w:sz w:val="21"/>
          <w:szCs w:val="21"/>
        </w:rPr>
        <w:t xml:space="preserve"> instructed by the local authority (LA), the budget assumed </w:t>
      </w:r>
      <w:r w:rsidR="0014422D">
        <w:rPr>
          <w:rFonts w:ascii="Arial" w:hAnsi="Arial" w:cs="Arial"/>
          <w:sz w:val="21"/>
          <w:szCs w:val="21"/>
        </w:rPr>
        <w:t xml:space="preserve">increases in pay of 3% for teachers and 9% for support staff.  In fact, the unions had already </w:t>
      </w:r>
      <w:r w:rsidR="0098151C">
        <w:rPr>
          <w:rFonts w:ascii="Arial" w:hAnsi="Arial" w:cs="Arial"/>
          <w:sz w:val="21"/>
          <w:szCs w:val="21"/>
        </w:rPr>
        <w:t>rejected</w:t>
      </w:r>
      <w:r w:rsidR="0014422D">
        <w:rPr>
          <w:rFonts w:ascii="Arial" w:hAnsi="Arial" w:cs="Arial"/>
          <w:sz w:val="21"/>
          <w:szCs w:val="21"/>
        </w:rPr>
        <w:t xml:space="preserve"> pay offers </w:t>
      </w:r>
      <w:r w:rsidR="00211833">
        <w:rPr>
          <w:rFonts w:ascii="Arial" w:hAnsi="Arial" w:cs="Arial"/>
          <w:sz w:val="21"/>
          <w:szCs w:val="21"/>
        </w:rPr>
        <w:t xml:space="preserve">that exceeded these assumptions.  The </w:t>
      </w:r>
      <w:r w:rsidR="001A1035">
        <w:rPr>
          <w:rFonts w:ascii="Arial" w:hAnsi="Arial" w:cs="Arial"/>
          <w:sz w:val="21"/>
          <w:szCs w:val="21"/>
        </w:rPr>
        <w:t>budget</w:t>
      </w:r>
      <w:r w:rsidR="00211833">
        <w:rPr>
          <w:rFonts w:ascii="Arial" w:hAnsi="Arial" w:cs="Arial"/>
          <w:sz w:val="21"/>
          <w:szCs w:val="21"/>
        </w:rPr>
        <w:t xml:space="preserve"> therefore included a lump sum of £15k to help to meet the costs of </w:t>
      </w:r>
      <w:r w:rsidR="0098151C">
        <w:rPr>
          <w:rFonts w:ascii="Arial" w:hAnsi="Arial" w:cs="Arial"/>
          <w:sz w:val="21"/>
          <w:szCs w:val="21"/>
        </w:rPr>
        <w:t xml:space="preserve">pay awards </w:t>
      </w:r>
      <w:proofErr w:type="gramStart"/>
      <w:r w:rsidR="0098151C">
        <w:rPr>
          <w:rFonts w:ascii="Arial" w:hAnsi="Arial" w:cs="Arial"/>
          <w:sz w:val="21"/>
          <w:szCs w:val="21"/>
        </w:rPr>
        <w:t>in excess of</w:t>
      </w:r>
      <w:proofErr w:type="gramEnd"/>
      <w:r w:rsidR="0098151C">
        <w:rPr>
          <w:rFonts w:ascii="Arial" w:hAnsi="Arial" w:cs="Arial"/>
          <w:sz w:val="21"/>
          <w:szCs w:val="21"/>
        </w:rPr>
        <w:t xml:space="preserve"> the assumptions provided by the LA.</w:t>
      </w:r>
    </w:p>
    <w:p w14:paraId="63DBF68B" w14:textId="77777777" w:rsidR="004B6BBA" w:rsidRDefault="001A1035" w:rsidP="006E4E6B">
      <w:pPr>
        <w:pStyle w:val="ListParagraph"/>
        <w:numPr>
          <w:ilvl w:val="0"/>
          <w:numId w:val="13"/>
        </w:numPr>
        <w:tabs>
          <w:tab w:val="num" w:pos="1134"/>
        </w:tabs>
        <w:spacing w:before="120"/>
        <w:ind w:left="1134" w:right="-1015" w:hanging="357"/>
        <w:contextualSpacing w:val="0"/>
        <w:rPr>
          <w:rFonts w:ascii="Arial" w:hAnsi="Arial" w:cs="Arial"/>
          <w:sz w:val="21"/>
          <w:szCs w:val="21"/>
        </w:rPr>
      </w:pPr>
      <w:r>
        <w:rPr>
          <w:rFonts w:ascii="Arial" w:hAnsi="Arial" w:cs="Arial"/>
          <w:sz w:val="21"/>
          <w:szCs w:val="21"/>
        </w:rPr>
        <w:t xml:space="preserve">The </w:t>
      </w:r>
      <w:r w:rsidR="00D9434E" w:rsidRPr="00D9434E">
        <w:rPr>
          <w:rFonts w:ascii="Arial" w:hAnsi="Arial" w:cs="Arial"/>
          <w:i/>
          <w:iCs/>
          <w:sz w:val="21"/>
          <w:szCs w:val="21"/>
          <w:u w:val="single"/>
        </w:rPr>
        <w:t>Funds</w:t>
      </w:r>
      <w:r w:rsidRPr="00D9434E">
        <w:rPr>
          <w:rFonts w:ascii="Arial" w:hAnsi="Arial" w:cs="Arial"/>
          <w:i/>
          <w:iCs/>
          <w:sz w:val="21"/>
          <w:szCs w:val="21"/>
          <w:u w:val="single"/>
        </w:rPr>
        <w:t xml:space="preserve"> delegated </w:t>
      </w:r>
      <w:r w:rsidR="00D9434E" w:rsidRPr="00D9434E">
        <w:rPr>
          <w:rFonts w:ascii="Arial" w:hAnsi="Arial" w:cs="Arial"/>
          <w:i/>
          <w:iCs/>
          <w:sz w:val="21"/>
          <w:szCs w:val="21"/>
          <w:u w:val="single"/>
        </w:rPr>
        <w:t>b</w:t>
      </w:r>
      <w:r w:rsidRPr="00D9434E">
        <w:rPr>
          <w:rFonts w:ascii="Arial" w:hAnsi="Arial" w:cs="Arial"/>
          <w:i/>
          <w:iCs/>
          <w:sz w:val="21"/>
          <w:szCs w:val="21"/>
          <w:u w:val="single"/>
        </w:rPr>
        <w:t xml:space="preserve">y the LA </w:t>
      </w:r>
      <w:r w:rsidR="00D9434E" w:rsidRPr="00D9434E">
        <w:rPr>
          <w:rFonts w:ascii="Arial" w:hAnsi="Arial" w:cs="Arial"/>
          <w:i/>
          <w:iCs/>
          <w:sz w:val="21"/>
          <w:szCs w:val="21"/>
          <w:u w:val="single"/>
        </w:rPr>
        <w:t>(budget heading I01</w:t>
      </w:r>
      <w:r w:rsidR="00D9434E">
        <w:rPr>
          <w:rFonts w:ascii="Arial" w:hAnsi="Arial" w:cs="Arial"/>
          <w:sz w:val="21"/>
          <w:szCs w:val="21"/>
        </w:rPr>
        <w:t>) included</w:t>
      </w:r>
      <w:r w:rsidR="004B6BBA">
        <w:rPr>
          <w:rFonts w:ascii="Arial" w:hAnsi="Arial" w:cs="Arial"/>
          <w:sz w:val="21"/>
          <w:szCs w:val="21"/>
        </w:rPr>
        <w:t>:</w:t>
      </w:r>
    </w:p>
    <w:p w14:paraId="6871CF30" w14:textId="51EB51F4" w:rsidR="0098151C" w:rsidRDefault="00D9434E" w:rsidP="004B6BBA">
      <w:pPr>
        <w:pStyle w:val="ListParagraph"/>
        <w:numPr>
          <w:ilvl w:val="1"/>
          <w:numId w:val="13"/>
        </w:numPr>
        <w:spacing w:before="120"/>
        <w:ind w:right="-1015" w:hanging="306"/>
        <w:contextualSpacing w:val="0"/>
        <w:rPr>
          <w:rFonts w:ascii="Arial" w:hAnsi="Arial" w:cs="Arial"/>
          <w:sz w:val="21"/>
          <w:szCs w:val="21"/>
        </w:rPr>
      </w:pPr>
      <w:r>
        <w:rPr>
          <w:rFonts w:ascii="Arial" w:hAnsi="Arial" w:cs="Arial"/>
          <w:sz w:val="21"/>
          <w:szCs w:val="21"/>
        </w:rPr>
        <w:t>exceptional funding of £67k</w:t>
      </w:r>
      <w:r w:rsidR="0060526B">
        <w:rPr>
          <w:rFonts w:ascii="Arial" w:hAnsi="Arial" w:cs="Arial"/>
          <w:sz w:val="21"/>
          <w:szCs w:val="21"/>
        </w:rPr>
        <w:t xml:space="preserve"> in 2023-24 and 202</w:t>
      </w:r>
      <w:r w:rsidR="006D25E6">
        <w:rPr>
          <w:rFonts w:ascii="Arial" w:hAnsi="Arial" w:cs="Arial"/>
          <w:sz w:val="21"/>
          <w:szCs w:val="21"/>
        </w:rPr>
        <w:t>4-25</w:t>
      </w:r>
      <w:r w:rsidR="0060526B">
        <w:rPr>
          <w:rFonts w:ascii="Arial" w:hAnsi="Arial" w:cs="Arial"/>
          <w:sz w:val="21"/>
          <w:szCs w:val="21"/>
        </w:rPr>
        <w:t xml:space="preserve">, reducing to </w:t>
      </w:r>
      <w:r w:rsidR="004B6BBA">
        <w:rPr>
          <w:rFonts w:ascii="Arial" w:hAnsi="Arial" w:cs="Arial"/>
          <w:sz w:val="21"/>
          <w:szCs w:val="21"/>
        </w:rPr>
        <w:t xml:space="preserve">£29k in </w:t>
      </w:r>
      <w:proofErr w:type="gramStart"/>
      <w:r w:rsidR="004B6BBA">
        <w:rPr>
          <w:rFonts w:ascii="Arial" w:hAnsi="Arial" w:cs="Arial"/>
          <w:sz w:val="21"/>
          <w:szCs w:val="21"/>
        </w:rPr>
        <w:t>2025-26;</w:t>
      </w:r>
      <w:proofErr w:type="gramEnd"/>
    </w:p>
    <w:p w14:paraId="2B37A009" w14:textId="4BB3DA07" w:rsidR="004B6BBA" w:rsidRDefault="004B6BBA" w:rsidP="004B6BBA">
      <w:pPr>
        <w:pStyle w:val="ListParagraph"/>
        <w:numPr>
          <w:ilvl w:val="1"/>
          <w:numId w:val="13"/>
        </w:numPr>
        <w:spacing w:before="120"/>
        <w:ind w:right="-1015" w:hanging="306"/>
        <w:contextualSpacing w:val="0"/>
        <w:rPr>
          <w:rFonts w:ascii="Arial" w:hAnsi="Arial" w:cs="Arial"/>
          <w:sz w:val="21"/>
          <w:szCs w:val="21"/>
        </w:rPr>
      </w:pPr>
      <w:r>
        <w:rPr>
          <w:rFonts w:ascii="Arial" w:hAnsi="Arial" w:cs="Arial"/>
          <w:sz w:val="21"/>
          <w:szCs w:val="21"/>
        </w:rPr>
        <w:t xml:space="preserve">MSAG funding of </w:t>
      </w:r>
      <w:r w:rsidR="000D21C1">
        <w:rPr>
          <w:rFonts w:ascii="Arial" w:hAnsi="Arial" w:cs="Arial"/>
          <w:sz w:val="21"/>
          <w:szCs w:val="21"/>
        </w:rPr>
        <w:t>£43k in e</w:t>
      </w:r>
      <w:r w:rsidR="006D25E6">
        <w:rPr>
          <w:rFonts w:ascii="Arial" w:hAnsi="Arial" w:cs="Arial"/>
          <w:sz w:val="21"/>
          <w:szCs w:val="21"/>
        </w:rPr>
        <w:t>a</w:t>
      </w:r>
      <w:r w:rsidR="000D21C1">
        <w:rPr>
          <w:rFonts w:ascii="Arial" w:hAnsi="Arial" w:cs="Arial"/>
          <w:sz w:val="21"/>
          <w:szCs w:val="21"/>
        </w:rPr>
        <w:t>ch of the three budget years; and</w:t>
      </w:r>
    </w:p>
    <w:p w14:paraId="4A6DB487" w14:textId="66B68EB4" w:rsidR="000D21C1" w:rsidRPr="006E4E6B" w:rsidRDefault="000D21C1" w:rsidP="004B6BBA">
      <w:pPr>
        <w:pStyle w:val="ListParagraph"/>
        <w:numPr>
          <w:ilvl w:val="1"/>
          <w:numId w:val="13"/>
        </w:numPr>
        <w:spacing w:before="120"/>
        <w:ind w:right="-1015" w:hanging="306"/>
        <w:contextualSpacing w:val="0"/>
        <w:rPr>
          <w:rFonts w:ascii="Arial" w:hAnsi="Arial" w:cs="Arial"/>
          <w:sz w:val="21"/>
          <w:szCs w:val="21"/>
        </w:rPr>
      </w:pPr>
      <w:r>
        <w:rPr>
          <w:rFonts w:ascii="Arial" w:hAnsi="Arial" w:cs="Arial"/>
          <w:sz w:val="21"/>
          <w:szCs w:val="21"/>
        </w:rPr>
        <w:lastRenderedPageBreak/>
        <w:t xml:space="preserve">Bulge class funding of </w:t>
      </w:r>
      <w:r w:rsidR="006D25E6">
        <w:rPr>
          <w:rFonts w:ascii="Arial" w:hAnsi="Arial" w:cs="Arial"/>
          <w:sz w:val="21"/>
          <w:szCs w:val="21"/>
        </w:rPr>
        <w:t>£51k in 2024-25 and 2025-26.</w:t>
      </w:r>
    </w:p>
    <w:p w14:paraId="775C4676" w14:textId="7A24807E" w:rsidR="00F408B0" w:rsidRDefault="00F408B0" w:rsidP="00074A7C">
      <w:pPr>
        <w:pStyle w:val="ListParagraph"/>
        <w:numPr>
          <w:ilvl w:val="0"/>
          <w:numId w:val="18"/>
        </w:numPr>
        <w:tabs>
          <w:tab w:val="num" w:pos="720"/>
        </w:tabs>
        <w:spacing w:before="120"/>
        <w:ind w:right="-1017"/>
        <w:contextualSpacing w:val="0"/>
        <w:rPr>
          <w:rFonts w:ascii="Arial" w:hAnsi="Arial" w:cs="Arial"/>
          <w:sz w:val="21"/>
          <w:szCs w:val="21"/>
        </w:rPr>
      </w:pPr>
      <w:r w:rsidRPr="00F408B0">
        <w:rPr>
          <w:rFonts w:ascii="Arial" w:hAnsi="Arial" w:cs="Arial"/>
          <w:i/>
          <w:iCs/>
          <w:sz w:val="21"/>
          <w:szCs w:val="21"/>
          <w:u w:val="single"/>
        </w:rPr>
        <w:t>Budget line E12 (Building maintenance and improvement</w:t>
      </w:r>
      <w:r>
        <w:rPr>
          <w:rFonts w:ascii="Arial" w:hAnsi="Arial" w:cs="Arial"/>
          <w:sz w:val="21"/>
          <w:szCs w:val="21"/>
        </w:rPr>
        <w:t xml:space="preserve">) included provision of £5k </w:t>
      </w:r>
      <w:r w:rsidR="009F6BA0">
        <w:rPr>
          <w:rFonts w:ascii="Arial" w:hAnsi="Arial" w:cs="Arial"/>
          <w:sz w:val="21"/>
          <w:szCs w:val="21"/>
        </w:rPr>
        <w:t xml:space="preserve">per year for buildings projects: this recognised that, even when it was working to clear a deficit, a school had to invest </w:t>
      </w:r>
      <w:r w:rsidR="00413078">
        <w:rPr>
          <w:rFonts w:ascii="Arial" w:hAnsi="Arial" w:cs="Arial"/>
          <w:sz w:val="21"/>
          <w:szCs w:val="21"/>
        </w:rPr>
        <w:t xml:space="preserve">a small amount in its </w:t>
      </w:r>
      <w:r w:rsidR="0038698D">
        <w:rPr>
          <w:rFonts w:ascii="Arial" w:hAnsi="Arial" w:cs="Arial"/>
          <w:sz w:val="21"/>
          <w:szCs w:val="21"/>
        </w:rPr>
        <w:t>infrastructure</w:t>
      </w:r>
      <w:r w:rsidR="00413078">
        <w:rPr>
          <w:rFonts w:ascii="Arial" w:hAnsi="Arial" w:cs="Arial"/>
          <w:sz w:val="21"/>
          <w:szCs w:val="21"/>
        </w:rPr>
        <w:t>.</w:t>
      </w:r>
    </w:p>
    <w:p w14:paraId="5FBDFE2A" w14:textId="65EE05AA" w:rsidR="006E4E6B" w:rsidRDefault="00841272"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sz w:val="21"/>
          <w:szCs w:val="21"/>
        </w:rPr>
        <w:t xml:space="preserve">Provision for </w:t>
      </w:r>
      <w:r w:rsidRPr="00F408B0">
        <w:rPr>
          <w:rFonts w:ascii="Arial" w:hAnsi="Arial" w:cs="Arial"/>
          <w:sz w:val="21"/>
          <w:szCs w:val="21"/>
          <w:u w:val="single"/>
        </w:rPr>
        <w:t>energy costs (E</w:t>
      </w:r>
      <w:r w:rsidR="0049427B" w:rsidRPr="00F408B0">
        <w:rPr>
          <w:rFonts w:ascii="Arial" w:hAnsi="Arial" w:cs="Arial"/>
          <w:sz w:val="21"/>
          <w:szCs w:val="21"/>
          <w:u w:val="single"/>
        </w:rPr>
        <w:t>16</w:t>
      </w:r>
      <w:r w:rsidR="0049427B">
        <w:rPr>
          <w:rFonts w:ascii="Arial" w:hAnsi="Arial" w:cs="Arial"/>
          <w:sz w:val="21"/>
          <w:szCs w:val="21"/>
        </w:rPr>
        <w:t>) had been maintained at current levels</w:t>
      </w:r>
      <w:r w:rsidR="00CD11C2">
        <w:rPr>
          <w:rFonts w:ascii="Arial" w:hAnsi="Arial" w:cs="Arial"/>
          <w:sz w:val="21"/>
          <w:szCs w:val="21"/>
        </w:rPr>
        <w:t xml:space="preserve"> across the three budget years on the advice of the LA.  The LA said that energy prices would halve in 2023-24 but that schools should maintain their current budget and use the savings to fund staff pay awards.</w:t>
      </w:r>
    </w:p>
    <w:p w14:paraId="58CEF7A1" w14:textId="77B5FEAB" w:rsidR="00320319" w:rsidRDefault="00327DBD" w:rsidP="00074A7C">
      <w:pPr>
        <w:pStyle w:val="ListParagraph"/>
        <w:numPr>
          <w:ilvl w:val="0"/>
          <w:numId w:val="18"/>
        </w:numPr>
        <w:tabs>
          <w:tab w:val="num" w:pos="720"/>
        </w:tabs>
        <w:spacing w:before="120"/>
        <w:ind w:right="-1017"/>
        <w:contextualSpacing w:val="0"/>
        <w:rPr>
          <w:rFonts w:ascii="Arial" w:hAnsi="Arial" w:cs="Arial"/>
          <w:sz w:val="21"/>
          <w:szCs w:val="21"/>
        </w:rPr>
      </w:pPr>
      <w:r w:rsidRPr="002B6F8F">
        <w:rPr>
          <w:rFonts w:ascii="Arial" w:hAnsi="Arial" w:cs="Arial"/>
          <w:i/>
          <w:iCs/>
          <w:sz w:val="21"/>
          <w:szCs w:val="21"/>
          <w:u w:val="single"/>
        </w:rPr>
        <w:t>Budget line E19 (non-ECT Learning Resources</w:t>
      </w:r>
      <w:r>
        <w:rPr>
          <w:rFonts w:ascii="Arial" w:hAnsi="Arial" w:cs="Arial"/>
          <w:sz w:val="21"/>
          <w:szCs w:val="21"/>
        </w:rPr>
        <w:t xml:space="preserve">) included £30k in </w:t>
      </w:r>
      <w:r w:rsidR="00187887">
        <w:rPr>
          <w:rFonts w:ascii="Arial" w:hAnsi="Arial" w:cs="Arial"/>
          <w:sz w:val="21"/>
          <w:szCs w:val="21"/>
        </w:rPr>
        <w:t>each</w:t>
      </w:r>
      <w:r>
        <w:rPr>
          <w:rFonts w:ascii="Arial" w:hAnsi="Arial" w:cs="Arial"/>
          <w:sz w:val="21"/>
          <w:szCs w:val="21"/>
        </w:rPr>
        <w:t xml:space="preserve"> budget year to </w:t>
      </w:r>
      <w:r w:rsidR="00187887">
        <w:rPr>
          <w:rFonts w:ascii="Arial" w:hAnsi="Arial" w:cs="Arial"/>
          <w:sz w:val="21"/>
          <w:szCs w:val="21"/>
        </w:rPr>
        <w:t>support the curriculum: it would be used in accordance with the School Development Plan (SDP) priorities.</w:t>
      </w:r>
    </w:p>
    <w:p w14:paraId="6DEBEA46" w14:textId="63172335" w:rsidR="00187887" w:rsidRDefault="002B6F8F" w:rsidP="00074A7C">
      <w:pPr>
        <w:pStyle w:val="ListParagraph"/>
        <w:numPr>
          <w:ilvl w:val="0"/>
          <w:numId w:val="18"/>
        </w:numPr>
        <w:tabs>
          <w:tab w:val="num" w:pos="720"/>
        </w:tabs>
        <w:spacing w:before="120"/>
        <w:ind w:right="-1017"/>
        <w:contextualSpacing w:val="0"/>
        <w:rPr>
          <w:rFonts w:ascii="Arial" w:hAnsi="Arial" w:cs="Arial"/>
          <w:sz w:val="21"/>
          <w:szCs w:val="21"/>
        </w:rPr>
      </w:pPr>
      <w:r w:rsidRPr="002B6F8F">
        <w:rPr>
          <w:rFonts w:ascii="Arial" w:hAnsi="Arial" w:cs="Arial"/>
          <w:i/>
          <w:iCs/>
          <w:sz w:val="21"/>
          <w:szCs w:val="21"/>
          <w:u w:val="single"/>
        </w:rPr>
        <w:t>Budget line E</w:t>
      </w:r>
      <w:r>
        <w:rPr>
          <w:rFonts w:ascii="Arial" w:hAnsi="Arial" w:cs="Arial"/>
          <w:i/>
          <w:iCs/>
          <w:sz w:val="21"/>
          <w:szCs w:val="21"/>
          <w:u w:val="single"/>
        </w:rPr>
        <w:t>26</w:t>
      </w:r>
      <w:r w:rsidRPr="002B6F8F">
        <w:rPr>
          <w:rFonts w:ascii="Arial" w:hAnsi="Arial" w:cs="Arial"/>
          <w:i/>
          <w:iCs/>
          <w:sz w:val="21"/>
          <w:szCs w:val="21"/>
          <w:u w:val="single"/>
        </w:rPr>
        <w:t xml:space="preserve"> (</w:t>
      </w:r>
      <w:r>
        <w:rPr>
          <w:rFonts w:ascii="Arial" w:hAnsi="Arial" w:cs="Arial"/>
          <w:i/>
          <w:iCs/>
          <w:sz w:val="21"/>
          <w:szCs w:val="21"/>
          <w:u w:val="single"/>
        </w:rPr>
        <w:t>Agency Supply staff</w:t>
      </w:r>
      <w:r>
        <w:rPr>
          <w:rFonts w:ascii="Arial" w:hAnsi="Arial" w:cs="Arial"/>
          <w:sz w:val="21"/>
          <w:szCs w:val="21"/>
        </w:rPr>
        <w:t xml:space="preserve">) included </w:t>
      </w:r>
      <w:r w:rsidR="00C0144F">
        <w:rPr>
          <w:rFonts w:ascii="Arial" w:hAnsi="Arial" w:cs="Arial"/>
          <w:sz w:val="21"/>
          <w:szCs w:val="21"/>
        </w:rPr>
        <w:t xml:space="preserve">contingency provision of £14k each year.  This was substantially less than the 202-23 outturn for this </w:t>
      </w:r>
      <w:r w:rsidR="00BE06E1">
        <w:rPr>
          <w:rFonts w:ascii="Arial" w:hAnsi="Arial" w:cs="Arial"/>
          <w:sz w:val="21"/>
          <w:szCs w:val="21"/>
        </w:rPr>
        <w:t>budget heading</w:t>
      </w:r>
      <w:r w:rsidR="00C0144F">
        <w:rPr>
          <w:rFonts w:ascii="Arial" w:hAnsi="Arial" w:cs="Arial"/>
          <w:sz w:val="21"/>
          <w:szCs w:val="21"/>
        </w:rPr>
        <w:t xml:space="preserve"> (£60k)</w:t>
      </w:r>
      <w:r w:rsidR="00BE06E1">
        <w:rPr>
          <w:rFonts w:ascii="Arial" w:hAnsi="Arial" w:cs="Arial"/>
          <w:sz w:val="21"/>
          <w:szCs w:val="21"/>
        </w:rPr>
        <w:t>, reflecting the school’s expectation that there would be less staff absence.</w:t>
      </w:r>
    </w:p>
    <w:p w14:paraId="2C0D979B" w14:textId="44148016" w:rsidR="00BE06E1" w:rsidRDefault="00421D3C"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i/>
          <w:iCs/>
          <w:sz w:val="21"/>
          <w:szCs w:val="21"/>
          <w:u w:val="single"/>
        </w:rPr>
        <w:t xml:space="preserve">Budget line E28 </w:t>
      </w:r>
      <w:r w:rsidR="00857D8D">
        <w:rPr>
          <w:rFonts w:ascii="Arial" w:hAnsi="Arial" w:cs="Arial"/>
          <w:i/>
          <w:iCs/>
          <w:sz w:val="21"/>
          <w:szCs w:val="21"/>
          <w:u w:val="single"/>
        </w:rPr>
        <w:t>(Bought-in professional services – non-</w:t>
      </w:r>
      <w:r w:rsidR="00D53DB7">
        <w:rPr>
          <w:rFonts w:ascii="Arial" w:hAnsi="Arial" w:cs="Arial"/>
          <w:i/>
          <w:iCs/>
          <w:sz w:val="21"/>
          <w:szCs w:val="21"/>
          <w:u w:val="single"/>
        </w:rPr>
        <w:t>curriculum)</w:t>
      </w:r>
      <w:r w:rsidR="00D53DB7">
        <w:rPr>
          <w:rFonts w:ascii="Arial" w:hAnsi="Arial" w:cs="Arial"/>
          <w:sz w:val="21"/>
          <w:szCs w:val="21"/>
        </w:rPr>
        <w:t xml:space="preserve"> </w:t>
      </w:r>
      <w:r w:rsidR="00D53DB7" w:rsidRPr="00180408">
        <w:rPr>
          <w:rFonts w:ascii="Arial" w:hAnsi="Arial" w:cs="Arial"/>
          <w:i/>
          <w:iCs/>
          <w:sz w:val="21"/>
          <w:szCs w:val="21"/>
        </w:rPr>
        <w:t>had</w:t>
      </w:r>
      <w:r w:rsidR="00180408">
        <w:rPr>
          <w:rFonts w:ascii="Arial" w:hAnsi="Arial" w:cs="Arial"/>
          <w:sz w:val="21"/>
          <w:szCs w:val="21"/>
        </w:rPr>
        <w:t xml:space="preserve"> been broken down in some detail.  </w:t>
      </w:r>
      <w:r w:rsidR="0097799E">
        <w:rPr>
          <w:rFonts w:ascii="Arial" w:hAnsi="Arial" w:cs="Arial"/>
          <w:sz w:val="21"/>
          <w:szCs w:val="21"/>
        </w:rPr>
        <w:t xml:space="preserve">Depending on the </w:t>
      </w:r>
      <w:r w:rsidR="00366E02">
        <w:rPr>
          <w:rFonts w:ascii="Arial" w:hAnsi="Arial" w:cs="Arial"/>
          <w:sz w:val="21"/>
          <w:szCs w:val="21"/>
        </w:rPr>
        <w:t>timing</w:t>
      </w:r>
      <w:r w:rsidR="0097799E">
        <w:rPr>
          <w:rFonts w:ascii="Arial" w:hAnsi="Arial" w:cs="Arial"/>
          <w:sz w:val="21"/>
          <w:szCs w:val="21"/>
        </w:rPr>
        <w:t xml:space="preserve"> of the SLAs and contracts, </w:t>
      </w:r>
      <w:r w:rsidR="00596F0D">
        <w:rPr>
          <w:rFonts w:ascii="Arial" w:hAnsi="Arial" w:cs="Arial"/>
          <w:sz w:val="21"/>
          <w:szCs w:val="21"/>
        </w:rPr>
        <w:t xml:space="preserve">some prices </w:t>
      </w:r>
      <w:r w:rsidR="00D53DB7">
        <w:rPr>
          <w:rFonts w:ascii="Arial" w:hAnsi="Arial" w:cs="Arial"/>
          <w:sz w:val="21"/>
          <w:szCs w:val="21"/>
        </w:rPr>
        <w:t>were</w:t>
      </w:r>
      <w:r w:rsidR="00596F0D">
        <w:rPr>
          <w:rFonts w:ascii="Arial" w:hAnsi="Arial" w:cs="Arial"/>
          <w:sz w:val="21"/>
          <w:szCs w:val="21"/>
        </w:rPr>
        <w:t xml:space="preserve"> not yet </w:t>
      </w:r>
      <w:proofErr w:type="gramStart"/>
      <w:r w:rsidR="00596F0D">
        <w:rPr>
          <w:rFonts w:ascii="Arial" w:hAnsi="Arial" w:cs="Arial"/>
          <w:sz w:val="21"/>
          <w:szCs w:val="21"/>
        </w:rPr>
        <w:t>known</w:t>
      </w:r>
      <w:r w:rsidR="007C4324">
        <w:rPr>
          <w:rFonts w:ascii="Arial" w:hAnsi="Arial" w:cs="Arial"/>
          <w:sz w:val="21"/>
          <w:szCs w:val="21"/>
        </w:rPr>
        <w:t>:</w:t>
      </w:r>
      <w:proofErr w:type="gramEnd"/>
      <w:r w:rsidR="00596F0D">
        <w:rPr>
          <w:rFonts w:ascii="Arial" w:hAnsi="Arial" w:cs="Arial"/>
          <w:sz w:val="21"/>
          <w:szCs w:val="21"/>
        </w:rPr>
        <w:t xml:space="preserve"> in these cases, the existing prices had been </w:t>
      </w:r>
      <w:r w:rsidR="00366E02">
        <w:rPr>
          <w:rFonts w:ascii="Arial" w:hAnsi="Arial" w:cs="Arial"/>
          <w:sz w:val="21"/>
          <w:szCs w:val="21"/>
        </w:rPr>
        <w:t>rolled</w:t>
      </w:r>
      <w:r w:rsidR="00596F0D">
        <w:rPr>
          <w:rFonts w:ascii="Arial" w:hAnsi="Arial" w:cs="Arial"/>
          <w:sz w:val="21"/>
          <w:szCs w:val="21"/>
        </w:rPr>
        <w:t xml:space="preserve"> forward.  </w:t>
      </w:r>
      <w:r w:rsidR="00366E02">
        <w:rPr>
          <w:rFonts w:ascii="Arial" w:hAnsi="Arial" w:cs="Arial"/>
          <w:sz w:val="21"/>
          <w:szCs w:val="21"/>
        </w:rPr>
        <w:t>The budget line included £2k contingency to cover increases in those prices.</w:t>
      </w:r>
    </w:p>
    <w:p w14:paraId="26A4ADE7" w14:textId="6929D031" w:rsidR="009C5D86" w:rsidRDefault="0072093F" w:rsidP="00074A7C">
      <w:pPr>
        <w:pStyle w:val="ListParagraph"/>
        <w:numPr>
          <w:ilvl w:val="0"/>
          <w:numId w:val="18"/>
        </w:numPr>
        <w:tabs>
          <w:tab w:val="num" w:pos="720"/>
        </w:tabs>
        <w:spacing w:before="120"/>
        <w:ind w:right="-1017"/>
        <w:contextualSpacing w:val="0"/>
        <w:rPr>
          <w:rFonts w:ascii="Arial" w:hAnsi="Arial" w:cs="Arial"/>
          <w:sz w:val="21"/>
          <w:szCs w:val="21"/>
        </w:rPr>
      </w:pPr>
      <w:r w:rsidRPr="0072093F">
        <w:rPr>
          <w:rFonts w:ascii="Arial" w:hAnsi="Arial" w:cs="Arial"/>
          <w:sz w:val="21"/>
          <w:szCs w:val="21"/>
        </w:rPr>
        <w:t xml:space="preserve">The </w:t>
      </w:r>
      <w:r>
        <w:rPr>
          <w:rFonts w:ascii="Arial" w:hAnsi="Arial" w:cs="Arial"/>
          <w:sz w:val="21"/>
          <w:szCs w:val="21"/>
        </w:rPr>
        <w:t xml:space="preserve">Bursar said that, if the various elements </w:t>
      </w:r>
      <w:r w:rsidR="00CC0933">
        <w:rPr>
          <w:rFonts w:ascii="Arial" w:hAnsi="Arial" w:cs="Arial"/>
          <w:sz w:val="21"/>
          <w:szCs w:val="21"/>
        </w:rPr>
        <w:t>of</w:t>
      </w:r>
      <w:r>
        <w:rPr>
          <w:rFonts w:ascii="Arial" w:hAnsi="Arial" w:cs="Arial"/>
          <w:sz w:val="21"/>
          <w:szCs w:val="21"/>
        </w:rPr>
        <w:t xml:space="preserve"> contingency </w:t>
      </w:r>
      <w:r w:rsidR="00CC0933">
        <w:rPr>
          <w:rFonts w:ascii="Arial" w:hAnsi="Arial" w:cs="Arial"/>
          <w:sz w:val="21"/>
          <w:szCs w:val="21"/>
        </w:rPr>
        <w:t>that</w:t>
      </w:r>
      <w:r>
        <w:rPr>
          <w:rFonts w:ascii="Arial" w:hAnsi="Arial" w:cs="Arial"/>
          <w:sz w:val="21"/>
          <w:szCs w:val="21"/>
        </w:rPr>
        <w:t xml:space="preserve"> had been built into the </w:t>
      </w:r>
      <w:r w:rsidR="00CC0933">
        <w:rPr>
          <w:rFonts w:ascii="Arial" w:hAnsi="Arial" w:cs="Arial"/>
          <w:sz w:val="21"/>
          <w:szCs w:val="21"/>
        </w:rPr>
        <w:t>budget</w:t>
      </w:r>
      <w:r>
        <w:rPr>
          <w:rFonts w:ascii="Arial" w:hAnsi="Arial" w:cs="Arial"/>
          <w:sz w:val="21"/>
          <w:szCs w:val="21"/>
        </w:rPr>
        <w:t xml:space="preserve"> were not required, it might be possible to reduce further the panned 2023-24 deficit.  T</w:t>
      </w:r>
      <w:r w:rsidR="006748AF">
        <w:rPr>
          <w:rFonts w:ascii="Arial" w:hAnsi="Arial" w:cs="Arial"/>
          <w:sz w:val="21"/>
          <w:szCs w:val="21"/>
        </w:rPr>
        <w:t xml:space="preserve">he school had discussed the developing budget with Bradford Council’s School Funding Team: they were content with the proposals to reduce the deficit and bring the budget into surplus in </w:t>
      </w:r>
      <w:r w:rsidR="007C4324">
        <w:rPr>
          <w:rFonts w:ascii="Arial" w:hAnsi="Arial" w:cs="Arial"/>
          <w:sz w:val="21"/>
          <w:szCs w:val="21"/>
        </w:rPr>
        <w:t>2024-25 and</w:t>
      </w:r>
      <w:r w:rsidR="006748AF">
        <w:rPr>
          <w:rFonts w:ascii="Arial" w:hAnsi="Arial" w:cs="Arial"/>
          <w:sz w:val="21"/>
          <w:szCs w:val="21"/>
        </w:rPr>
        <w:t xml:space="preserve"> would monitor the budget closely.</w:t>
      </w:r>
    </w:p>
    <w:p w14:paraId="52F813E3" w14:textId="17259193" w:rsidR="00183246" w:rsidRDefault="00183246"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b/>
          <w:bCs/>
          <w:sz w:val="21"/>
          <w:szCs w:val="21"/>
          <w:u w:val="single"/>
        </w:rPr>
        <w:t>Replying to questions</w:t>
      </w:r>
      <w:r>
        <w:rPr>
          <w:rFonts w:ascii="Arial" w:hAnsi="Arial" w:cs="Arial"/>
          <w:sz w:val="21"/>
          <w:szCs w:val="21"/>
        </w:rPr>
        <w:t xml:space="preserve">, the Bursar said that the school expected 45 pupils to join Reception in </w:t>
      </w:r>
      <w:r w:rsidR="00CD791F">
        <w:rPr>
          <w:rFonts w:ascii="Arial" w:hAnsi="Arial" w:cs="Arial"/>
          <w:sz w:val="21"/>
          <w:szCs w:val="21"/>
        </w:rPr>
        <w:t xml:space="preserve">September 2023, which was more than previously anticipated.  This had been </w:t>
      </w:r>
      <w:proofErr w:type="gramStart"/>
      <w:r w:rsidR="00CD791F">
        <w:rPr>
          <w:rFonts w:ascii="Arial" w:hAnsi="Arial" w:cs="Arial"/>
          <w:sz w:val="21"/>
          <w:szCs w:val="21"/>
        </w:rPr>
        <w:t>taken into account</w:t>
      </w:r>
      <w:proofErr w:type="gramEnd"/>
      <w:r w:rsidR="00CD791F">
        <w:rPr>
          <w:rFonts w:ascii="Arial" w:hAnsi="Arial" w:cs="Arial"/>
          <w:sz w:val="21"/>
          <w:szCs w:val="21"/>
        </w:rPr>
        <w:t xml:space="preserve"> in the budget.</w:t>
      </w:r>
    </w:p>
    <w:p w14:paraId="3D20CC2C" w14:textId="4D51C31C" w:rsidR="002B1C65" w:rsidRDefault="002B1C65"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sz w:val="21"/>
          <w:szCs w:val="21"/>
        </w:rPr>
        <w:t xml:space="preserve">Governors </w:t>
      </w:r>
      <w:r w:rsidR="00BE66FC">
        <w:rPr>
          <w:rFonts w:ascii="Arial" w:hAnsi="Arial" w:cs="Arial"/>
          <w:sz w:val="21"/>
          <w:szCs w:val="21"/>
        </w:rPr>
        <w:t>thanked the Bursar for preparing and explaining the budget proposal</w:t>
      </w:r>
      <w:r w:rsidR="00B356C8">
        <w:rPr>
          <w:rFonts w:ascii="Arial" w:hAnsi="Arial" w:cs="Arial"/>
          <w:sz w:val="21"/>
          <w:szCs w:val="21"/>
        </w:rPr>
        <w:t xml:space="preserve">s and </w:t>
      </w:r>
      <w:r>
        <w:rPr>
          <w:rFonts w:ascii="Arial" w:hAnsi="Arial" w:cs="Arial"/>
          <w:sz w:val="21"/>
          <w:szCs w:val="21"/>
        </w:rPr>
        <w:t>welcomed the various contingency sums</w:t>
      </w:r>
      <w:r w:rsidR="002B2059">
        <w:rPr>
          <w:rFonts w:ascii="Arial" w:hAnsi="Arial" w:cs="Arial"/>
          <w:sz w:val="21"/>
          <w:szCs w:val="21"/>
        </w:rPr>
        <w:t xml:space="preserve"> in the budget: these g</w:t>
      </w:r>
      <w:r w:rsidR="001F1B59">
        <w:rPr>
          <w:rFonts w:ascii="Arial" w:hAnsi="Arial" w:cs="Arial"/>
          <w:sz w:val="21"/>
          <w:szCs w:val="21"/>
        </w:rPr>
        <w:t>a</w:t>
      </w:r>
      <w:r w:rsidR="002B2059">
        <w:rPr>
          <w:rFonts w:ascii="Arial" w:hAnsi="Arial" w:cs="Arial"/>
          <w:sz w:val="21"/>
          <w:szCs w:val="21"/>
        </w:rPr>
        <w:t xml:space="preserve">ve </w:t>
      </w:r>
      <w:r w:rsidR="001F1B59">
        <w:rPr>
          <w:rFonts w:ascii="Arial" w:hAnsi="Arial" w:cs="Arial"/>
          <w:sz w:val="21"/>
          <w:szCs w:val="21"/>
        </w:rPr>
        <w:t>assurance</w:t>
      </w:r>
      <w:r w:rsidR="002B2059">
        <w:rPr>
          <w:rFonts w:ascii="Arial" w:hAnsi="Arial" w:cs="Arial"/>
          <w:sz w:val="21"/>
          <w:szCs w:val="21"/>
        </w:rPr>
        <w:t xml:space="preserve"> that the school </w:t>
      </w:r>
      <w:r w:rsidR="001F1B59">
        <w:rPr>
          <w:rFonts w:ascii="Arial" w:hAnsi="Arial" w:cs="Arial"/>
          <w:sz w:val="21"/>
          <w:szCs w:val="21"/>
        </w:rPr>
        <w:t>had taken all reasonable step</w:t>
      </w:r>
      <w:r w:rsidR="0041053E">
        <w:rPr>
          <w:rFonts w:ascii="Arial" w:hAnsi="Arial" w:cs="Arial"/>
          <w:sz w:val="21"/>
          <w:szCs w:val="21"/>
        </w:rPr>
        <w:t>s, given the substantial uncertainties about staffing and energy costs, t</w:t>
      </w:r>
      <w:r w:rsidR="001F1B59">
        <w:rPr>
          <w:rFonts w:ascii="Arial" w:hAnsi="Arial" w:cs="Arial"/>
          <w:sz w:val="21"/>
          <w:szCs w:val="21"/>
        </w:rPr>
        <w:t xml:space="preserve">o </w:t>
      </w:r>
      <w:r w:rsidR="0041053E">
        <w:rPr>
          <w:rFonts w:ascii="Arial" w:hAnsi="Arial" w:cs="Arial"/>
          <w:sz w:val="21"/>
          <w:szCs w:val="21"/>
        </w:rPr>
        <w:t xml:space="preserve">ensure that it could </w:t>
      </w:r>
      <w:r w:rsidR="002B2059">
        <w:rPr>
          <w:rFonts w:ascii="Arial" w:hAnsi="Arial" w:cs="Arial"/>
          <w:sz w:val="21"/>
          <w:szCs w:val="21"/>
        </w:rPr>
        <w:t xml:space="preserve">meet its commitment to BC/SFT to reduce the deficit in 2023-24 and eliminate it the following year.  </w:t>
      </w:r>
      <w:r w:rsidR="00FA66D8">
        <w:rPr>
          <w:rFonts w:ascii="Arial" w:hAnsi="Arial" w:cs="Arial"/>
          <w:sz w:val="21"/>
          <w:szCs w:val="21"/>
        </w:rPr>
        <w:t>They were also pleased that the school had been able to set aside £30k for curriculum development.</w:t>
      </w:r>
    </w:p>
    <w:p w14:paraId="3BC39BD2" w14:textId="3150C1A9" w:rsidR="002B1C65" w:rsidRDefault="007150E6"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sz w:val="21"/>
          <w:szCs w:val="21"/>
        </w:rPr>
        <w:t>The Bursar said that the Executive Headtea</w:t>
      </w:r>
      <w:r w:rsidR="0014506D">
        <w:rPr>
          <w:rFonts w:ascii="Arial" w:hAnsi="Arial" w:cs="Arial"/>
          <w:sz w:val="21"/>
          <w:szCs w:val="21"/>
        </w:rPr>
        <w:t>c</w:t>
      </w:r>
      <w:r>
        <w:rPr>
          <w:rFonts w:ascii="Arial" w:hAnsi="Arial" w:cs="Arial"/>
          <w:sz w:val="21"/>
          <w:szCs w:val="21"/>
        </w:rPr>
        <w:t xml:space="preserve">her (EHT) and </w:t>
      </w:r>
      <w:r w:rsidR="0014506D">
        <w:rPr>
          <w:rFonts w:ascii="Arial" w:hAnsi="Arial" w:cs="Arial"/>
          <w:sz w:val="21"/>
          <w:szCs w:val="21"/>
        </w:rPr>
        <w:t>H</w:t>
      </w:r>
      <w:r>
        <w:rPr>
          <w:rFonts w:ascii="Arial" w:hAnsi="Arial" w:cs="Arial"/>
          <w:sz w:val="21"/>
          <w:szCs w:val="21"/>
        </w:rPr>
        <w:t>ead of School (HoS) had carried out a great deal of work over the last two months to</w:t>
      </w:r>
      <w:r w:rsidR="0014506D">
        <w:rPr>
          <w:rFonts w:ascii="Arial" w:hAnsi="Arial" w:cs="Arial"/>
          <w:sz w:val="21"/>
          <w:szCs w:val="21"/>
        </w:rPr>
        <w:t xml:space="preserve"> ensure that costs were as low as possible.  This had involved some sacrifices </w:t>
      </w:r>
      <w:r w:rsidR="00A5635C">
        <w:rPr>
          <w:rFonts w:ascii="Arial" w:hAnsi="Arial" w:cs="Arial"/>
          <w:sz w:val="21"/>
          <w:szCs w:val="21"/>
        </w:rPr>
        <w:t>i</w:t>
      </w:r>
      <w:r w:rsidR="0014506D">
        <w:rPr>
          <w:rFonts w:ascii="Arial" w:hAnsi="Arial" w:cs="Arial"/>
          <w:sz w:val="21"/>
          <w:szCs w:val="21"/>
        </w:rPr>
        <w:t>n terms of staff</w:t>
      </w:r>
      <w:r w:rsidR="00A5635C">
        <w:rPr>
          <w:rFonts w:ascii="Arial" w:hAnsi="Arial" w:cs="Arial"/>
          <w:sz w:val="21"/>
          <w:szCs w:val="21"/>
        </w:rPr>
        <w:t>ing</w:t>
      </w:r>
      <w:r w:rsidR="0014506D">
        <w:rPr>
          <w:rFonts w:ascii="Arial" w:hAnsi="Arial" w:cs="Arial"/>
          <w:sz w:val="21"/>
          <w:szCs w:val="21"/>
        </w:rPr>
        <w:t xml:space="preserve"> and in other areas, but the hope was that, as the year </w:t>
      </w:r>
      <w:r w:rsidR="00763B9A">
        <w:rPr>
          <w:rFonts w:ascii="Arial" w:hAnsi="Arial" w:cs="Arial"/>
          <w:sz w:val="21"/>
          <w:szCs w:val="21"/>
        </w:rPr>
        <w:t>progressed</w:t>
      </w:r>
      <w:r w:rsidR="0014506D">
        <w:rPr>
          <w:rFonts w:ascii="Arial" w:hAnsi="Arial" w:cs="Arial"/>
          <w:sz w:val="21"/>
          <w:szCs w:val="21"/>
        </w:rPr>
        <w:t xml:space="preserve">, </w:t>
      </w:r>
      <w:r w:rsidR="00FD0442">
        <w:rPr>
          <w:rFonts w:ascii="Arial" w:hAnsi="Arial" w:cs="Arial"/>
          <w:sz w:val="21"/>
          <w:szCs w:val="21"/>
        </w:rPr>
        <w:t xml:space="preserve">it might become clear </w:t>
      </w:r>
      <w:r w:rsidR="00763B9A">
        <w:rPr>
          <w:rFonts w:ascii="Arial" w:hAnsi="Arial" w:cs="Arial"/>
          <w:sz w:val="21"/>
          <w:szCs w:val="21"/>
        </w:rPr>
        <w:t>that</w:t>
      </w:r>
      <w:r w:rsidR="00FD0442">
        <w:rPr>
          <w:rFonts w:ascii="Arial" w:hAnsi="Arial" w:cs="Arial"/>
          <w:sz w:val="21"/>
          <w:szCs w:val="21"/>
        </w:rPr>
        <w:t xml:space="preserve"> soe of the contingency funding could be released to reinstate some of </w:t>
      </w:r>
      <w:r w:rsidR="00763B9A">
        <w:rPr>
          <w:rFonts w:ascii="Arial" w:hAnsi="Arial" w:cs="Arial"/>
          <w:sz w:val="21"/>
          <w:szCs w:val="21"/>
        </w:rPr>
        <w:t>those sacrifices or to reduce the deficit further or faster than planned.</w:t>
      </w:r>
    </w:p>
    <w:p w14:paraId="2DF7C01C" w14:textId="5E4C4CCF" w:rsidR="002B0521" w:rsidRDefault="002B0521" w:rsidP="00074A7C">
      <w:pPr>
        <w:pStyle w:val="ListParagraph"/>
        <w:numPr>
          <w:ilvl w:val="0"/>
          <w:numId w:val="18"/>
        </w:numPr>
        <w:tabs>
          <w:tab w:val="num" w:pos="720"/>
        </w:tabs>
        <w:spacing w:before="120"/>
        <w:ind w:right="-1017"/>
        <w:contextualSpacing w:val="0"/>
        <w:rPr>
          <w:rFonts w:ascii="Arial" w:hAnsi="Arial" w:cs="Arial"/>
          <w:sz w:val="21"/>
          <w:szCs w:val="21"/>
        </w:rPr>
      </w:pPr>
      <w:r>
        <w:rPr>
          <w:rFonts w:ascii="Arial" w:hAnsi="Arial" w:cs="Arial"/>
          <w:sz w:val="21"/>
          <w:szCs w:val="21"/>
        </w:rPr>
        <w:t xml:space="preserve">Governors congratulated the </w:t>
      </w:r>
      <w:r w:rsidR="00564127">
        <w:rPr>
          <w:rFonts w:ascii="Arial" w:hAnsi="Arial" w:cs="Arial"/>
          <w:sz w:val="21"/>
          <w:szCs w:val="21"/>
        </w:rPr>
        <w:t>H</w:t>
      </w:r>
      <w:r>
        <w:rPr>
          <w:rFonts w:ascii="Arial" w:hAnsi="Arial" w:cs="Arial"/>
          <w:sz w:val="21"/>
          <w:szCs w:val="21"/>
        </w:rPr>
        <w:t xml:space="preserve">ead of School on the increase in the number of pupils expected to join Reception in September 2023.  The HoS said that </w:t>
      </w:r>
      <w:r w:rsidR="00564127">
        <w:rPr>
          <w:rFonts w:ascii="Arial" w:hAnsi="Arial" w:cs="Arial"/>
          <w:sz w:val="21"/>
          <w:szCs w:val="21"/>
        </w:rPr>
        <w:t>s</w:t>
      </w:r>
      <w:r>
        <w:rPr>
          <w:rFonts w:ascii="Arial" w:hAnsi="Arial" w:cs="Arial"/>
          <w:sz w:val="21"/>
          <w:szCs w:val="21"/>
        </w:rPr>
        <w:t>he and the Ear</w:t>
      </w:r>
      <w:r w:rsidR="00564127">
        <w:rPr>
          <w:rFonts w:ascii="Arial" w:hAnsi="Arial" w:cs="Arial"/>
          <w:sz w:val="21"/>
          <w:szCs w:val="21"/>
        </w:rPr>
        <w:t xml:space="preserve">ly Years Leader had personally </w:t>
      </w:r>
      <w:r w:rsidR="004C0F82">
        <w:rPr>
          <w:rFonts w:ascii="Arial" w:hAnsi="Arial" w:cs="Arial"/>
          <w:sz w:val="21"/>
          <w:szCs w:val="21"/>
        </w:rPr>
        <w:t>visited</w:t>
      </w:r>
      <w:r w:rsidR="00564127">
        <w:rPr>
          <w:rFonts w:ascii="Arial" w:hAnsi="Arial" w:cs="Arial"/>
          <w:sz w:val="21"/>
          <w:szCs w:val="21"/>
        </w:rPr>
        <w:t xml:space="preserve"> every </w:t>
      </w:r>
      <w:r w:rsidR="004C0F82">
        <w:rPr>
          <w:rFonts w:ascii="Arial" w:hAnsi="Arial" w:cs="Arial"/>
          <w:sz w:val="21"/>
          <w:szCs w:val="21"/>
        </w:rPr>
        <w:t>family</w:t>
      </w:r>
      <w:r w:rsidR="00564127">
        <w:rPr>
          <w:rFonts w:ascii="Arial" w:hAnsi="Arial" w:cs="Arial"/>
          <w:sz w:val="21"/>
          <w:szCs w:val="21"/>
        </w:rPr>
        <w:t xml:space="preserve"> </w:t>
      </w:r>
      <w:r w:rsidR="004C0F82">
        <w:rPr>
          <w:rFonts w:ascii="Arial" w:hAnsi="Arial" w:cs="Arial"/>
          <w:sz w:val="21"/>
          <w:szCs w:val="21"/>
        </w:rPr>
        <w:t>that</w:t>
      </w:r>
      <w:r w:rsidR="00564127">
        <w:rPr>
          <w:rFonts w:ascii="Arial" w:hAnsi="Arial" w:cs="Arial"/>
          <w:sz w:val="21"/>
          <w:szCs w:val="21"/>
        </w:rPr>
        <w:t xml:space="preserve"> had not listed Steeton as its </w:t>
      </w:r>
      <w:proofErr w:type="gramStart"/>
      <w:r w:rsidR="00564127">
        <w:rPr>
          <w:rFonts w:ascii="Arial" w:hAnsi="Arial" w:cs="Arial"/>
          <w:sz w:val="21"/>
          <w:szCs w:val="21"/>
        </w:rPr>
        <w:t>first choice</w:t>
      </w:r>
      <w:proofErr w:type="gramEnd"/>
      <w:r w:rsidR="00564127">
        <w:rPr>
          <w:rFonts w:ascii="Arial" w:hAnsi="Arial" w:cs="Arial"/>
          <w:sz w:val="21"/>
          <w:szCs w:val="21"/>
        </w:rPr>
        <w:t xml:space="preserve"> school for their ch</w:t>
      </w:r>
      <w:r w:rsidR="004C0F82">
        <w:rPr>
          <w:rFonts w:ascii="Arial" w:hAnsi="Arial" w:cs="Arial"/>
          <w:sz w:val="21"/>
          <w:szCs w:val="21"/>
        </w:rPr>
        <w:t>il</w:t>
      </w:r>
      <w:r w:rsidR="00564127">
        <w:rPr>
          <w:rFonts w:ascii="Arial" w:hAnsi="Arial" w:cs="Arial"/>
          <w:sz w:val="21"/>
          <w:szCs w:val="21"/>
        </w:rPr>
        <w:t>d</w:t>
      </w:r>
      <w:r w:rsidR="004C0F82">
        <w:rPr>
          <w:rFonts w:ascii="Arial" w:hAnsi="Arial" w:cs="Arial"/>
          <w:sz w:val="21"/>
          <w:szCs w:val="21"/>
        </w:rPr>
        <w:t xml:space="preserve"> to </w:t>
      </w:r>
      <w:r w:rsidR="00EB175F">
        <w:rPr>
          <w:rFonts w:ascii="Arial" w:hAnsi="Arial" w:cs="Arial"/>
          <w:sz w:val="21"/>
          <w:szCs w:val="21"/>
        </w:rPr>
        <w:t>talk to them about the school and deliver a letter and Prospectus</w:t>
      </w:r>
      <w:r w:rsidR="004C0F82">
        <w:rPr>
          <w:rFonts w:ascii="Arial" w:hAnsi="Arial" w:cs="Arial"/>
          <w:sz w:val="21"/>
          <w:szCs w:val="21"/>
        </w:rPr>
        <w:t xml:space="preserve">.  </w:t>
      </w:r>
      <w:r w:rsidR="00F06B34">
        <w:rPr>
          <w:rFonts w:ascii="Arial" w:hAnsi="Arial" w:cs="Arial"/>
          <w:sz w:val="21"/>
          <w:szCs w:val="21"/>
        </w:rPr>
        <w:t>Governors admired this effort, which had clearly had the desired impact.</w:t>
      </w:r>
    </w:p>
    <w:p w14:paraId="427E53BE" w14:textId="3B8BE633" w:rsidR="00F06B34" w:rsidRDefault="00F06B34" w:rsidP="00074A7C">
      <w:pPr>
        <w:pStyle w:val="ListParagraph"/>
        <w:numPr>
          <w:ilvl w:val="1"/>
          <w:numId w:val="18"/>
        </w:numPr>
        <w:spacing w:before="120"/>
        <w:ind w:right="-1017"/>
        <w:contextualSpacing w:val="0"/>
        <w:rPr>
          <w:rFonts w:ascii="Arial" w:hAnsi="Arial" w:cs="Arial"/>
          <w:sz w:val="21"/>
          <w:szCs w:val="21"/>
        </w:rPr>
      </w:pPr>
      <w:r w:rsidRPr="00F06B34">
        <w:rPr>
          <w:rFonts w:ascii="Arial" w:hAnsi="Arial" w:cs="Arial"/>
          <w:b/>
          <w:bCs/>
          <w:i/>
          <w:iCs/>
          <w:sz w:val="21"/>
          <w:szCs w:val="21"/>
        </w:rPr>
        <w:t>The Committee recommended</w:t>
      </w:r>
      <w:r>
        <w:rPr>
          <w:rFonts w:ascii="Arial" w:hAnsi="Arial" w:cs="Arial"/>
          <w:sz w:val="21"/>
          <w:szCs w:val="21"/>
        </w:rPr>
        <w:t xml:space="preserve"> that the Governing Body approve the 2023-24 budget and three </w:t>
      </w:r>
      <w:proofErr w:type="gramStart"/>
      <w:r>
        <w:rPr>
          <w:rFonts w:ascii="Arial" w:hAnsi="Arial" w:cs="Arial"/>
          <w:sz w:val="21"/>
          <w:szCs w:val="21"/>
        </w:rPr>
        <w:t>year</w:t>
      </w:r>
      <w:proofErr w:type="gramEnd"/>
      <w:r>
        <w:rPr>
          <w:rFonts w:ascii="Arial" w:hAnsi="Arial" w:cs="Arial"/>
          <w:sz w:val="21"/>
          <w:szCs w:val="21"/>
        </w:rPr>
        <w:t xml:space="preserve"> forecast as set out in Documents A to C.</w:t>
      </w:r>
    </w:p>
    <w:p w14:paraId="059E0BBB" w14:textId="77777777" w:rsidR="002B1C65" w:rsidRDefault="002B1C65" w:rsidP="00B429E2">
      <w:pPr>
        <w:tabs>
          <w:tab w:val="num" w:pos="720"/>
        </w:tabs>
        <w:spacing w:before="120"/>
        <w:ind w:right="-1017"/>
        <w:rPr>
          <w:rFonts w:ascii="Arial" w:hAnsi="Arial" w:cs="Arial"/>
          <w:sz w:val="21"/>
          <w:szCs w:val="21"/>
        </w:rPr>
      </w:pPr>
    </w:p>
    <w:p w14:paraId="7683479A" w14:textId="0DCED75D" w:rsidR="00F06B34" w:rsidRPr="00B356C8" w:rsidRDefault="00B356C8" w:rsidP="00B356C8">
      <w:pPr>
        <w:tabs>
          <w:tab w:val="num" w:pos="720"/>
        </w:tabs>
        <w:spacing w:before="120"/>
        <w:ind w:left="-567" w:right="-1017"/>
        <w:rPr>
          <w:rFonts w:ascii="Arial" w:hAnsi="Arial" w:cs="Arial"/>
          <w:i/>
          <w:iCs/>
          <w:sz w:val="21"/>
          <w:szCs w:val="21"/>
        </w:rPr>
      </w:pPr>
      <w:r w:rsidRPr="00B356C8">
        <w:rPr>
          <w:rFonts w:ascii="Arial" w:hAnsi="Arial" w:cs="Arial"/>
          <w:i/>
          <w:iCs/>
          <w:sz w:val="21"/>
          <w:szCs w:val="21"/>
        </w:rPr>
        <w:t>Sohil Mahmood left the meeting at 1.43pm</w:t>
      </w:r>
    </w:p>
    <w:p w14:paraId="73B6FCBA" w14:textId="77777777" w:rsidR="00B356C8" w:rsidRDefault="00B356C8" w:rsidP="00B356C8">
      <w:pPr>
        <w:spacing w:before="120"/>
        <w:rPr>
          <w:rFonts w:cs="Arial"/>
          <w:iCs/>
          <w:color w:val="44546A" w:themeColor="text2"/>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9B2C3B" w:rsidRPr="009B2C3B" w14:paraId="6146B548" w14:textId="77777777" w:rsidTr="004E2B8D">
        <w:tc>
          <w:tcPr>
            <w:tcW w:w="1134" w:type="dxa"/>
            <w:shd w:val="clear" w:color="auto" w:fill="4472C4" w:themeFill="accent1"/>
          </w:tcPr>
          <w:p w14:paraId="4E0A64F4" w14:textId="77777777" w:rsidR="00B356C8" w:rsidRPr="009B2C3B" w:rsidRDefault="00B356C8" w:rsidP="004E2B8D">
            <w:pPr>
              <w:ind w:right="-46"/>
              <w:rPr>
                <w:rFonts w:ascii="Arial" w:hAnsi="Arial" w:cs="Arial"/>
                <w:b/>
                <w:color w:val="FFFFFF" w:themeColor="background1"/>
                <w:sz w:val="18"/>
                <w:szCs w:val="18"/>
              </w:rPr>
            </w:pPr>
            <w:r w:rsidRPr="009B2C3B">
              <w:rPr>
                <w:rFonts w:ascii="Arial" w:hAnsi="Arial" w:cs="Arial"/>
                <w:b/>
                <w:color w:val="FFFFFF" w:themeColor="background1"/>
                <w:sz w:val="18"/>
                <w:szCs w:val="18"/>
              </w:rPr>
              <w:t>Res 98/22</w:t>
            </w:r>
          </w:p>
        </w:tc>
        <w:tc>
          <w:tcPr>
            <w:tcW w:w="9923" w:type="dxa"/>
            <w:shd w:val="clear" w:color="auto" w:fill="4472C4" w:themeFill="accent1"/>
          </w:tcPr>
          <w:p w14:paraId="7FCFC85E" w14:textId="7B526E0F" w:rsidR="00B356C8" w:rsidRPr="009B2C3B" w:rsidRDefault="00B356C8" w:rsidP="004E2B8D">
            <w:pPr>
              <w:ind w:right="-733"/>
              <w:rPr>
                <w:rFonts w:ascii="Arial" w:hAnsi="Arial" w:cs="Arial"/>
                <w:i/>
                <w:iCs/>
                <w:color w:val="FFFFFF" w:themeColor="background1"/>
                <w:sz w:val="21"/>
                <w:szCs w:val="21"/>
              </w:rPr>
            </w:pPr>
            <w:r w:rsidRPr="009B2C3B">
              <w:rPr>
                <w:rFonts w:ascii="Arial" w:hAnsi="Arial" w:cs="Arial"/>
                <w:b/>
                <w:bCs/>
                <w:color w:val="FFFFFF" w:themeColor="background1"/>
                <w:sz w:val="21"/>
                <w:szCs w:val="21"/>
              </w:rPr>
              <w:t xml:space="preserve"> Recommend staffing structure for 2023</w:t>
            </w:r>
            <w:r w:rsidRPr="009B2C3B">
              <w:rPr>
                <w:rFonts w:ascii="Arial" w:eastAsiaTheme="minorEastAsia" w:hAnsi="Arial" w:cs="Arial"/>
                <w:b/>
                <w:bCs/>
                <w:color w:val="FFFFFF" w:themeColor="background1"/>
                <w:kern w:val="1"/>
                <w:sz w:val="21"/>
                <w:szCs w:val="21"/>
                <w:lang w:eastAsia="en-US"/>
              </w:rPr>
              <w:t>-24 to Governing Body</w:t>
            </w:r>
            <w:r w:rsidRPr="009B2C3B">
              <w:rPr>
                <w:rFonts w:ascii="Arial" w:eastAsiaTheme="minorEastAsia" w:hAnsi="Arial" w:cs="Arial"/>
                <w:color w:val="FFFFFF" w:themeColor="background1"/>
                <w:kern w:val="1"/>
                <w:sz w:val="21"/>
                <w:szCs w:val="21"/>
                <w:lang w:eastAsia="en-US"/>
              </w:rPr>
              <w:t xml:space="preserve"> </w:t>
            </w:r>
            <w:r w:rsidRPr="009B2C3B">
              <w:rPr>
                <w:rFonts w:ascii="Arial" w:hAnsi="Arial" w:cs="Arial"/>
                <w:b/>
                <w:bCs/>
                <w:color w:val="FFFFFF" w:themeColor="background1"/>
                <w:sz w:val="21"/>
                <w:szCs w:val="21"/>
              </w:rPr>
              <w:t xml:space="preserve">– </w:t>
            </w:r>
            <w:r w:rsidRPr="009B2C3B">
              <w:rPr>
                <w:rFonts w:ascii="Arial" w:hAnsi="Arial" w:cs="Arial"/>
                <w:i/>
                <w:iCs/>
                <w:color w:val="FFFFFF" w:themeColor="background1"/>
                <w:sz w:val="21"/>
                <w:szCs w:val="21"/>
              </w:rPr>
              <w:t>Document</w:t>
            </w:r>
            <w:r w:rsidR="009B2C3B" w:rsidRPr="009B2C3B">
              <w:rPr>
                <w:rFonts w:ascii="Arial" w:hAnsi="Arial" w:cs="Arial"/>
                <w:i/>
                <w:iCs/>
                <w:color w:val="FFFFFF" w:themeColor="background1"/>
                <w:sz w:val="21"/>
                <w:szCs w:val="21"/>
              </w:rPr>
              <w:t xml:space="preserve"> D</w:t>
            </w:r>
          </w:p>
        </w:tc>
      </w:tr>
    </w:tbl>
    <w:p w14:paraId="70A5842A" w14:textId="774F2A39" w:rsidR="00B356C8" w:rsidRPr="00033755" w:rsidRDefault="009B2C3B" w:rsidP="00074A7C">
      <w:pPr>
        <w:pStyle w:val="ListParagraph"/>
        <w:numPr>
          <w:ilvl w:val="0"/>
          <w:numId w:val="18"/>
        </w:numPr>
        <w:tabs>
          <w:tab w:val="num" w:pos="720"/>
        </w:tabs>
        <w:spacing w:before="120"/>
        <w:ind w:right="-1017"/>
        <w:rPr>
          <w:rFonts w:ascii="Arial" w:hAnsi="Arial" w:cs="Arial"/>
          <w:sz w:val="21"/>
          <w:szCs w:val="21"/>
        </w:rPr>
      </w:pPr>
      <w:r w:rsidRPr="009B2C3B">
        <w:rPr>
          <w:rFonts w:ascii="Arial" w:hAnsi="Arial" w:cs="Arial"/>
          <w:bCs/>
          <w:sz w:val="21"/>
          <w:szCs w:val="21"/>
        </w:rPr>
        <w:t>The HoS showed the proposed staffing structure for 2023-24 on screen</w:t>
      </w:r>
      <w:r w:rsidR="00F61588">
        <w:rPr>
          <w:rFonts w:ascii="Arial" w:hAnsi="Arial" w:cs="Arial"/>
          <w:bCs/>
          <w:sz w:val="21"/>
          <w:szCs w:val="21"/>
        </w:rPr>
        <w:t xml:space="preserve"> and highlighted key points as follows:</w:t>
      </w:r>
    </w:p>
    <w:p w14:paraId="79CA6700" w14:textId="3C3DA8DB" w:rsidR="00033755" w:rsidRDefault="00405AA7" w:rsidP="00A5635C">
      <w:pPr>
        <w:pStyle w:val="ListParagraph"/>
        <w:numPr>
          <w:ilvl w:val="0"/>
          <w:numId w:val="14"/>
        </w:numPr>
        <w:spacing w:before="120"/>
        <w:ind w:left="1077" w:right="-1017" w:hanging="357"/>
        <w:contextualSpacing w:val="0"/>
        <w:rPr>
          <w:rFonts w:ascii="Arial" w:hAnsi="Arial" w:cs="Arial"/>
          <w:sz w:val="21"/>
          <w:szCs w:val="21"/>
        </w:rPr>
      </w:pPr>
      <w:r>
        <w:rPr>
          <w:rFonts w:ascii="Arial" w:hAnsi="Arial" w:cs="Arial"/>
          <w:sz w:val="21"/>
          <w:szCs w:val="21"/>
        </w:rPr>
        <w:t xml:space="preserve">As previously agreed, </w:t>
      </w:r>
      <w:r w:rsidR="00735221">
        <w:rPr>
          <w:rFonts w:ascii="Arial" w:hAnsi="Arial" w:cs="Arial"/>
          <w:sz w:val="21"/>
          <w:szCs w:val="21"/>
        </w:rPr>
        <w:t>the hours of the EHT would reduce to 0.2 fte</w:t>
      </w:r>
      <w:r w:rsidR="00735221">
        <w:rPr>
          <w:rStyle w:val="FootnoteReference"/>
          <w:rFonts w:ascii="Arial" w:hAnsi="Arial" w:cs="Arial"/>
          <w:sz w:val="21"/>
          <w:szCs w:val="21"/>
        </w:rPr>
        <w:footnoteReference w:id="1"/>
      </w:r>
      <w:r w:rsidR="00735221">
        <w:rPr>
          <w:rFonts w:ascii="Arial" w:hAnsi="Arial" w:cs="Arial"/>
          <w:sz w:val="21"/>
          <w:szCs w:val="21"/>
        </w:rPr>
        <w:t>.</w:t>
      </w:r>
    </w:p>
    <w:p w14:paraId="4D1476D3" w14:textId="59A626F0" w:rsidR="00735221" w:rsidRDefault="009769A4" w:rsidP="00A5635C">
      <w:pPr>
        <w:pStyle w:val="ListParagraph"/>
        <w:numPr>
          <w:ilvl w:val="0"/>
          <w:numId w:val="14"/>
        </w:numPr>
        <w:spacing w:before="120"/>
        <w:ind w:left="1077" w:right="-1017" w:hanging="357"/>
        <w:contextualSpacing w:val="0"/>
        <w:rPr>
          <w:rFonts w:ascii="Arial" w:hAnsi="Arial" w:cs="Arial"/>
          <w:sz w:val="21"/>
          <w:szCs w:val="21"/>
        </w:rPr>
      </w:pPr>
      <w:r>
        <w:rPr>
          <w:rFonts w:ascii="Arial" w:hAnsi="Arial" w:cs="Arial"/>
          <w:sz w:val="21"/>
          <w:szCs w:val="21"/>
        </w:rPr>
        <w:lastRenderedPageBreak/>
        <w:t xml:space="preserve">The school proposed to appoint a 0.8 fte Assistant Headteacher </w:t>
      </w:r>
      <w:r w:rsidR="00932138">
        <w:rPr>
          <w:rFonts w:ascii="Arial" w:hAnsi="Arial" w:cs="Arial"/>
          <w:sz w:val="21"/>
          <w:szCs w:val="21"/>
        </w:rPr>
        <w:t xml:space="preserve">(AHT) </w:t>
      </w:r>
      <w:r w:rsidR="00317169">
        <w:rPr>
          <w:rFonts w:ascii="Arial" w:hAnsi="Arial" w:cs="Arial"/>
          <w:sz w:val="21"/>
          <w:szCs w:val="21"/>
        </w:rPr>
        <w:t xml:space="preserve">to </w:t>
      </w:r>
      <w:r w:rsidR="008F1C3C">
        <w:rPr>
          <w:rFonts w:ascii="Arial" w:hAnsi="Arial" w:cs="Arial"/>
          <w:sz w:val="21"/>
          <w:szCs w:val="21"/>
        </w:rPr>
        <w:t xml:space="preserve">enable it to maintain and expand its provision of </w:t>
      </w:r>
      <w:r w:rsidR="006042DA">
        <w:rPr>
          <w:rFonts w:ascii="Arial" w:hAnsi="Arial" w:cs="Arial"/>
          <w:sz w:val="21"/>
          <w:szCs w:val="21"/>
        </w:rPr>
        <w:t xml:space="preserve">support to other schools.  </w:t>
      </w:r>
      <w:r w:rsidR="000E3859">
        <w:rPr>
          <w:rFonts w:ascii="Arial" w:hAnsi="Arial" w:cs="Arial"/>
          <w:sz w:val="21"/>
          <w:szCs w:val="21"/>
        </w:rPr>
        <w:t>The income generated by this support would cover the cost of the post.</w:t>
      </w:r>
    </w:p>
    <w:p w14:paraId="276731C1" w14:textId="77777777" w:rsidR="00592B78" w:rsidRDefault="000E3859" w:rsidP="00A5635C">
      <w:pPr>
        <w:pStyle w:val="ListParagraph"/>
        <w:numPr>
          <w:ilvl w:val="0"/>
          <w:numId w:val="14"/>
        </w:numPr>
        <w:spacing w:before="120"/>
        <w:ind w:left="1077" w:right="-1017" w:hanging="357"/>
        <w:contextualSpacing w:val="0"/>
        <w:rPr>
          <w:rFonts w:ascii="Arial" w:hAnsi="Arial" w:cs="Arial"/>
          <w:sz w:val="21"/>
          <w:szCs w:val="21"/>
        </w:rPr>
      </w:pPr>
      <w:r>
        <w:rPr>
          <w:rFonts w:ascii="Arial" w:hAnsi="Arial" w:cs="Arial"/>
          <w:sz w:val="21"/>
          <w:szCs w:val="21"/>
        </w:rPr>
        <w:t>The school proposed to reduce</w:t>
      </w:r>
      <w:r w:rsidR="00592B78">
        <w:rPr>
          <w:rFonts w:ascii="Arial" w:hAnsi="Arial" w:cs="Arial"/>
          <w:sz w:val="21"/>
          <w:szCs w:val="21"/>
        </w:rPr>
        <w:t>:</w:t>
      </w:r>
    </w:p>
    <w:p w14:paraId="355B7770" w14:textId="301FE512" w:rsidR="000E3859" w:rsidRDefault="00645CCE" w:rsidP="00A5635C">
      <w:pPr>
        <w:pStyle w:val="ListParagraph"/>
        <w:numPr>
          <w:ilvl w:val="1"/>
          <w:numId w:val="14"/>
        </w:numPr>
        <w:spacing w:before="120"/>
        <w:ind w:right="-1017"/>
        <w:contextualSpacing w:val="0"/>
        <w:rPr>
          <w:rFonts w:ascii="Arial" w:hAnsi="Arial" w:cs="Arial"/>
          <w:sz w:val="21"/>
          <w:szCs w:val="21"/>
        </w:rPr>
      </w:pPr>
      <w:r>
        <w:rPr>
          <w:rFonts w:ascii="Arial" w:hAnsi="Arial" w:cs="Arial"/>
          <w:sz w:val="21"/>
          <w:szCs w:val="21"/>
        </w:rPr>
        <w:t xml:space="preserve">educational support staff by </w:t>
      </w:r>
      <w:r w:rsidR="0068772D">
        <w:rPr>
          <w:rFonts w:ascii="Arial" w:hAnsi="Arial" w:cs="Arial"/>
          <w:sz w:val="21"/>
          <w:szCs w:val="21"/>
        </w:rPr>
        <w:t>one post (0.62</w:t>
      </w:r>
      <w:r w:rsidR="00E2058A">
        <w:rPr>
          <w:rFonts w:ascii="Arial" w:hAnsi="Arial" w:cs="Arial"/>
          <w:sz w:val="21"/>
          <w:szCs w:val="21"/>
        </w:rPr>
        <w:t xml:space="preserve"> </w:t>
      </w:r>
      <w:r w:rsidR="0068772D">
        <w:rPr>
          <w:rFonts w:ascii="Arial" w:hAnsi="Arial" w:cs="Arial"/>
          <w:sz w:val="21"/>
          <w:szCs w:val="21"/>
        </w:rPr>
        <w:t>fte</w:t>
      </w:r>
      <w:proofErr w:type="gramStart"/>
      <w:r w:rsidR="0068772D">
        <w:rPr>
          <w:rFonts w:ascii="Arial" w:hAnsi="Arial" w:cs="Arial"/>
          <w:sz w:val="21"/>
          <w:szCs w:val="21"/>
        </w:rPr>
        <w:t>)</w:t>
      </w:r>
      <w:r w:rsidR="00592B78">
        <w:rPr>
          <w:rFonts w:ascii="Arial" w:hAnsi="Arial" w:cs="Arial"/>
          <w:sz w:val="21"/>
          <w:szCs w:val="21"/>
        </w:rPr>
        <w:t>;</w:t>
      </w:r>
      <w:proofErr w:type="gramEnd"/>
    </w:p>
    <w:p w14:paraId="4633102A" w14:textId="2C35D2D4" w:rsidR="00592B78" w:rsidRPr="00033755" w:rsidRDefault="00592B78" w:rsidP="00A5635C">
      <w:pPr>
        <w:pStyle w:val="ListParagraph"/>
        <w:numPr>
          <w:ilvl w:val="1"/>
          <w:numId w:val="14"/>
        </w:numPr>
        <w:spacing w:before="120"/>
        <w:ind w:right="-1017"/>
        <w:contextualSpacing w:val="0"/>
        <w:rPr>
          <w:rFonts w:ascii="Arial" w:hAnsi="Arial" w:cs="Arial"/>
          <w:sz w:val="21"/>
          <w:szCs w:val="21"/>
        </w:rPr>
      </w:pPr>
      <w:r>
        <w:rPr>
          <w:rFonts w:ascii="Arial" w:hAnsi="Arial" w:cs="Arial"/>
          <w:sz w:val="21"/>
          <w:szCs w:val="21"/>
        </w:rPr>
        <w:t>TLRs</w:t>
      </w:r>
      <w:r w:rsidR="001D5B34">
        <w:rPr>
          <w:rStyle w:val="FootnoteReference"/>
          <w:rFonts w:ascii="Arial" w:hAnsi="Arial" w:cs="Arial"/>
          <w:sz w:val="21"/>
          <w:szCs w:val="21"/>
        </w:rPr>
        <w:footnoteReference w:id="2"/>
      </w:r>
      <w:r>
        <w:rPr>
          <w:rFonts w:ascii="Arial" w:hAnsi="Arial" w:cs="Arial"/>
          <w:sz w:val="21"/>
          <w:szCs w:val="21"/>
        </w:rPr>
        <w:t xml:space="preserve"> by </w:t>
      </w:r>
      <w:r w:rsidR="001D5B34">
        <w:rPr>
          <w:rFonts w:ascii="Arial" w:hAnsi="Arial" w:cs="Arial"/>
          <w:sz w:val="21"/>
          <w:szCs w:val="21"/>
        </w:rPr>
        <w:t>0.8 fte.</w:t>
      </w:r>
    </w:p>
    <w:p w14:paraId="1AAE6CB3" w14:textId="5D04B0B8" w:rsidR="00F61588" w:rsidRDefault="00932138"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 xml:space="preserve">The proposed AHT position would be advertised internally: the school was confident that at least one suitable candidate would apply.  </w:t>
      </w:r>
      <w:r w:rsidR="00B002DC">
        <w:rPr>
          <w:rFonts w:ascii="Arial" w:hAnsi="Arial" w:cs="Arial"/>
          <w:sz w:val="21"/>
          <w:szCs w:val="21"/>
        </w:rPr>
        <w:t xml:space="preserve">The HoS reminded governors that the school had </w:t>
      </w:r>
      <w:r w:rsidR="00E4795E">
        <w:rPr>
          <w:rFonts w:ascii="Arial" w:hAnsi="Arial" w:cs="Arial"/>
          <w:sz w:val="21"/>
          <w:szCs w:val="21"/>
        </w:rPr>
        <w:t>taken the</w:t>
      </w:r>
      <w:r w:rsidR="00B002DC">
        <w:rPr>
          <w:rFonts w:ascii="Arial" w:hAnsi="Arial" w:cs="Arial"/>
          <w:sz w:val="21"/>
          <w:szCs w:val="21"/>
        </w:rPr>
        <w:t xml:space="preserve"> Specialist Leader in Education </w:t>
      </w:r>
      <w:r w:rsidR="009C0689">
        <w:rPr>
          <w:rFonts w:ascii="Arial" w:hAnsi="Arial" w:cs="Arial"/>
          <w:sz w:val="21"/>
          <w:szCs w:val="21"/>
        </w:rPr>
        <w:t xml:space="preserve">(SLE) </w:t>
      </w:r>
      <w:r w:rsidR="00E4795E">
        <w:rPr>
          <w:rFonts w:ascii="Arial" w:hAnsi="Arial" w:cs="Arial"/>
          <w:sz w:val="21"/>
          <w:szCs w:val="21"/>
        </w:rPr>
        <w:t xml:space="preserve">out of the classroom </w:t>
      </w:r>
      <w:r w:rsidR="00562E1F">
        <w:rPr>
          <w:rFonts w:ascii="Arial" w:hAnsi="Arial" w:cs="Arial"/>
          <w:sz w:val="21"/>
          <w:szCs w:val="21"/>
        </w:rPr>
        <w:t xml:space="preserve">for two days per week </w:t>
      </w:r>
      <w:r w:rsidR="00E4795E">
        <w:rPr>
          <w:rFonts w:ascii="Arial" w:hAnsi="Arial" w:cs="Arial"/>
          <w:sz w:val="21"/>
          <w:szCs w:val="21"/>
        </w:rPr>
        <w:t xml:space="preserve">to enable her to focus on her </w:t>
      </w:r>
      <w:r w:rsidR="005A3585">
        <w:rPr>
          <w:rFonts w:ascii="Arial" w:hAnsi="Arial" w:cs="Arial"/>
          <w:sz w:val="21"/>
          <w:szCs w:val="21"/>
        </w:rPr>
        <w:t>work</w:t>
      </w:r>
      <w:r w:rsidR="00E4795E">
        <w:rPr>
          <w:rFonts w:ascii="Arial" w:hAnsi="Arial" w:cs="Arial"/>
          <w:sz w:val="21"/>
          <w:szCs w:val="21"/>
        </w:rPr>
        <w:t xml:space="preserve"> with </w:t>
      </w:r>
      <w:r w:rsidR="009670CF">
        <w:rPr>
          <w:rFonts w:ascii="Arial" w:hAnsi="Arial" w:cs="Arial"/>
          <w:sz w:val="21"/>
          <w:szCs w:val="21"/>
        </w:rPr>
        <w:t xml:space="preserve">supporting other schools though </w:t>
      </w:r>
      <w:r w:rsidR="00E4795E">
        <w:rPr>
          <w:rFonts w:ascii="Arial" w:hAnsi="Arial" w:cs="Arial"/>
          <w:sz w:val="21"/>
          <w:szCs w:val="21"/>
        </w:rPr>
        <w:t>the English Hub</w:t>
      </w:r>
      <w:r w:rsidR="005A3585">
        <w:rPr>
          <w:rFonts w:ascii="Arial" w:hAnsi="Arial" w:cs="Arial"/>
          <w:sz w:val="21"/>
          <w:szCs w:val="21"/>
        </w:rPr>
        <w:t>, Bradford Birth to Nineteen, the Early Years SCITT</w:t>
      </w:r>
      <w:r w:rsidR="005A3585">
        <w:rPr>
          <w:rStyle w:val="FootnoteReference"/>
          <w:rFonts w:ascii="Arial" w:hAnsi="Arial" w:cs="Arial"/>
          <w:sz w:val="21"/>
          <w:szCs w:val="21"/>
        </w:rPr>
        <w:footnoteReference w:id="3"/>
      </w:r>
      <w:r w:rsidR="005A3585">
        <w:rPr>
          <w:rFonts w:ascii="Arial" w:hAnsi="Arial" w:cs="Arial"/>
          <w:sz w:val="21"/>
          <w:szCs w:val="21"/>
        </w:rPr>
        <w:t xml:space="preserve"> and Reading for Pleasure.  </w:t>
      </w:r>
      <w:r w:rsidR="00B002DC">
        <w:rPr>
          <w:rFonts w:ascii="Arial" w:hAnsi="Arial" w:cs="Arial"/>
          <w:sz w:val="21"/>
          <w:szCs w:val="21"/>
        </w:rPr>
        <w:t xml:space="preserve"> </w:t>
      </w:r>
      <w:r w:rsidR="00562E1F">
        <w:rPr>
          <w:rFonts w:ascii="Arial" w:hAnsi="Arial" w:cs="Arial"/>
          <w:sz w:val="21"/>
          <w:szCs w:val="21"/>
        </w:rPr>
        <w:t xml:space="preserve">This work generated significant income for </w:t>
      </w:r>
      <w:r w:rsidR="00D75F27">
        <w:rPr>
          <w:rFonts w:ascii="Arial" w:hAnsi="Arial" w:cs="Arial"/>
          <w:sz w:val="21"/>
          <w:szCs w:val="21"/>
        </w:rPr>
        <w:t>t</w:t>
      </w:r>
      <w:r w:rsidR="00562E1F">
        <w:rPr>
          <w:rFonts w:ascii="Arial" w:hAnsi="Arial" w:cs="Arial"/>
          <w:sz w:val="21"/>
          <w:szCs w:val="21"/>
        </w:rPr>
        <w:t xml:space="preserve">he school but was disruptive to </w:t>
      </w:r>
      <w:r w:rsidR="009C0689">
        <w:rPr>
          <w:rFonts w:ascii="Arial" w:hAnsi="Arial" w:cs="Arial"/>
          <w:sz w:val="21"/>
          <w:szCs w:val="21"/>
        </w:rPr>
        <w:t xml:space="preserve">teaching: the SLE could be called to other schools at short notice.  </w:t>
      </w:r>
      <w:r w:rsidR="00C949E5">
        <w:rPr>
          <w:rFonts w:ascii="Arial" w:hAnsi="Arial" w:cs="Arial"/>
          <w:sz w:val="21"/>
          <w:szCs w:val="21"/>
        </w:rPr>
        <w:t xml:space="preserve">By </w:t>
      </w:r>
      <w:r w:rsidR="005C6E4E">
        <w:rPr>
          <w:rFonts w:ascii="Arial" w:hAnsi="Arial" w:cs="Arial"/>
          <w:sz w:val="21"/>
          <w:szCs w:val="21"/>
        </w:rPr>
        <w:t xml:space="preserve">relieving her of </w:t>
      </w:r>
      <w:r w:rsidR="00E85B8F">
        <w:rPr>
          <w:rFonts w:ascii="Arial" w:hAnsi="Arial" w:cs="Arial"/>
          <w:sz w:val="21"/>
          <w:szCs w:val="21"/>
        </w:rPr>
        <w:t>her remaining</w:t>
      </w:r>
      <w:r w:rsidR="005C6E4E">
        <w:rPr>
          <w:rFonts w:ascii="Arial" w:hAnsi="Arial" w:cs="Arial"/>
          <w:sz w:val="21"/>
          <w:szCs w:val="21"/>
        </w:rPr>
        <w:t xml:space="preserve"> teaching </w:t>
      </w:r>
      <w:r w:rsidR="00E85B8F">
        <w:rPr>
          <w:rFonts w:ascii="Arial" w:hAnsi="Arial" w:cs="Arial"/>
          <w:sz w:val="21"/>
          <w:szCs w:val="21"/>
        </w:rPr>
        <w:t>duties, the school would be able to maintain and exp</w:t>
      </w:r>
      <w:r w:rsidR="006C1E1F">
        <w:rPr>
          <w:rFonts w:ascii="Arial" w:hAnsi="Arial" w:cs="Arial"/>
          <w:sz w:val="21"/>
          <w:szCs w:val="21"/>
        </w:rPr>
        <w:t xml:space="preserve">and her external work and develop the provision of training </w:t>
      </w:r>
      <w:r w:rsidR="00D75F27">
        <w:rPr>
          <w:rFonts w:ascii="Arial" w:hAnsi="Arial" w:cs="Arial"/>
          <w:sz w:val="21"/>
          <w:szCs w:val="21"/>
        </w:rPr>
        <w:t xml:space="preserve">and other services </w:t>
      </w:r>
      <w:r w:rsidR="006C1E1F">
        <w:rPr>
          <w:rFonts w:ascii="Arial" w:hAnsi="Arial" w:cs="Arial"/>
          <w:sz w:val="21"/>
          <w:szCs w:val="21"/>
        </w:rPr>
        <w:t xml:space="preserve">to other schools.  </w:t>
      </w:r>
      <w:r w:rsidR="00BA24D3">
        <w:rPr>
          <w:rFonts w:ascii="Arial" w:hAnsi="Arial" w:cs="Arial"/>
          <w:sz w:val="21"/>
          <w:szCs w:val="21"/>
        </w:rPr>
        <w:t xml:space="preserve">The income she would generate in 2023-24 was expected to be </w:t>
      </w:r>
      <w:proofErr w:type="gramStart"/>
      <w:r w:rsidR="00BA24D3">
        <w:rPr>
          <w:rFonts w:ascii="Arial" w:hAnsi="Arial" w:cs="Arial"/>
          <w:sz w:val="21"/>
          <w:szCs w:val="21"/>
        </w:rPr>
        <w:t>in excess of</w:t>
      </w:r>
      <w:proofErr w:type="gramEnd"/>
      <w:r w:rsidR="00BA24D3">
        <w:rPr>
          <w:rFonts w:ascii="Arial" w:hAnsi="Arial" w:cs="Arial"/>
          <w:sz w:val="21"/>
          <w:szCs w:val="21"/>
        </w:rPr>
        <w:t xml:space="preserve"> £30k, more than covering her salary.  </w:t>
      </w:r>
    </w:p>
    <w:p w14:paraId="719B6F9D" w14:textId="29BD1C73" w:rsidR="008C587E" w:rsidRDefault="008C587E"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 xml:space="preserve">The school was conscious that it was proposing an increase in leadership at a time when the budget was in </w:t>
      </w:r>
      <w:r w:rsidR="00D75F27">
        <w:rPr>
          <w:rFonts w:ascii="Arial" w:hAnsi="Arial" w:cs="Arial"/>
          <w:sz w:val="21"/>
          <w:szCs w:val="21"/>
        </w:rPr>
        <w:t>deficit but</w:t>
      </w:r>
      <w:r w:rsidR="004C16A7">
        <w:rPr>
          <w:rFonts w:ascii="Arial" w:hAnsi="Arial" w:cs="Arial"/>
          <w:sz w:val="21"/>
          <w:szCs w:val="21"/>
        </w:rPr>
        <w:t xml:space="preserve"> considered it a valuable investment that would enable it to </w:t>
      </w:r>
      <w:r w:rsidR="000A3F11">
        <w:rPr>
          <w:rFonts w:ascii="Arial" w:hAnsi="Arial" w:cs="Arial"/>
          <w:sz w:val="21"/>
          <w:szCs w:val="21"/>
        </w:rPr>
        <w:t>generate</w:t>
      </w:r>
      <w:r w:rsidR="004C16A7">
        <w:rPr>
          <w:rFonts w:ascii="Arial" w:hAnsi="Arial" w:cs="Arial"/>
          <w:sz w:val="21"/>
          <w:szCs w:val="21"/>
        </w:rPr>
        <w:t xml:space="preserve"> more income</w:t>
      </w:r>
      <w:r w:rsidR="000A3F11">
        <w:rPr>
          <w:rFonts w:ascii="Arial" w:hAnsi="Arial" w:cs="Arial"/>
          <w:sz w:val="21"/>
          <w:szCs w:val="21"/>
        </w:rPr>
        <w:t>.  It recognised, however, that this was something of a leap of faith that governors would wish to consider carefully.</w:t>
      </w:r>
    </w:p>
    <w:p w14:paraId="3C229739" w14:textId="601E7EA0" w:rsidR="000A3F11" w:rsidRDefault="00AD1832"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 xml:space="preserve">Governors noted that the income that would cover the cost of the proposed AHT position depended on the health and </w:t>
      </w:r>
      <w:r w:rsidR="008915BF">
        <w:rPr>
          <w:rFonts w:ascii="Arial" w:hAnsi="Arial" w:cs="Arial"/>
          <w:sz w:val="21"/>
          <w:szCs w:val="21"/>
        </w:rPr>
        <w:t xml:space="preserve">wellbeing of a single member of staff who was currently heavily loaded.  </w:t>
      </w:r>
      <w:r w:rsidR="008915BF" w:rsidRPr="007E6C23">
        <w:rPr>
          <w:rFonts w:ascii="Arial" w:hAnsi="Arial" w:cs="Arial"/>
          <w:b/>
          <w:bCs/>
          <w:sz w:val="21"/>
          <w:szCs w:val="21"/>
          <w:u w:val="single"/>
        </w:rPr>
        <w:t>They asked</w:t>
      </w:r>
      <w:r w:rsidR="008915BF">
        <w:rPr>
          <w:rFonts w:ascii="Arial" w:hAnsi="Arial" w:cs="Arial"/>
          <w:sz w:val="21"/>
          <w:szCs w:val="21"/>
        </w:rPr>
        <w:t xml:space="preserve"> what the i</w:t>
      </w:r>
      <w:r w:rsidR="007E6C23">
        <w:rPr>
          <w:rFonts w:ascii="Arial" w:hAnsi="Arial" w:cs="Arial"/>
          <w:sz w:val="21"/>
          <w:szCs w:val="21"/>
        </w:rPr>
        <w:t>mp</w:t>
      </w:r>
      <w:r w:rsidR="008915BF">
        <w:rPr>
          <w:rFonts w:ascii="Arial" w:hAnsi="Arial" w:cs="Arial"/>
          <w:sz w:val="21"/>
          <w:szCs w:val="21"/>
        </w:rPr>
        <w:t xml:space="preserve">act would be if for any reason that </w:t>
      </w:r>
      <w:r w:rsidR="007E6C23">
        <w:rPr>
          <w:rFonts w:ascii="Arial" w:hAnsi="Arial" w:cs="Arial"/>
          <w:sz w:val="21"/>
          <w:szCs w:val="21"/>
        </w:rPr>
        <w:t>member of staff was unable to generate the expected revenue.  The HoS said that</w:t>
      </w:r>
      <w:r w:rsidR="00074922">
        <w:rPr>
          <w:rFonts w:ascii="Arial" w:hAnsi="Arial" w:cs="Arial"/>
          <w:sz w:val="21"/>
          <w:szCs w:val="21"/>
        </w:rPr>
        <w:t>:</w:t>
      </w:r>
    </w:p>
    <w:p w14:paraId="4DB0D2BC" w14:textId="34291580" w:rsidR="00074922" w:rsidRDefault="00074922" w:rsidP="00E93ADF">
      <w:pPr>
        <w:pStyle w:val="ListParagraph"/>
        <w:numPr>
          <w:ilvl w:val="0"/>
          <w:numId w:val="15"/>
        </w:numPr>
        <w:tabs>
          <w:tab w:val="num" w:pos="1134"/>
        </w:tabs>
        <w:spacing w:before="120"/>
        <w:ind w:left="1134" w:right="-875"/>
        <w:contextualSpacing w:val="0"/>
        <w:rPr>
          <w:rFonts w:ascii="Arial" w:hAnsi="Arial" w:cs="Arial"/>
          <w:sz w:val="21"/>
          <w:szCs w:val="21"/>
        </w:rPr>
      </w:pPr>
      <w:r>
        <w:rPr>
          <w:rFonts w:ascii="Arial" w:hAnsi="Arial" w:cs="Arial"/>
          <w:sz w:val="21"/>
          <w:szCs w:val="21"/>
        </w:rPr>
        <w:t xml:space="preserve">The estimate of revenue was conservative: </w:t>
      </w:r>
      <w:r w:rsidR="00C70047">
        <w:rPr>
          <w:rFonts w:ascii="Arial" w:hAnsi="Arial" w:cs="Arial"/>
          <w:sz w:val="21"/>
          <w:szCs w:val="21"/>
        </w:rPr>
        <w:t xml:space="preserve">the school’s calculation of revenue had been £40k, </w:t>
      </w:r>
      <w:r w:rsidR="00E93ADF">
        <w:rPr>
          <w:rFonts w:ascii="Arial" w:hAnsi="Arial" w:cs="Arial"/>
          <w:sz w:val="21"/>
          <w:szCs w:val="21"/>
        </w:rPr>
        <w:t>but</w:t>
      </w:r>
      <w:r w:rsidR="00C70047">
        <w:rPr>
          <w:rFonts w:ascii="Arial" w:hAnsi="Arial" w:cs="Arial"/>
          <w:sz w:val="21"/>
          <w:szCs w:val="21"/>
        </w:rPr>
        <w:t xml:space="preserve"> it had included only £30k in the budget.</w:t>
      </w:r>
    </w:p>
    <w:p w14:paraId="080AC05B" w14:textId="24627269" w:rsidR="00C70047" w:rsidRPr="00074922" w:rsidRDefault="00C70047" w:rsidP="00E93ADF">
      <w:pPr>
        <w:pStyle w:val="ListParagraph"/>
        <w:numPr>
          <w:ilvl w:val="0"/>
          <w:numId w:val="15"/>
        </w:numPr>
        <w:tabs>
          <w:tab w:val="num" w:pos="1134"/>
        </w:tabs>
        <w:spacing w:before="120"/>
        <w:ind w:left="1134" w:right="-875"/>
        <w:contextualSpacing w:val="0"/>
        <w:rPr>
          <w:rFonts w:ascii="Arial" w:hAnsi="Arial" w:cs="Arial"/>
          <w:sz w:val="21"/>
          <w:szCs w:val="21"/>
        </w:rPr>
      </w:pPr>
      <w:r>
        <w:rPr>
          <w:rFonts w:ascii="Arial" w:hAnsi="Arial" w:cs="Arial"/>
          <w:sz w:val="21"/>
          <w:szCs w:val="21"/>
        </w:rPr>
        <w:t xml:space="preserve">The </w:t>
      </w:r>
      <w:r w:rsidR="004F406A">
        <w:rPr>
          <w:rFonts w:ascii="Arial" w:hAnsi="Arial" w:cs="Arial"/>
          <w:sz w:val="21"/>
          <w:szCs w:val="21"/>
        </w:rPr>
        <w:t>removal of the member of staff f</w:t>
      </w:r>
      <w:r w:rsidR="00776707">
        <w:rPr>
          <w:rFonts w:ascii="Arial" w:hAnsi="Arial" w:cs="Arial"/>
          <w:sz w:val="21"/>
          <w:szCs w:val="21"/>
        </w:rPr>
        <w:t>r</w:t>
      </w:r>
      <w:r w:rsidR="004F406A">
        <w:rPr>
          <w:rFonts w:ascii="Arial" w:hAnsi="Arial" w:cs="Arial"/>
          <w:sz w:val="21"/>
          <w:szCs w:val="21"/>
        </w:rPr>
        <w:t xml:space="preserve">om classroom duties would help by </w:t>
      </w:r>
      <w:r w:rsidR="00776707">
        <w:rPr>
          <w:rFonts w:ascii="Arial" w:hAnsi="Arial" w:cs="Arial"/>
          <w:sz w:val="21"/>
          <w:szCs w:val="21"/>
        </w:rPr>
        <w:t>removing</w:t>
      </w:r>
      <w:r w:rsidR="004F406A">
        <w:rPr>
          <w:rFonts w:ascii="Arial" w:hAnsi="Arial" w:cs="Arial"/>
          <w:sz w:val="21"/>
          <w:szCs w:val="21"/>
        </w:rPr>
        <w:t xml:space="preserve"> the stress of </w:t>
      </w:r>
      <w:r w:rsidR="00776707">
        <w:rPr>
          <w:rFonts w:ascii="Arial" w:hAnsi="Arial" w:cs="Arial"/>
          <w:sz w:val="21"/>
          <w:szCs w:val="21"/>
        </w:rPr>
        <w:t>not being sure when she would be available to teach</w:t>
      </w:r>
      <w:r w:rsidR="00E93ADF">
        <w:rPr>
          <w:rFonts w:ascii="Arial" w:hAnsi="Arial" w:cs="Arial"/>
          <w:sz w:val="21"/>
          <w:szCs w:val="21"/>
        </w:rPr>
        <w:t xml:space="preserve">, support the Early Years Unit and monitor Phonics, and allow her to focus on her external work.  </w:t>
      </w:r>
    </w:p>
    <w:p w14:paraId="6F3F8358" w14:textId="7A7C7459" w:rsidR="00074922" w:rsidRDefault="00E93ADF"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w:t>
      </w:r>
      <w:r w:rsidR="00390B5C">
        <w:rPr>
          <w:rFonts w:ascii="Arial" w:hAnsi="Arial" w:cs="Arial"/>
          <w:sz w:val="21"/>
          <w:szCs w:val="21"/>
        </w:rPr>
        <w:t xml:space="preserve">what the impact would be on the budget if the financial pressures facing other schools caused a reduction in demand for </w:t>
      </w:r>
      <w:r w:rsidR="009849B0">
        <w:rPr>
          <w:rFonts w:ascii="Arial" w:hAnsi="Arial" w:cs="Arial"/>
          <w:sz w:val="21"/>
          <w:szCs w:val="21"/>
        </w:rPr>
        <w:t xml:space="preserve">the support provided by this member of staff, the HoS said that this was not a risk at present because </w:t>
      </w:r>
      <w:r w:rsidR="00F94CC9">
        <w:rPr>
          <w:rFonts w:ascii="Arial" w:hAnsi="Arial" w:cs="Arial"/>
          <w:sz w:val="21"/>
          <w:szCs w:val="21"/>
        </w:rPr>
        <w:t>the work was purchased through the English Hub or Bradford Birth to Nineteen</w:t>
      </w:r>
      <w:r w:rsidR="004E2506">
        <w:rPr>
          <w:rFonts w:ascii="Arial" w:hAnsi="Arial" w:cs="Arial"/>
          <w:sz w:val="21"/>
          <w:szCs w:val="21"/>
        </w:rPr>
        <w:t>, though the school hoped to extend</w:t>
      </w:r>
      <w:r w:rsidR="009670CF">
        <w:rPr>
          <w:rFonts w:ascii="Arial" w:hAnsi="Arial" w:cs="Arial"/>
          <w:sz w:val="21"/>
          <w:szCs w:val="21"/>
        </w:rPr>
        <w:t xml:space="preserve"> it services into direct provision to other schools in due course</w:t>
      </w:r>
      <w:r w:rsidR="00B64B0B">
        <w:rPr>
          <w:rFonts w:ascii="Arial" w:hAnsi="Arial" w:cs="Arial"/>
          <w:sz w:val="21"/>
          <w:szCs w:val="21"/>
        </w:rPr>
        <w:t>, initially by hosting training in school</w:t>
      </w:r>
      <w:r w:rsidR="009670CF">
        <w:rPr>
          <w:rFonts w:ascii="Arial" w:hAnsi="Arial" w:cs="Arial"/>
          <w:sz w:val="21"/>
          <w:szCs w:val="21"/>
        </w:rPr>
        <w:t xml:space="preserve">.  The point was valid, however, and the </w:t>
      </w:r>
      <w:r w:rsidR="001C08C0">
        <w:rPr>
          <w:rFonts w:ascii="Arial" w:hAnsi="Arial" w:cs="Arial"/>
          <w:sz w:val="21"/>
          <w:szCs w:val="21"/>
        </w:rPr>
        <w:t>E</w:t>
      </w:r>
      <w:r w:rsidR="009670CF">
        <w:rPr>
          <w:rFonts w:ascii="Arial" w:hAnsi="Arial" w:cs="Arial"/>
          <w:sz w:val="21"/>
          <w:szCs w:val="21"/>
        </w:rPr>
        <w:t xml:space="preserve">HT suggested that the </w:t>
      </w:r>
      <w:r w:rsidR="001C08C0">
        <w:rPr>
          <w:rFonts w:ascii="Arial" w:hAnsi="Arial" w:cs="Arial"/>
          <w:sz w:val="21"/>
          <w:szCs w:val="21"/>
        </w:rPr>
        <w:t xml:space="preserve">AHT position should be offered on a rolling fixed term basis, in line with all other appointments at present, to </w:t>
      </w:r>
      <w:r w:rsidR="0005178B">
        <w:rPr>
          <w:rFonts w:ascii="Arial" w:hAnsi="Arial" w:cs="Arial"/>
          <w:sz w:val="21"/>
          <w:szCs w:val="21"/>
        </w:rPr>
        <w:t>minimise</w:t>
      </w:r>
      <w:r w:rsidR="001C08C0">
        <w:rPr>
          <w:rFonts w:ascii="Arial" w:hAnsi="Arial" w:cs="Arial"/>
          <w:sz w:val="21"/>
          <w:szCs w:val="21"/>
        </w:rPr>
        <w:t xml:space="preserve"> the risk of </w:t>
      </w:r>
      <w:r w:rsidR="0005178B">
        <w:rPr>
          <w:rFonts w:ascii="Arial" w:hAnsi="Arial" w:cs="Arial"/>
          <w:sz w:val="21"/>
          <w:szCs w:val="21"/>
        </w:rPr>
        <w:t>having to restructure if it could not be afforded in future years.</w:t>
      </w:r>
      <w:r w:rsidR="006823D1">
        <w:rPr>
          <w:rFonts w:ascii="Arial" w:hAnsi="Arial" w:cs="Arial"/>
          <w:sz w:val="21"/>
          <w:szCs w:val="21"/>
        </w:rPr>
        <w:t xml:space="preserve">  </w:t>
      </w:r>
      <w:r w:rsidR="00914036">
        <w:rPr>
          <w:rFonts w:ascii="Arial" w:hAnsi="Arial" w:cs="Arial"/>
          <w:sz w:val="21"/>
          <w:szCs w:val="21"/>
        </w:rPr>
        <w:t xml:space="preserve">He would consult </w:t>
      </w:r>
      <w:r w:rsidR="00AB2693" w:rsidRPr="00914036">
        <w:rPr>
          <w:rFonts w:ascii="Arial" w:hAnsi="Arial" w:cs="Arial"/>
          <w:sz w:val="21"/>
          <w:szCs w:val="21"/>
        </w:rPr>
        <w:t xml:space="preserve">PACT HR on how to put in place contractual arrangements that would guarantee that the staff member could return to </w:t>
      </w:r>
      <w:r w:rsidR="00560903" w:rsidRPr="00914036">
        <w:rPr>
          <w:rFonts w:ascii="Arial" w:hAnsi="Arial" w:cs="Arial"/>
          <w:sz w:val="21"/>
          <w:szCs w:val="21"/>
        </w:rPr>
        <w:t xml:space="preserve">their current </w:t>
      </w:r>
      <w:r w:rsidR="001132C5" w:rsidRPr="00914036">
        <w:rPr>
          <w:rFonts w:ascii="Arial" w:hAnsi="Arial" w:cs="Arial"/>
          <w:sz w:val="21"/>
          <w:szCs w:val="21"/>
        </w:rPr>
        <w:t>contract</w:t>
      </w:r>
      <w:r w:rsidR="00560903" w:rsidRPr="00914036">
        <w:rPr>
          <w:rFonts w:ascii="Arial" w:hAnsi="Arial" w:cs="Arial"/>
          <w:sz w:val="21"/>
          <w:szCs w:val="21"/>
        </w:rPr>
        <w:t>, without detriment, if the AHT position could not be sustained.</w:t>
      </w:r>
    </w:p>
    <w:p w14:paraId="731A0ACF" w14:textId="097BAC9D" w:rsidR="00914036" w:rsidRPr="00914036" w:rsidRDefault="00914036" w:rsidP="00914036">
      <w:pPr>
        <w:tabs>
          <w:tab w:val="num" w:pos="720"/>
        </w:tabs>
        <w:spacing w:before="120"/>
        <w:ind w:left="680" w:right="-875"/>
        <w:rPr>
          <w:rFonts w:ascii="Arial" w:hAnsi="Arial" w:cs="Arial"/>
          <w:b/>
          <w:bCs/>
          <w:sz w:val="21"/>
          <w:szCs w:val="21"/>
        </w:rPr>
      </w:pPr>
      <w:r w:rsidRPr="00914036">
        <w:rPr>
          <w:rFonts w:ascii="Arial" w:hAnsi="Arial" w:cs="Arial"/>
          <w:b/>
          <w:bCs/>
          <w:sz w:val="21"/>
          <w:szCs w:val="21"/>
        </w:rPr>
        <w:t>Action: EHT</w:t>
      </w:r>
    </w:p>
    <w:p w14:paraId="0DEE080D" w14:textId="04432697" w:rsidR="006823D1" w:rsidRDefault="006823D1"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Replying to questions</w:t>
      </w:r>
      <w:r>
        <w:rPr>
          <w:rFonts w:ascii="Arial" w:hAnsi="Arial" w:cs="Arial"/>
          <w:sz w:val="21"/>
          <w:szCs w:val="21"/>
        </w:rPr>
        <w:t xml:space="preserve">, the HoS </w:t>
      </w:r>
      <w:r w:rsidR="001236E1">
        <w:rPr>
          <w:rFonts w:ascii="Arial" w:hAnsi="Arial" w:cs="Arial"/>
          <w:sz w:val="21"/>
          <w:szCs w:val="21"/>
        </w:rPr>
        <w:t>s</w:t>
      </w:r>
      <w:r>
        <w:rPr>
          <w:rFonts w:ascii="Arial" w:hAnsi="Arial" w:cs="Arial"/>
          <w:sz w:val="21"/>
          <w:szCs w:val="21"/>
        </w:rPr>
        <w:t xml:space="preserve">aid that, if the member of staff applied for </w:t>
      </w:r>
      <w:r w:rsidR="004F1DB9">
        <w:rPr>
          <w:rFonts w:ascii="Arial" w:hAnsi="Arial" w:cs="Arial"/>
          <w:sz w:val="21"/>
          <w:szCs w:val="21"/>
        </w:rPr>
        <w:t xml:space="preserve">the AHT position </w:t>
      </w:r>
      <w:r>
        <w:rPr>
          <w:rFonts w:ascii="Arial" w:hAnsi="Arial" w:cs="Arial"/>
          <w:sz w:val="21"/>
          <w:szCs w:val="21"/>
        </w:rPr>
        <w:t xml:space="preserve">and </w:t>
      </w:r>
      <w:r w:rsidR="004F1DB9">
        <w:rPr>
          <w:rFonts w:ascii="Arial" w:hAnsi="Arial" w:cs="Arial"/>
          <w:sz w:val="21"/>
          <w:szCs w:val="21"/>
        </w:rPr>
        <w:t>was successful, she would cease to be paid her current TLR allowances</w:t>
      </w:r>
      <w:r w:rsidR="001132C5">
        <w:rPr>
          <w:rFonts w:ascii="Arial" w:hAnsi="Arial" w:cs="Arial"/>
          <w:sz w:val="21"/>
          <w:szCs w:val="21"/>
        </w:rPr>
        <w:t>: again, PACT HR would need to be consulted to ensure that the contractual arrangements guaranteed the reinstatement of those allowances if the AHT position could not be sustained</w:t>
      </w:r>
      <w:r w:rsidR="004F1DB9">
        <w:rPr>
          <w:rFonts w:ascii="Arial" w:hAnsi="Arial" w:cs="Arial"/>
          <w:sz w:val="21"/>
          <w:szCs w:val="21"/>
        </w:rPr>
        <w:t>.</w:t>
      </w:r>
    </w:p>
    <w:p w14:paraId="28EEB5AC" w14:textId="47F450E5" w:rsidR="00D85147" w:rsidRDefault="00D85147"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whether, as a leadership position, the creation of an AHT post needed to be discussed with the LA, the EHT said that it did not: the LA had to be consulted on Headteacher and Deputy Headteacher positions, but not on Assistant Headteachers.</w:t>
      </w:r>
    </w:p>
    <w:p w14:paraId="13A77D67" w14:textId="48A578FB" w:rsidR="006434B5" w:rsidRDefault="006434B5" w:rsidP="00074A7C">
      <w:pPr>
        <w:pStyle w:val="ListParagraph"/>
        <w:numPr>
          <w:ilvl w:val="0"/>
          <w:numId w:val="18"/>
        </w:numPr>
        <w:tabs>
          <w:tab w:val="num" w:pos="720"/>
        </w:tabs>
        <w:spacing w:before="120"/>
        <w:ind w:right="-875"/>
        <w:contextualSpacing w:val="0"/>
        <w:rPr>
          <w:rFonts w:ascii="Arial" w:hAnsi="Arial" w:cs="Arial"/>
          <w:sz w:val="21"/>
          <w:szCs w:val="21"/>
        </w:rPr>
      </w:pPr>
      <w:r w:rsidRPr="004812EC">
        <w:rPr>
          <w:rFonts w:ascii="Arial" w:hAnsi="Arial" w:cs="Arial"/>
          <w:sz w:val="21"/>
          <w:szCs w:val="21"/>
        </w:rPr>
        <w:lastRenderedPageBreak/>
        <w:t xml:space="preserve">Governors noted that the proposed AHT position was full time, not 0.8fte as shown on the draft staffing structure.  </w:t>
      </w:r>
      <w:r w:rsidR="004812EC" w:rsidRPr="004812EC">
        <w:rPr>
          <w:rFonts w:ascii="Arial" w:hAnsi="Arial" w:cs="Arial"/>
          <w:b/>
          <w:bCs/>
          <w:sz w:val="21"/>
          <w:szCs w:val="21"/>
          <w:u w:val="single"/>
        </w:rPr>
        <w:t>They asked</w:t>
      </w:r>
      <w:r w:rsidRPr="004812EC">
        <w:rPr>
          <w:rFonts w:ascii="Arial" w:hAnsi="Arial" w:cs="Arial"/>
          <w:sz w:val="21"/>
          <w:szCs w:val="21"/>
        </w:rPr>
        <w:t xml:space="preserve"> that the </w:t>
      </w:r>
      <w:r w:rsidR="004812EC" w:rsidRPr="004812EC">
        <w:rPr>
          <w:rFonts w:ascii="Arial" w:hAnsi="Arial" w:cs="Arial"/>
          <w:sz w:val="21"/>
          <w:szCs w:val="21"/>
        </w:rPr>
        <w:t>document be amended before presentation to the Governing Body.</w:t>
      </w:r>
    </w:p>
    <w:p w14:paraId="34B5B4AE" w14:textId="103EA209" w:rsidR="004812EC" w:rsidRPr="004812EC" w:rsidRDefault="004812EC" w:rsidP="004812EC">
      <w:pPr>
        <w:tabs>
          <w:tab w:val="num" w:pos="720"/>
        </w:tabs>
        <w:spacing w:before="120"/>
        <w:ind w:left="680" w:right="-875"/>
        <w:rPr>
          <w:rFonts w:ascii="Arial" w:hAnsi="Arial" w:cs="Arial"/>
          <w:b/>
          <w:bCs/>
          <w:sz w:val="21"/>
          <w:szCs w:val="21"/>
        </w:rPr>
      </w:pPr>
      <w:r w:rsidRPr="004812EC">
        <w:rPr>
          <w:rFonts w:ascii="Arial" w:hAnsi="Arial" w:cs="Arial"/>
          <w:b/>
          <w:bCs/>
          <w:sz w:val="21"/>
          <w:szCs w:val="21"/>
        </w:rPr>
        <w:t>Action: HoS</w:t>
      </w:r>
    </w:p>
    <w:p w14:paraId="6DDA7051" w14:textId="7CA83A70" w:rsidR="00C91109" w:rsidRDefault="00C91109" w:rsidP="00074A7C">
      <w:pPr>
        <w:pStyle w:val="ListParagraph"/>
        <w:numPr>
          <w:ilvl w:val="0"/>
          <w:numId w:val="18"/>
        </w:numPr>
        <w:tabs>
          <w:tab w:val="num" w:pos="720"/>
        </w:tabs>
        <w:spacing w:before="120"/>
        <w:ind w:right="-875"/>
        <w:contextualSpacing w:val="0"/>
        <w:rPr>
          <w:rFonts w:ascii="Arial" w:hAnsi="Arial" w:cs="Arial"/>
          <w:sz w:val="21"/>
          <w:szCs w:val="21"/>
        </w:rPr>
      </w:pPr>
      <w:r w:rsidRPr="00C91109">
        <w:rPr>
          <w:rFonts w:ascii="Arial" w:hAnsi="Arial" w:cs="Arial"/>
          <w:sz w:val="21"/>
          <w:szCs w:val="21"/>
        </w:rPr>
        <w:t>Governors noted that the proposed chan</w:t>
      </w:r>
      <w:r>
        <w:rPr>
          <w:rFonts w:ascii="Arial" w:hAnsi="Arial" w:cs="Arial"/>
          <w:sz w:val="21"/>
          <w:szCs w:val="21"/>
        </w:rPr>
        <w:t>g</w:t>
      </w:r>
      <w:r w:rsidRPr="00C91109">
        <w:rPr>
          <w:rFonts w:ascii="Arial" w:hAnsi="Arial" w:cs="Arial"/>
          <w:sz w:val="21"/>
          <w:szCs w:val="21"/>
        </w:rPr>
        <w:t xml:space="preserve">es to the staffing structure were </w:t>
      </w:r>
      <w:proofErr w:type="gramStart"/>
      <w:r w:rsidRPr="00C91109">
        <w:rPr>
          <w:rFonts w:ascii="Arial" w:hAnsi="Arial" w:cs="Arial"/>
          <w:sz w:val="21"/>
          <w:szCs w:val="21"/>
        </w:rPr>
        <w:t>cost-neutral</w:t>
      </w:r>
      <w:proofErr w:type="gramEnd"/>
      <w:r w:rsidRPr="00C91109">
        <w:rPr>
          <w:rFonts w:ascii="Arial" w:hAnsi="Arial" w:cs="Arial"/>
          <w:sz w:val="21"/>
          <w:szCs w:val="21"/>
        </w:rPr>
        <w:t xml:space="preserve">.  </w:t>
      </w:r>
      <w:r>
        <w:rPr>
          <w:rFonts w:ascii="Arial" w:hAnsi="Arial" w:cs="Arial"/>
          <w:b/>
          <w:bCs/>
          <w:sz w:val="21"/>
          <w:szCs w:val="21"/>
          <w:u w:val="single"/>
        </w:rPr>
        <w:t>Replying to questions</w:t>
      </w:r>
      <w:r>
        <w:rPr>
          <w:rFonts w:ascii="Arial" w:hAnsi="Arial" w:cs="Arial"/>
          <w:sz w:val="21"/>
          <w:szCs w:val="21"/>
        </w:rPr>
        <w:t xml:space="preserve">, the HoS confirmed that the proposed structure had been </w:t>
      </w:r>
      <w:proofErr w:type="gramStart"/>
      <w:r>
        <w:rPr>
          <w:rFonts w:ascii="Arial" w:hAnsi="Arial" w:cs="Arial"/>
          <w:sz w:val="21"/>
          <w:szCs w:val="21"/>
        </w:rPr>
        <w:t>taken into account</w:t>
      </w:r>
      <w:proofErr w:type="gramEnd"/>
      <w:r>
        <w:rPr>
          <w:rFonts w:ascii="Arial" w:hAnsi="Arial" w:cs="Arial"/>
          <w:sz w:val="21"/>
          <w:szCs w:val="21"/>
        </w:rPr>
        <w:t xml:space="preserve"> in preparing the budget discussed at Item Res 96/22.</w:t>
      </w:r>
    </w:p>
    <w:p w14:paraId="01D9E7DF" w14:textId="4A947CAF" w:rsidR="006C6605" w:rsidRDefault="007D3802" w:rsidP="00074A7C">
      <w:pPr>
        <w:pStyle w:val="ListParagraph"/>
        <w:numPr>
          <w:ilvl w:val="0"/>
          <w:numId w:val="18"/>
        </w:numPr>
        <w:tabs>
          <w:tab w:val="num" w:pos="720"/>
        </w:tabs>
        <w:spacing w:before="120"/>
        <w:ind w:right="-875"/>
        <w:contextualSpacing w:val="0"/>
        <w:rPr>
          <w:rFonts w:ascii="Arial" w:hAnsi="Arial" w:cs="Arial"/>
          <w:sz w:val="21"/>
          <w:szCs w:val="21"/>
        </w:rPr>
      </w:pPr>
      <w:r w:rsidRPr="007D3802">
        <w:rPr>
          <w:rFonts w:ascii="Arial" w:hAnsi="Arial" w:cs="Arial"/>
          <w:b/>
          <w:bCs/>
          <w:sz w:val="21"/>
          <w:szCs w:val="21"/>
          <w:u w:val="single"/>
        </w:rPr>
        <w:t>Replying</w:t>
      </w:r>
      <w:r w:rsidR="006C6605" w:rsidRPr="007D3802">
        <w:rPr>
          <w:rFonts w:ascii="Arial" w:hAnsi="Arial" w:cs="Arial"/>
          <w:b/>
          <w:bCs/>
          <w:sz w:val="21"/>
          <w:szCs w:val="21"/>
          <w:u w:val="single"/>
        </w:rPr>
        <w:t xml:space="preserve"> to questions</w:t>
      </w:r>
      <w:r w:rsidR="006C6605">
        <w:rPr>
          <w:rFonts w:ascii="Arial" w:hAnsi="Arial" w:cs="Arial"/>
          <w:sz w:val="21"/>
          <w:szCs w:val="21"/>
        </w:rPr>
        <w:t xml:space="preserve">, the EHT said that the proposed staffing structure did not take account of the proposal to federate with Myrtle Park and Sandy Lane Primary Schools.  </w:t>
      </w:r>
      <w:proofErr w:type="gramStart"/>
      <w:r w:rsidR="006C6605">
        <w:rPr>
          <w:rFonts w:ascii="Arial" w:hAnsi="Arial" w:cs="Arial"/>
          <w:sz w:val="21"/>
          <w:szCs w:val="21"/>
        </w:rPr>
        <w:t>Assuming that</w:t>
      </w:r>
      <w:proofErr w:type="gramEnd"/>
      <w:r w:rsidR="006C6605">
        <w:rPr>
          <w:rFonts w:ascii="Arial" w:hAnsi="Arial" w:cs="Arial"/>
          <w:sz w:val="21"/>
          <w:szCs w:val="21"/>
        </w:rPr>
        <w:t xml:space="preserve"> the proposal to federate </w:t>
      </w:r>
      <w:r>
        <w:rPr>
          <w:rFonts w:ascii="Arial" w:hAnsi="Arial" w:cs="Arial"/>
          <w:sz w:val="21"/>
          <w:szCs w:val="21"/>
        </w:rPr>
        <w:t>w</w:t>
      </w:r>
      <w:r w:rsidR="006C6605">
        <w:rPr>
          <w:rFonts w:ascii="Arial" w:hAnsi="Arial" w:cs="Arial"/>
          <w:sz w:val="21"/>
          <w:szCs w:val="21"/>
        </w:rPr>
        <w:t xml:space="preserve">ent ahead as planned on 01 January 2024, this structure would </w:t>
      </w:r>
      <w:r>
        <w:rPr>
          <w:rFonts w:ascii="Arial" w:hAnsi="Arial" w:cs="Arial"/>
          <w:sz w:val="21"/>
          <w:szCs w:val="21"/>
        </w:rPr>
        <w:t>hold for the autumn term only.</w:t>
      </w:r>
    </w:p>
    <w:p w14:paraId="175EC3B3" w14:textId="77777777" w:rsidR="00C870FD" w:rsidRDefault="007D3802" w:rsidP="00074A7C">
      <w:pPr>
        <w:pStyle w:val="ListParagraph"/>
        <w:numPr>
          <w:ilvl w:val="1"/>
          <w:numId w:val="18"/>
        </w:numPr>
        <w:spacing w:before="120"/>
        <w:ind w:right="-875"/>
        <w:contextualSpacing w:val="0"/>
        <w:rPr>
          <w:rFonts w:ascii="Arial" w:hAnsi="Arial" w:cs="Arial"/>
          <w:sz w:val="21"/>
          <w:szCs w:val="21"/>
        </w:rPr>
      </w:pPr>
      <w:r w:rsidRPr="001710AA">
        <w:rPr>
          <w:rFonts w:ascii="Arial" w:hAnsi="Arial" w:cs="Arial"/>
          <w:sz w:val="21"/>
          <w:szCs w:val="21"/>
        </w:rPr>
        <w:t>Subject to</w:t>
      </w:r>
      <w:r w:rsidR="00C870FD">
        <w:rPr>
          <w:rFonts w:ascii="Arial" w:hAnsi="Arial" w:cs="Arial"/>
          <w:sz w:val="21"/>
          <w:szCs w:val="21"/>
        </w:rPr>
        <w:t>:</w:t>
      </w:r>
    </w:p>
    <w:p w14:paraId="4B7A5662" w14:textId="77777777" w:rsidR="00C870FD" w:rsidRDefault="001710AA" w:rsidP="00074A7C">
      <w:pPr>
        <w:pStyle w:val="ListParagraph"/>
        <w:numPr>
          <w:ilvl w:val="2"/>
          <w:numId w:val="18"/>
        </w:numPr>
        <w:spacing w:before="120"/>
        <w:ind w:right="-875"/>
        <w:contextualSpacing w:val="0"/>
        <w:rPr>
          <w:rFonts w:ascii="Arial" w:hAnsi="Arial" w:cs="Arial"/>
          <w:sz w:val="21"/>
          <w:szCs w:val="21"/>
        </w:rPr>
      </w:pPr>
      <w:r w:rsidRPr="001710AA">
        <w:rPr>
          <w:rFonts w:ascii="Arial" w:hAnsi="Arial" w:cs="Arial"/>
          <w:sz w:val="21"/>
          <w:szCs w:val="21"/>
        </w:rPr>
        <w:t xml:space="preserve"> </w:t>
      </w:r>
      <w:r>
        <w:rPr>
          <w:rFonts w:ascii="Arial" w:hAnsi="Arial" w:cs="Arial"/>
          <w:sz w:val="21"/>
          <w:szCs w:val="21"/>
        </w:rPr>
        <w:t>d</w:t>
      </w:r>
      <w:r w:rsidR="007D3802" w:rsidRPr="001710AA">
        <w:rPr>
          <w:rFonts w:ascii="Arial" w:hAnsi="Arial" w:cs="Arial"/>
          <w:sz w:val="21"/>
          <w:szCs w:val="21"/>
        </w:rPr>
        <w:t>iscussion</w:t>
      </w:r>
      <w:r w:rsidR="00B34A05" w:rsidRPr="001710AA">
        <w:rPr>
          <w:rFonts w:ascii="Arial" w:hAnsi="Arial" w:cs="Arial"/>
          <w:sz w:val="21"/>
          <w:szCs w:val="21"/>
        </w:rPr>
        <w:t xml:space="preserve"> with PACT HR</w:t>
      </w:r>
      <w:r w:rsidR="007D3802" w:rsidRPr="001710AA">
        <w:rPr>
          <w:rFonts w:ascii="Arial" w:hAnsi="Arial" w:cs="Arial"/>
          <w:sz w:val="21"/>
          <w:szCs w:val="21"/>
        </w:rPr>
        <w:t xml:space="preserve"> of contractual issues around the rolling fixed term AHT position</w:t>
      </w:r>
      <w:r w:rsidR="00C870FD">
        <w:rPr>
          <w:rFonts w:ascii="Arial" w:hAnsi="Arial" w:cs="Arial"/>
          <w:sz w:val="21"/>
          <w:szCs w:val="21"/>
        </w:rPr>
        <w:t>; and</w:t>
      </w:r>
    </w:p>
    <w:p w14:paraId="4716C45C" w14:textId="77777777" w:rsidR="00C870FD" w:rsidRDefault="00C870FD" w:rsidP="00074A7C">
      <w:pPr>
        <w:pStyle w:val="ListParagraph"/>
        <w:numPr>
          <w:ilvl w:val="2"/>
          <w:numId w:val="18"/>
        </w:numPr>
        <w:spacing w:before="120"/>
        <w:ind w:right="-875"/>
        <w:contextualSpacing w:val="0"/>
        <w:rPr>
          <w:rFonts w:ascii="Arial" w:hAnsi="Arial" w:cs="Arial"/>
          <w:sz w:val="21"/>
          <w:szCs w:val="21"/>
        </w:rPr>
      </w:pPr>
      <w:r>
        <w:rPr>
          <w:rFonts w:ascii="Arial" w:hAnsi="Arial" w:cs="Arial"/>
          <w:sz w:val="21"/>
          <w:szCs w:val="21"/>
        </w:rPr>
        <w:t xml:space="preserve">Amendment of the document to show the proposed AHT position as full </w:t>
      </w:r>
      <w:proofErr w:type="gramStart"/>
      <w:r>
        <w:rPr>
          <w:rFonts w:ascii="Arial" w:hAnsi="Arial" w:cs="Arial"/>
          <w:sz w:val="21"/>
          <w:szCs w:val="21"/>
        </w:rPr>
        <w:t>time;</w:t>
      </w:r>
      <w:proofErr w:type="gramEnd"/>
    </w:p>
    <w:p w14:paraId="7AA924CF" w14:textId="63D175E0" w:rsidR="007D3802" w:rsidRPr="00C870FD" w:rsidRDefault="001710AA" w:rsidP="00C870FD">
      <w:pPr>
        <w:spacing w:before="120"/>
        <w:ind w:left="1134" w:right="-875"/>
        <w:rPr>
          <w:rFonts w:ascii="Arial" w:hAnsi="Arial" w:cs="Arial"/>
          <w:sz w:val="21"/>
          <w:szCs w:val="21"/>
        </w:rPr>
      </w:pPr>
      <w:r w:rsidRPr="00C870FD">
        <w:rPr>
          <w:rFonts w:ascii="Arial" w:hAnsi="Arial" w:cs="Arial"/>
          <w:sz w:val="21"/>
          <w:szCs w:val="21"/>
        </w:rPr>
        <w:t xml:space="preserve"> </w:t>
      </w:r>
      <w:r w:rsidRPr="00C870FD">
        <w:rPr>
          <w:rFonts w:ascii="Arial" w:hAnsi="Arial" w:cs="Arial"/>
          <w:b/>
          <w:bCs/>
          <w:i/>
          <w:iCs/>
          <w:sz w:val="21"/>
          <w:szCs w:val="21"/>
        </w:rPr>
        <w:t xml:space="preserve">the Committee </w:t>
      </w:r>
      <w:r w:rsidR="00C870FD" w:rsidRPr="00C870FD">
        <w:rPr>
          <w:rFonts w:ascii="Arial" w:hAnsi="Arial" w:cs="Arial"/>
          <w:b/>
          <w:bCs/>
          <w:i/>
          <w:iCs/>
          <w:sz w:val="21"/>
          <w:szCs w:val="21"/>
        </w:rPr>
        <w:t>recommended</w:t>
      </w:r>
      <w:r w:rsidRPr="00C870FD">
        <w:rPr>
          <w:rFonts w:ascii="Arial" w:hAnsi="Arial" w:cs="Arial"/>
          <w:sz w:val="21"/>
          <w:szCs w:val="21"/>
        </w:rPr>
        <w:t xml:space="preserve"> that the Governing Body approve the proposed staffing </w:t>
      </w:r>
      <w:proofErr w:type="gramStart"/>
      <w:r w:rsidRPr="00C870FD">
        <w:rPr>
          <w:rFonts w:ascii="Arial" w:hAnsi="Arial" w:cs="Arial"/>
          <w:sz w:val="21"/>
          <w:szCs w:val="21"/>
        </w:rPr>
        <w:t>structure</w:t>
      </w:r>
      <w:proofErr w:type="gramEnd"/>
    </w:p>
    <w:p w14:paraId="6917171B" w14:textId="77777777" w:rsidR="00A43DC3" w:rsidRDefault="00A43DC3" w:rsidP="00A43DC3">
      <w:pPr>
        <w:spacing w:before="120" w:line="259" w:lineRule="auto"/>
        <w:rPr>
          <w:rFonts w:ascii="Arial" w:eastAsiaTheme="minorHAnsi" w:hAnsi="Arial" w:cs="Arial"/>
          <w:b/>
          <w:bCs/>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A43DC3" w:rsidRPr="00A858B5" w14:paraId="12CE05DD" w14:textId="77777777" w:rsidTr="004E2B8D">
        <w:tc>
          <w:tcPr>
            <w:tcW w:w="1134" w:type="dxa"/>
            <w:shd w:val="clear" w:color="auto" w:fill="4472C4" w:themeFill="accent1"/>
          </w:tcPr>
          <w:p w14:paraId="35DE5780" w14:textId="77777777" w:rsidR="00A43DC3" w:rsidRPr="00A858B5" w:rsidRDefault="00A43DC3" w:rsidP="004E2B8D">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104</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2DCFAA89" w14:textId="77777777" w:rsidR="00A43DC3" w:rsidRPr="00A858B5" w:rsidRDefault="00A43DC3" w:rsidP="004E2B8D">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on staff issues arising since last meeting</w:t>
            </w:r>
          </w:p>
        </w:tc>
      </w:tr>
    </w:tbl>
    <w:p w14:paraId="04C3BCB1" w14:textId="29BD4D6C" w:rsidR="00A43DC3" w:rsidRPr="003C479D" w:rsidRDefault="00A43DC3" w:rsidP="00074A7C">
      <w:pPr>
        <w:pStyle w:val="ListParagraph"/>
        <w:numPr>
          <w:ilvl w:val="0"/>
          <w:numId w:val="18"/>
        </w:numPr>
        <w:spacing w:before="120" w:line="259" w:lineRule="auto"/>
        <w:ind w:right="-1017"/>
        <w:contextualSpacing w:val="0"/>
        <w:rPr>
          <w:rFonts w:ascii="Arial" w:eastAsiaTheme="minorHAnsi" w:hAnsi="Arial" w:cs="Arial"/>
          <w:b/>
          <w:bCs/>
          <w:sz w:val="21"/>
          <w:szCs w:val="21"/>
          <w:lang w:eastAsia="en-US"/>
        </w:rPr>
      </w:pPr>
      <w:r>
        <w:rPr>
          <w:rFonts w:ascii="Arial" w:eastAsiaTheme="minorHAnsi" w:hAnsi="Arial" w:cs="Arial"/>
          <w:sz w:val="21"/>
          <w:szCs w:val="21"/>
          <w:lang w:eastAsia="en-US"/>
        </w:rPr>
        <w:t>The EHT reported on a meeting with Sue Lowndes, Bradford Council’s Assistant Director for Schools (BC/ADS)</w:t>
      </w:r>
      <w:r w:rsidR="00066466">
        <w:rPr>
          <w:rFonts w:ascii="Arial" w:eastAsiaTheme="minorHAnsi" w:hAnsi="Arial" w:cs="Arial"/>
          <w:sz w:val="21"/>
          <w:szCs w:val="21"/>
          <w:lang w:eastAsia="en-US"/>
        </w:rPr>
        <w:t xml:space="preserve"> about the decision of the three Governing Bodies to </w:t>
      </w:r>
      <w:r w:rsidR="003C479D">
        <w:rPr>
          <w:rFonts w:ascii="Arial" w:eastAsiaTheme="minorHAnsi" w:hAnsi="Arial" w:cs="Arial"/>
          <w:sz w:val="21"/>
          <w:szCs w:val="21"/>
          <w:lang w:eastAsia="en-US"/>
        </w:rPr>
        <w:t>replace the Head of School positions with Headteacher positions.  The key points from the meeting were:</w:t>
      </w:r>
    </w:p>
    <w:p w14:paraId="3CFF5500" w14:textId="4073F733" w:rsidR="003C479D" w:rsidRPr="003C479D" w:rsidRDefault="003C479D" w:rsidP="003C479D">
      <w:pPr>
        <w:pStyle w:val="ListParagraph"/>
        <w:numPr>
          <w:ilvl w:val="0"/>
          <w:numId w:val="17"/>
        </w:numPr>
        <w:spacing w:before="120" w:line="259" w:lineRule="auto"/>
        <w:ind w:left="1134" w:right="-1015" w:hanging="357"/>
        <w:contextualSpacing w:val="0"/>
        <w:rPr>
          <w:rFonts w:ascii="Arial" w:eastAsiaTheme="minorHAnsi" w:hAnsi="Arial" w:cs="Arial"/>
          <w:sz w:val="21"/>
          <w:szCs w:val="21"/>
          <w:lang w:eastAsia="en-US"/>
        </w:rPr>
      </w:pPr>
      <w:r w:rsidRPr="003C479D">
        <w:rPr>
          <w:rFonts w:ascii="Arial" w:eastAsiaTheme="minorHAnsi" w:hAnsi="Arial" w:cs="Arial"/>
          <w:sz w:val="21"/>
          <w:szCs w:val="21"/>
          <w:lang w:eastAsia="en-US"/>
        </w:rPr>
        <w:t>The LA had no issue with the proposal of the GBs that the schools should federate.</w:t>
      </w:r>
    </w:p>
    <w:p w14:paraId="7D07A40F" w14:textId="6C549C49" w:rsidR="003C479D" w:rsidRDefault="0038497A" w:rsidP="003C479D">
      <w:pPr>
        <w:pStyle w:val="ListParagraph"/>
        <w:numPr>
          <w:ilvl w:val="0"/>
          <w:numId w:val="17"/>
        </w:numPr>
        <w:spacing w:before="120" w:line="259" w:lineRule="auto"/>
        <w:ind w:left="1134" w:right="-1015" w:hanging="357"/>
        <w:contextualSpacing w:val="0"/>
        <w:rPr>
          <w:rFonts w:ascii="Arial" w:eastAsiaTheme="minorHAnsi" w:hAnsi="Arial" w:cs="Arial"/>
          <w:sz w:val="21"/>
          <w:szCs w:val="21"/>
          <w:lang w:eastAsia="en-US"/>
        </w:rPr>
      </w:pPr>
      <w:r>
        <w:rPr>
          <w:rFonts w:ascii="Arial" w:eastAsiaTheme="minorHAnsi" w:hAnsi="Arial" w:cs="Arial"/>
          <w:sz w:val="21"/>
          <w:szCs w:val="21"/>
          <w:lang w:eastAsia="en-US"/>
        </w:rPr>
        <w:t>It</w:t>
      </w:r>
      <w:r w:rsidR="00A5260B">
        <w:rPr>
          <w:rFonts w:ascii="Arial" w:eastAsiaTheme="minorHAnsi" w:hAnsi="Arial" w:cs="Arial"/>
          <w:sz w:val="21"/>
          <w:szCs w:val="21"/>
          <w:lang w:eastAsia="en-US"/>
        </w:rPr>
        <w:t xml:space="preserve"> strongly preferred a leadership structure consisting of an EHT with three Heads of School (as opposed to Headteachers). </w:t>
      </w:r>
    </w:p>
    <w:p w14:paraId="01129CB0" w14:textId="65C06AEF" w:rsidR="00A5260B" w:rsidRDefault="0038497A" w:rsidP="003C479D">
      <w:pPr>
        <w:pStyle w:val="ListParagraph"/>
        <w:numPr>
          <w:ilvl w:val="0"/>
          <w:numId w:val="17"/>
        </w:numPr>
        <w:spacing w:before="120" w:line="259" w:lineRule="auto"/>
        <w:ind w:left="1134" w:right="-1015" w:hanging="35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There were </w:t>
      </w:r>
      <w:proofErr w:type="gramStart"/>
      <w:r>
        <w:rPr>
          <w:rFonts w:ascii="Arial" w:eastAsiaTheme="minorHAnsi" w:hAnsi="Arial" w:cs="Arial"/>
          <w:sz w:val="21"/>
          <w:szCs w:val="21"/>
          <w:lang w:eastAsia="en-US"/>
        </w:rPr>
        <w:t>a number of</w:t>
      </w:r>
      <w:proofErr w:type="gramEnd"/>
      <w:r>
        <w:rPr>
          <w:rFonts w:ascii="Arial" w:eastAsiaTheme="minorHAnsi" w:hAnsi="Arial" w:cs="Arial"/>
          <w:sz w:val="21"/>
          <w:szCs w:val="21"/>
          <w:lang w:eastAsia="en-US"/>
        </w:rPr>
        <w:t xml:space="preserve"> reasons for this preference, but the </w:t>
      </w:r>
      <w:r w:rsidR="000D5D0E">
        <w:rPr>
          <w:rFonts w:ascii="Arial" w:eastAsiaTheme="minorHAnsi" w:hAnsi="Arial" w:cs="Arial"/>
          <w:sz w:val="21"/>
          <w:szCs w:val="21"/>
          <w:lang w:eastAsia="en-US"/>
        </w:rPr>
        <w:t>main one appeared to relate to the risk that the LA would have to pay redundancy costs of the Executive Headteacher resigned.</w:t>
      </w:r>
    </w:p>
    <w:p w14:paraId="3F0EB44A" w14:textId="0950478D" w:rsidR="000D5D0E" w:rsidRPr="003C479D" w:rsidRDefault="000D5D0E" w:rsidP="003C479D">
      <w:pPr>
        <w:pStyle w:val="ListParagraph"/>
        <w:numPr>
          <w:ilvl w:val="0"/>
          <w:numId w:val="17"/>
        </w:numPr>
        <w:spacing w:before="120" w:line="259" w:lineRule="auto"/>
        <w:ind w:left="1134" w:right="-1015" w:hanging="35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More generally, </w:t>
      </w:r>
      <w:r w:rsidR="006A11FB">
        <w:rPr>
          <w:rFonts w:ascii="Arial" w:eastAsiaTheme="minorHAnsi" w:hAnsi="Arial" w:cs="Arial"/>
          <w:sz w:val="21"/>
          <w:szCs w:val="21"/>
          <w:lang w:eastAsia="en-US"/>
        </w:rPr>
        <w:t xml:space="preserve">the LA had declined to delay the meeting </w:t>
      </w:r>
      <w:r w:rsidR="00D53A41">
        <w:rPr>
          <w:rFonts w:ascii="Arial" w:eastAsiaTheme="minorHAnsi" w:hAnsi="Arial" w:cs="Arial"/>
          <w:sz w:val="21"/>
          <w:szCs w:val="21"/>
          <w:lang w:eastAsia="en-US"/>
        </w:rPr>
        <w:t xml:space="preserve">with the EHT </w:t>
      </w:r>
      <w:r w:rsidR="006A11FB">
        <w:rPr>
          <w:rFonts w:ascii="Arial" w:eastAsiaTheme="minorHAnsi" w:hAnsi="Arial" w:cs="Arial"/>
          <w:sz w:val="21"/>
          <w:szCs w:val="21"/>
          <w:lang w:eastAsia="en-US"/>
        </w:rPr>
        <w:t xml:space="preserve">until they had seen the documentation around the </w:t>
      </w:r>
      <w:r w:rsidR="002A0634">
        <w:rPr>
          <w:rFonts w:ascii="Arial" w:eastAsiaTheme="minorHAnsi" w:hAnsi="Arial" w:cs="Arial"/>
          <w:sz w:val="21"/>
          <w:szCs w:val="21"/>
          <w:lang w:eastAsia="en-US"/>
        </w:rPr>
        <w:t>proposed</w:t>
      </w:r>
      <w:r w:rsidR="006A11FB">
        <w:rPr>
          <w:rFonts w:ascii="Arial" w:eastAsiaTheme="minorHAnsi" w:hAnsi="Arial" w:cs="Arial"/>
          <w:sz w:val="21"/>
          <w:szCs w:val="21"/>
          <w:lang w:eastAsia="en-US"/>
        </w:rPr>
        <w:t xml:space="preserve"> federation, and it had been </w:t>
      </w:r>
      <w:r w:rsidR="002A0634">
        <w:rPr>
          <w:rFonts w:ascii="Arial" w:eastAsiaTheme="minorHAnsi" w:hAnsi="Arial" w:cs="Arial"/>
          <w:sz w:val="21"/>
          <w:szCs w:val="21"/>
          <w:lang w:eastAsia="en-US"/>
        </w:rPr>
        <w:t>clear</w:t>
      </w:r>
      <w:r w:rsidR="006A11FB">
        <w:rPr>
          <w:rFonts w:ascii="Arial" w:eastAsiaTheme="minorHAnsi" w:hAnsi="Arial" w:cs="Arial"/>
          <w:sz w:val="21"/>
          <w:szCs w:val="21"/>
          <w:lang w:eastAsia="en-US"/>
        </w:rPr>
        <w:t xml:space="preserve"> th</w:t>
      </w:r>
      <w:r w:rsidR="002A0634">
        <w:rPr>
          <w:rFonts w:ascii="Arial" w:eastAsiaTheme="minorHAnsi" w:hAnsi="Arial" w:cs="Arial"/>
          <w:sz w:val="21"/>
          <w:szCs w:val="21"/>
          <w:lang w:eastAsia="en-US"/>
        </w:rPr>
        <w:t>a</w:t>
      </w:r>
      <w:r w:rsidR="006A11FB">
        <w:rPr>
          <w:rFonts w:ascii="Arial" w:eastAsiaTheme="minorHAnsi" w:hAnsi="Arial" w:cs="Arial"/>
          <w:sz w:val="21"/>
          <w:szCs w:val="21"/>
          <w:lang w:eastAsia="en-US"/>
        </w:rPr>
        <w:t xml:space="preserve">t they had assumed that the GBs had not </w:t>
      </w:r>
      <w:r w:rsidR="002A0634">
        <w:rPr>
          <w:rFonts w:ascii="Arial" w:eastAsiaTheme="minorHAnsi" w:hAnsi="Arial" w:cs="Arial"/>
          <w:sz w:val="21"/>
          <w:szCs w:val="21"/>
          <w:lang w:eastAsia="en-US"/>
        </w:rPr>
        <w:t xml:space="preserve">had any </w:t>
      </w:r>
      <w:r w:rsidR="004D3659">
        <w:rPr>
          <w:rFonts w:ascii="Arial" w:eastAsiaTheme="minorHAnsi" w:hAnsi="Arial" w:cs="Arial"/>
          <w:sz w:val="21"/>
          <w:szCs w:val="21"/>
          <w:lang w:eastAsia="en-US"/>
        </w:rPr>
        <w:t>clear</w:t>
      </w:r>
      <w:r w:rsidR="002A0634">
        <w:rPr>
          <w:rFonts w:ascii="Arial" w:eastAsiaTheme="minorHAnsi" w:hAnsi="Arial" w:cs="Arial"/>
          <w:sz w:val="21"/>
          <w:szCs w:val="21"/>
          <w:lang w:eastAsia="en-US"/>
        </w:rPr>
        <w:t xml:space="preserve"> rationale for federation or considered any of the issues.  The EHT had done his best in the space of the meeting to </w:t>
      </w:r>
      <w:r w:rsidR="004D3659">
        <w:rPr>
          <w:rFonts w:ascii="Arial" w:eastAsiaTheme="minorHAnsi" w:hAnsi="Arial" w:cs="Arial"/>
          <w:sz w:val="21"/>
          <w:szCs w:val="21"/>
          <w:lang w:eastAsia="en-US"/>
        </w:rPr>
        <w:t>convey the depth of thought that governors had already put into the developing proposals.</w:t>
      </w:r>
    </w:p>
    <w:p w14:paraId="4EA84DCB" w14:textId="045B1183" w:rsidR="003C479D" w:rsidRDefault="007F67D5"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sidRPr="00487639">
        <w:rPr>
          <w:rFonts w:ascii="Arial" w:eastAsiaTheme="minorHAnsi" w:hAnsi="Arial" w:cs="Arial"/>
          <w:b/>
          <w:bCs/>
          <w:sz w:val="21"/>
          <w:szCs w:val="21"/>
          <w:u w:val="single"/>
          <w:lang w:eastAsia="en-US"/>
        </w:rPr>
        <w:t>Asked</w:t>
      </w:r>
      <w:r>
        <w:rPr>
          <w:rFonts w:ascii="Arial" w:eastAsiaTheme="minorHAnsi" w:hAnsi="Arial" w:cs="Arial"/>
          <w:sz w:val="21"/>
          <w:szCs w:val="21"/>
          <w:lang w:eastAsia="en-US"/>
        </w:rPr>
        <w:t xml:space="preserve"> how the LA’s preferred leadership structure sat with the advice from PACT HR about</w:t>
      </w:r>
      <w:r w:rsidR="00565C47">
        <w:rPr>
          <w:rFonts w:ascii="Arial" w:eastAsiaTheme="minorHAnsi" w:hAnsi="Arial" w:cs="Arial"/>
          <w:sz w:val="21"/>
          <w:szCs w:val="21"/>
          <w:lang w:eastAsia="en-US"/>
        </w:rPr>
        <w:t xml:space="preserve"> the need for Headteachers in school for the two days per week when the EHT would not be working following the reduction in his hours </w:t>
      </w:r>
      <w:r w:rsidR="00353D93">
        <w:rPr>
          <w:rFonts w:ascii="Arial" w:eastAsiaTheme="minorHAnsi" w:hAnsi="Arial" w:cs="Arial"/>
          <w:sz w:val="21"/>
          <w:szCs w:val="21"/>
          <w:lang w:eastAsia="en-US"/>
        </w:rPr>
        <w:t>from</w:t>
      </w:r>
      <w:r w:rsidR="00565C47">
        <w:rPr>
          <w:rFonts w:ascii="Arial" w:eastAsiaTheme="minorHAnsi" w:hAnsi="Arial" w:cs="Arial"/>
          <w:sz w:val="21"/>
          <w:szCs w:val="21"/>
          <w:lang w:eastAsia="en-US"/>
        </w:rPr>
        <w:t xml:space="preserve"> 01 May 2023, the EHT said that the head of PACT HR had since advised that </w:t>
      </w:r>
      <w:r w:rsidR="00353D93">
        <w:rPr>
          <w:rFonts w:ascii="Arial" w:eastAsiaTheme="minorHAnsi" w:hAnsi="Arial" w:cs="Arial"/>
          <w:sz w:val="21"/>
          <w:szCs w:val="21"/>
          <w:lang w:eastAsia="en-US"/>
        </w:rPr>
        <w:t xml:space="preserve">a scheme of delegation could be written that would give Heads of School clear responsibility for safeguarding and other matters.  Governors agreed that it would </w:t>
      </w:r>
      <w:r w:rsidR="0011625F">
        <w:rPr>
          <w:rFonts w:ascii="Arial" w:eastAsiaTheme="minorHAnsi" w:hAnsi="Arial" w:cs="Arial"/>
          <w:sz w:val="21"/>
          <w:szCs w:val="21"/>
          <w:lang w:eastAsia="en-US"/>
        </w:rPr>
        <w:t>have sa</w:t>
      </w:r>
      <w:r w:rsidR="00E3703C">
        <w:rPr>
          <w:rFonts w:ascii="Arial" w:eastAsiaTheme="minorHAnsi" w:hAnsi="Arial" w:cs="Arial"/>
          <w:sz w:val="21"/>
          <w:szCs w:val="21"/>
          <w:lang w:eastAsia="en-US"/>
        </w:rPr>
        <w:t>v</w:t>
      </w:r>
      <w:r w:rsidR="0011625F">
        <w:rPr>
          <w:rFonts w:ascii="Arial" w:eastAsiaTheme="minorHAnsi" w:hAnsi="Arial" w:cs="Arial"/>
          <w:sz w:val="21"/>
          <w:szCs w:val="21"/>
          <w:lang w:eastAsia="en-US"/>
        </w:rPr>
        <w:t>ed m</w:t>
      </w:r>
      <w:r w:rsidR="00E3703C">
        <w:rPr>
          <w:rFonts w:ascii="Arial" w:eastAsiaTheme="minorHAnsi" w:hAnsi="Arial" w:cs="Arial"/>
          <w:sz w:val="21"/>
          <w:szCs w:val="21"/>
          <w:lang w:eastAsia="en-US"/>
        </w:rPr>
        <w:t>u</w:t>
      </w:r>
      <w:r w:rsidR="0011625F">
        <w:rPr>
          <w:rFonts w:ascii="Arial" w:eastAsiaTheme="minorHAnsi" w:hAnsi="Arial" w:cs="Arial"/>
          <w:sz w:val="21"/>
          <w:szCs w:val="21"/>
          <w:lang w:eastAsia="en-US"/>
        </w:rPr>
        <w:t>ch time</w:t>
      </w:r>
      <w:r w:rsidR="00E3703C">
        <w:rPr>
          <w:rFonts w:ascii="Arial" w:eastAsiaTheme="minorHAnsi" w:hAnsi="Arial" w:cs="Arial"/>
          <w:sz w:val="21"/>
          <w:szCs w:val="21"/>
          <w:lang w:eastAsia="en-US"/>
        </w:rPr>
        <w:t xml:space="preserve">, </w:t>
      </w:r>
      <w:proofErr w:type="gramStart"/>
      <w:r w:rsidR="00E3703C">
        <w:rPr>
          <w:rFonts w:ascii="Arial" w:eastAsiaTheme="minorHAnsi" w:hAnsi="Arial" w:cs="Arial"/>
          <w:sz w:val="21"/>
          <w:szCs w:val="21"/>
          <w:lang w:eastAsia="en-US"/>
        </w:rPr>
        <w:t>effort</w:t>
      </w:r>
      <w:proofErr w:type="gramEnd"/>
      <w:r w:rsidR="00E3703C">
        <w:rPr>
          <w:rFonts w:ascii="Arial" w:eastAsiaTheme="minorHAnsi" w:hAnsi="Arial" w:cs="Arial"/>
          <w:sz w:val="21"/>
          <w:szCs w:val="21"/>
          <w:lang w:eastAsia="en-US"/>
        </w:rPr>
        <w:t xml:space="preserve"> and stress</w:t>
      </w:r>
      <w:r w:rsidR="00353D93">
        <w:rPr>
          <w:rFonts w:ascii="Arial" w:eastAsiaTheme="minorHAnsi" w:hAnsi="Arial" w:cs="Arial"/>
          <w:sz w:val="21"/>
          <w:szCs w:val="21"/>
          <w:lang w:eastAsia="en-US"/>
        </w:rPr>
        <w:t xml:space="preserve"> if PACT HR had </w:t>
      </w:r>
      <w:r w:rsidR="0011625F">
        <w:rPr>
          <w:rFonts w:ascii="Arial" w:eastAsiaTheme="minorHAnsi" w:hAnsi="Arial" w:cs="Arial"/>
          <w:sz w:val="21"/>
          <w:szCs w:val="21"/>
          <w:lang w:eastAsia="en-US"/>
        </w:rPr>
        <w:t>advised of this possibility when they originally raised the issue.</w:t>
      </w:r>
    </w:p>
    <w:p w14:paraId="3C9EE65F" w14:textId="10F1E4B8" w:rsidR="00E3703C" w:rsidRDefault="00B94DE5"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The Clerk said that her discussions with Bradford Council’s School Governor Service (BC/SGS) indicated that they were concerned that a federation structure consisting of an EHT and three Headteacher risked collapse on the retirement or resignation of the EHT or Heads.  </w:t>
      </w:r>
      <w:r w:rsidR="0087102C">
        <w:rPr>
          <w:rFonts w:ascii="Arial" w:eastAsiaTheme="minorHAnsi" w:hAnsi="Arial" w:cs="Arial"/>
          <w:sz w:val="21"/>
          <w:szCs w:val="21"/>
          <w:lang w:eastAsia="en-US"/>
        </w:rPr>
        <w:t>They argue</w:t>
      </w:r>
      <w:r w:rsidR="005F44AD">
        <w:rPr>
          <w:rFonts w:ascii="Arial" w:eastAsiaTheme="minorHAnsi" w:hAnsi="Arial" w:cs="Arial"/>
          <w:sz w:val="21"/>
          <w:szCs w:val="21"/>
          <w:lang w:eastAsia="en-US"/>
        </w:rPr>
        <w:t>d</w:t>
      </w:r>
      <w:r w:rsidR="0087102C">
        <w:rPr>
          <w:rFonts w:ascii="Arial" w:eastAsiaTheme="minorHAnsi" w:hAnsi="Arial" w:cs="Arial"/>
          <w:sz w:val="21"/>
          <w:szCs w:val="21"/>
          <w:lang w:eastAsia="en-US"/>
        </w:rPr>
        <w:t xml:space="preserve"> that n</w:t>
      </w:r>
      <w:r>
        <w:rPr>
          <w:rFonts w:ascii="Arial" w:eastAsiaTheme="minorHAnsi" w:hAnsi="Arial" w:cs="Arial"/>
          <w:sz w:val="21"/>
          <w:szCs w:val="21"/>
          <w:lang w:eastAsia="en-US"/>
        </w:rPr>
        <w:t>ew Head</w:t>
      </w:r>
      <w:r w:rsidR="0087102C">
        <w:rPr>
          <w:rFonts w:ascii="Arial" w:eastAsiaTheme="minorHAnsi" w:hAnsi="Arial" w:cs="Arial"/>
          <w:sz w:val="21"/>
          <w:szCs w:val="21"/>
          <w:lang w:eastAsia="en-US"/>
        </w:rPr>
        <w:t>teacher</w:t>
      </w:r>
      <w:r>
        <w:rPr>
          <w:rFonts w:ascii="Arial" w:eastAsiaTheme="minorHAnsi" w:hAnsi="Arial" w:cs="Arial"/>
          <w:sz w:val="21"/>
          <w:szCs w:val="21"/>
          <w:lang w:eastAsia="en-US"/>
        </w:rPr>
        <w:t xml:space="preserve">s who had not been part of the formation of the federation might seek to promote the interests of their school ahead of those of the federation, and as Headteachers would be more likely to </w:t>
      </w:r>
      <w:r w:rsidR="0087102C">
        <w:rPr>
          <w:rFonts w:ascii="Arial" w:eastAsiaTheme="minorHAnsi" w:hAnsi="Arial" w:cs="Arial"/>
          <w:sz w:val="21"/>
          <w:szCs w:val="21"/>
          <w:lang w:eastAsia="en-US"/>
        </w:rPr>
        <w:t>wish</w:t>
      </w:r>
      <w:r>
        <w:rPr>
          <w:rFonts w:ascii="Arial" w:eastAsiaTheme="minorHAnsi" w:hAnsi="Arial" w:cs="Arial"/>
          <w:sz w:val="21"/>
          <w:szCs w:val="21"/>
          <w:lang w:eastAsia="en-US"/>
        </w:rPr>
        <w:t xml:space="preserve"> to act independently of the EHT. </w:t>
      </w:r>
      <w:r w:rsidR="00037BBF">
        <w:rPr>
          <w:rFonts w:ascii="Arial" w:eastAsiaTheme="minorHAnsi" w:hAnsi="Arial" w:cs="Arial"/>
          <w:sz w:val="21"/>
          <w:szCs w:val="21"/>
          <w:lang w:eastAsia="en-US"/>
        </w:rPr>
        <w:t xml:space="preserve"> </w:t>
      </w:r>
      <w:r w:rsidR="00E3703C">
        <w:rPr>
          <w:rFonts w:ascii="Arial" w:eastAsiaTheme="minorHAnsi" w:hAnsi="Arial" w:cs="Arial"/>
          <w:sz w:val="21"/>
          <w:szCs w:val="21"/>
          <w:lang w:eastAsia="en-US"/>
        </w:rPr>
        <w:t xml:space="preserve">Governors discussed the benefits of </w:t>
      </w:r>
      <w:r w:rsidR="00CF7BA2">
        <w:rPr>
          <w:rFonts w:ascii="Arial" w:eastAsiaTheme="minorHAnsi" w:hAnsi="Arial" w:cs="Arial"/>
          <w:sz w:val="21"/>
          <w:szCs w:val="21"/>
          <w:lang w:eastAsia="en-US"/>
        </w:rPr>
        <w:t xml:space="preserve">the school being led by a Headteacher, as opposed to a Head of School, in terms of their status and independence.  </w:t>
      </w:r>
    </w:p>
    <w:p w14:paraId="681AD6BA" w14:textId="5D02DD67" w:rsidR="00820D28" w:rsidRDefault="00C94CEA"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The EHT </w:t>
      </w:r>
      <w:r w:rsidR="00BA2326">
        <w:rPr>
          <w:rFonts w:ascii="Arial" w:eastAsiaTheme="minorHAnsi" w:hAnsi="Arial" w:cs="Arial"/>
          <w:sz w:val="21"/>
          <w:szCs w:val="21"/>
          <w:lang w:eastAsia="en-US"/>
        </w:rPr>
        <w:t xml:space="preserve">said </w:t>
      </w:r>
      <w:r w:rsidR="00457D40">
        <w:rPr>
          <w:rFonts w:ascii="Arial" w:eastAsiaTheme="minorHAnsi" w:hAnsi="Arial" w:cs="Arial"/>
          <w:sz w:val="21"/>
          <w:szCs w:val="21"/>
          <w:lang w:eastAsia="en-US"/>
        </w:rPr>
        <w:t>that,</w:t>
      </w:r>
      <w:r w:rsidR="004F3003">
        <w:rPr>
          <w:rFonts w:ascii="Arial" w:eastAsiaTheme="minorHAnsi" w:hAnsi="Arial" w:cs="Arial"/>
          <w:sz w:val="21"/>
          <w:szCs w:val="21"/>
          <w:lang w:eastAsia="en-US"/>
        </w:rPr>
        <w:t xml:space="preserve"> following the agreement of the three governing bodies that the Heads of School should become Headteachers, </w:t>
      </w:r>
      <w:r w:rsidR="005C0AF9">
        <w:rPr>
          <w:rFonts w:ascii="Arial" w:eastAsiaTheme="minorHAnsi" w:hAnsi="Arial" w:cs="Arial"/>
          <w:sz w:val="21"/>
          <w:szCs w:val="21"/>
          <w:lang w:eastAsia="en-US"/>
        </w:rPr>
        <w:t xml:space="preserve">administrative arrangements had been made to make the Head of School at Myrtle Park, </w:t>
      </w:r>
      <w:r w:rsidR="00A943C9">
        <w:rPr>
          <w:rFonts w:ascii="Arial" w:eastAsiaTheme="minorHAnsi" w:hAnsi="Arial" w:cs="Arial"/>
          <w:sz w:val="21"/>
          <w:szCs w:val="21"/>
          <w:lang w:eastAsia="en-US"/>
        </w:rPr>
        <w:t xml:space="preserve">currently on secondment from Steeton, the permanent Headteacher at Myrtle Park.  </w:t>
      </w:r>
      <w:proofErr w:type="gramStart"/>
      <w:r w:rsidR="00A943C9">
        <w:rPr>
          <w:rFonts w:ascii="Arial" w:eastAsiaTheme="minorHAnsi" w:hAnsi="Arial" w:cs="Arial"/>
          <w:sz w:val="21"/>
          <w:szCs w:val="21"/>
          <w:lang w:eastAsia="en-US"/>
        </w:rPr>
        <w:t>In light of</w:t>
      </w:r>
      <w:proofErr w:type="gramEnd"/>
      <w:r w:rsidR="00A943C9">
        <w:rPr>
          <w:rFonts w:ascii="Arial" w:eastAsiaTheme="minorHAnsi" w:hAnsi="Arial" w:cs="Arial"/>
          <w:sz w:val="21"/>
          <w:szCs w:val="21"/>
          <w:lang w:eastAsia="en-US"/>
        </w:rPr>
        <w:t xml:space="preserve"> the </w:t>
      </w:r>
      <w:r w:rsidR="00CD6632">
        <w:rPr>
          <w:rFonts w:ascii="Arial" w:eastAsiaTheme="minorHAnsi" w:hAnsi="Arial" w:cs="Arial"/>
          <w:sz w:val="21"/>
          <w:szCs w:val="21"/>
          <w:lang w:eastAsia="en-US"/>
        </w:rPr>
        <w:t xml:space="preserve">discussion with BC/ADS, this paperwork had been retracted. Specifically, the </w:t>
      </w:r>
      <w:r w:rsidR="004F018A">
        <w:rPr>
          <w:rFonts w:ascii="Arial" w:eastAsiaTheme="minorHAnsi" w:hAnsi="Arial" w:cs="Arial"/>
          <w:sz w:val="21"/>
          <w:szCs w:val="21"/>
          <w:lang w:eastAsia="en-US"/>
        </w:rPr>
        <w:t>termination of his contract of employment with Steeton had been rescinded and he was now back on Steeton’s payroll.</w:t>
      </w:r>
    </w:p>
    <w:p w14:paraId="2A681C65" w14:textId="23C8C1B3" w:rsidR="00284573" w:rsidRDefault="00284573"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The LA had indicated that, to fill the HoS/Myrtle Park vacancy on a permanent basis, </w:t>
      </w:r>
      <w:r w:rsidR="00385F67">
        <w:rPr>
          <w:rFonts w:ascii="Arial" w:eastAsiaTheme="minorHAnsi" w:hAnsi="Arial" w:cs="Arial"/>
          <w:sz w:val="21"/>
          <w:szCs w:val="21"/>
          <w:lang w:eastAsia="en-US"/>
        </w:rPr>
        <w:t xml:space="preserve">it would be necessary to conduct an open recruitment, which they had descried as light touch.  </w:t>
      </w:r>
      <w:r w:rsidR="00561B58">
        <w:rPr>
          <w:rFonts w:ascii="Arial" w:eastAsiaTheme="minorHAnsi" w:hAnsi="Arial" w:cs="Arial"/>
          <w:sz w:val="21"/>
          <w:szCs w:val="21"/>
          <w:lang w:eastAsia="en-US"/>
        </w:rPr>
        <w:t>The reason that it had no</w:t>
      </w:r>
      <w:r w:rsidR="00177A4B">
        <w:rPr>
          <w:rFonts w:ascii="Arial" w:eastAsiaTheme="minorHAnsi" w:hAnsi="Arial" w:cs="Arial"/>
          <w:sz w:val="21"/>
          <w:szCs w:val="21"/>
          <w:lang w:eastAsia="en-US"/>
        </w:rPr>
        <w:t>t</w:t>
      </w:r>
      <w:r w:rsidR="00561B58">
        <w:rPr>
          <w:rFonts w:ascii="Arial" w:eastAsiaTheme="minorHAnsi" w:hAnsi="Arial" w:cs="Arial"/>
          <w:sz w:val="21"/>
          <w:szCs w:val="21"/>
          <w:lang w:eastAsia="en-US"/>
        </w:rPr>
        <w:t xml:space="preserve"> </w:t>
      </w:r>
      <w:r w:rsidR="00177A4B">
        <w:rPr>
          <w:rFonts w:ascii="Arial" w:eastAsiaTheme="minorHAnsi" w:hAnsi="Arial" w:cs="Arial"/>
          <w:sz w:val="21"/>
          <w:szCs w:val="21"/>
          <w:lang w:eastAsia="en-US"/>
        </w:rPr>
        <w:t>b</w:t>
      </w:r>
      <w:r w:rsidR="00561B58">
        <w:rPr>
          <w:rFonts w:ascii="Arial" w:eastAsiaTheme="minorHAnsi" w:hAnsi="Arial" w:cs="Arial"/>
          <w:sz w:val="21"/>
          <w:szCs w:val="21"/>
          <w:lang w:eastAsia="en-US"/>
        </w:rPr>
        <w:t xml:space="preserve">een necessary to conduct an open </w:t>
      </w:r>
      <w:r w:rsidR="00177A4B">
        <w:rPr>
          <w:rFonts w:ascii="Arial" w:eastAsiaTheme="minorHAnsi" w:hAnsi="Arial" w:cs="Arial"/>
          <w:sz w:val="21"/>
          <w:szCs w:val="21"/>
          <w:lang w:eastAsia="en-US"/>
        </w:rPr>
        <w:t>recruitment</w:t>
      </w:r>
      <w:r w:rsidR="00561B58">
        <w:rPr>
          <w:rFonts w:ascii="Arial" w:eastAsiaTheme="minorHAnsi" w:hAnsi="Arial" w:cs="Arial"/>
          <w:sz w:val="21"/>
          <w:szCs w:val="21"/>
          <w:lang w:eastAsia="en-US"/>
        </w:rPr>
        <w:t xml:space="preserve"> </w:t>
      </w:r>
      <w:r w:rsidR="00177A4B">
        <w:rPr>
          <w:rFonts w:ascii="Arial" w:eastAsiaTheme="minorHAnsi" w:hAnsi="Arial" w:cs="Arial"/>
          <w:sz w:val="21"/>
          <w:szCs w:val="21"/>
          <w:lang w:eastAsia="en-US"/>
        </w:rPr>
        <w:t xml:space="preserve">for HoS/Steeton was that she had already been employed by Steeton and </w:t>
      </w:r>
      <w:r w:rsidR="00457D40">
        <w:rPr>
          <w:rFonts w:ascii="Arial" w:eastAsiaTheme="minorHAnsi" w:hAnsi="Arial" w:cs="Arial"/>
          <w:sz w:val="21"/>
          <w:szCs w:val="21"/>
          <w:lang w:eastAsia="en-US"/>
        </w:rPr>
        <w:t>carrying out the role.</w:t>
      </w:r>
    </w:p>
    <w:p w14:paraId="79054B13" w14:textId="3A94A395" w:rsidR="00C07D23" w:rsidRDefault="00457D40"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The EHT said that he had asked BC/</w:t>
      </w:r>
      <w:r w:rsidR="00B32DD0">
        <w:rPr>
          <w:rFonts w:ascii="Arial" w:eastAsiaTheme="minorHAnsi" w:hAnsi="Arial" w:cs="Arial"/>
          <w:sz w:val="21"/>
          <w:szCs w:val="21"/>
          <w:lang w:eastAsia="en-US"/>
        </w:rPr>
        <w:t xml:space="preserve">ADS whether Governing Bodies had the power to </w:t>
      </w:r>
      <w:r w:rsidR="00AE5E9F">
        <w:rPr>
          <w:rFonts w:ascii="Arial" w:eastAsiaTheme="minorHAnsi" w:hAnsi="Arial" w:cs="Arial"/>
          <w:sz w:val="21"/>
          <w:szCs w:val="21"/>
          <w:lang w:eastAsia="en-US"/>
        </w:rPr>
        <w:t xml:space="preserve">replace the HoS </w:t>
      </w:r>
      <w:r w:rsidR="00756223">
        <w:rPr>
          <w:rFonts w:ascii="Arial" w:eastAsiaTheme="minorHAnsi" w:hAnsi="Arial" w:cs="Arial"/>
          <w:sz w:val="21"/>
          <w:szCs w:val="21"/>
          <w:lang w:eastAsia="en-US"/>
        </w:rPr>
        <w:t>positions</w:t>
      </w:r>
      <w:r w:rsidR="00AE5E9F">
        <w:rPr>
          <w:rFonts w:ascii="Arial" w:eastAsiaTheme="minorHAnsi" w:hAnsi="Arial" w:cs="Arial"/>
          <w:sz w:val="21"/>
          <w:szCs w:val="21"/>
          <w:lang w:eastAsia="en-US"/>
        </w:rPr>
        <w:t xml:space="preserve"> with Headteachers, should they wish to do so despite the preference of the LA that they remain </w:t>
      </w:r>
      <w:r w:rsidR="00756223">
        <w:rPr>
          <w:rFonts w:ascii="Arial" w:eastAsiaTheme="minorHAnsi" w:hAnsi="Arial" w:cs="Arial"/>
          <w:sz w:val="21"/>
          <w:szCs w:val="21"/>
          <w:lang w:eastAsia="en-US"/>
        </w:rPr>
        <w:t>Heads of</w:t>
      </w:r>
      <w:r w:rsidR="00AE5E9F">
        <w:rPr>
          <w:rFonts w:ascii="Arial" w:eastAsiaTheme="minorHAnsi" w:hAnsi="Arial" w:cs="Arial"/>
          <w:sz w:val="21"/>
          <w:szCs w:val="21"/>
          <w:lang w:eastAsia="en-US"/>
        </w:rPr>
        <w:t xml:space="preserve"> School.  She had </w:t>
      </w:r>
      <w:r w:rsidR="00756223">
        <w:rPr>
          <w:rFonts w:ascii="Arial" w:eastAsiaTheme="minorHAnsi" w:hAnsi="Arial" w:cs="Arial"/>
          <w:sz w:val="21"/>
          <w:szCs w:val="21"/>
          <w:lang w:eastAsia="en-US"/>
        </w:rPr>
        <w:t xml:space="preserve">informed him that they could do so, but that </w:t>
      </w:r>
      <w:r w:rsidR="00293654">
        <w:rPr>
          <w:rFonts w:ascii="Arial" w:eastAsiaTheme="minorHAnsi" w:hAnsi="Arial" w:cs="Arial"/>
          <w:sz w:val="21"/>
          <w:szCs w:val="21"/>
          <w:lang w:eastAsia="en-US"/>
        </w:rPr>
        <w:t xml:space="preserve">governors would be personally liable for any redundancy or other costs from their own pockets, not corporately.  Governors </w:t>
      </w:r>
      <w:r w:rsidR="003772E2">
        <w:rPr>
          <w:rFonts w:ascii="Arial" w:eastAsiaTheme="minorHAnsi" w:hAnsi="Arial" w:cs="Arial"/>
          <w:sz w:val="21"/>
          <w:szCs w:val="21"/>
          <w:lang w:eastAsia="en-US"/>
        </w:rPr>
        <w:t xml:space="preserve">were surprised: </w:t>
      </w:r>
      <w:r w:rsidR="00C07D23">
        <w:rPr>
          <w:rFonts w:ascii="Arial" w:eastAsiaTheme="minorHAnsi" w:hAnsi="Arial" w:cs="Arial"/>
          <w:sz w:val="21"/>
          <w:szCs w:val="21"/>
          <w:lang w:eastAsia="en-US"/>
        </w:rPr>
        <w:t>section 4.5 of the</w:t>
      </w:r>
      <w:r w:rsidR="00DE7E27">
        <w:rPr>
          <w:rFonts w:ascii="Arial" w:eastAsiaTheme="minorHAnsi" w:hAnsi="Arial" w:cs="Arial"/>
          <w:sz w:val="21"/>
          <w:szCs w:val="21"/>
          <w:lang w:eastAsia="en-US"/>
        </w:rPr>
        <w:t xml:space="preserve"> </w:t>
      </w:r>
      <w:r w:rsidR="00C07D23">
        <w:rPr>
          <w:rFonts w:ascii="Arial" w:eastAsiaTheme="minorHAnsi" w:hAnsi="Arial" w:cs="Arial"/>
          <w:sz w:val="21"/>
          <w:szCs w:val="21"/>
          <w:lang w:eastAsia="en-US"/>
        </w:rPr>
        <w:t>DfE Governance Handbook 2022 stated that:</w:t>
      </w:r>
    </w:p>
    <w:p w14:paraId="28AA225C" w14:textId="3DA7FC18" w:rsidR="00C07D23" w:rsidRPr="00C07D23" w:rsidRDefault="000C06CA" w:rsidP="00C07D23">
      <w:pPr>
        <w:spacing w:before="120" w:line="259" w:lineRule="auto"/>
        <w:ind w:left="1440" w:right="-1017"/>
        <w:rPr>
          <w:rFonts w:ascii="Arial" w:eastAsiaTheme="minorHAnsi" w:hAnsi="Arial" w:cs="Arial"/>
          <w:sz w:val="21"/>
          <w:szCs w:val="21"/>
          <w:lang w:eastAsia="en-US"/>
        </w:rPr>
      </w:pPr>
      <w:r>
        <w:rPr>
          <w:rFonts w:ascii="Arial" w:hAnsi="Arial" w:cs="Arial"/>
          <w:sz w:val="21"/>
          <w:szCs w:val="21"/>
        </w:rPr>
        <w:t>“</w:t>
      </w:r>
      <w:r w:rsidR="00C07D23" w:rsidRPr="00C07D23">
        <w:rPr>
          <w:rFonts w:ascii="Arial" w:hAnsi="Arial" w:cs="Arial"/>
          <w:sz w:val="21"/>
          <w:szCs w:val="21"/>
        </w:rPr>
        <w:t xml:space="preserve">The board bears legal responsibility for the school(s)’ actions. </w:t>
      </w:r>
      <w:r>
        <w:rPr>
          <w:rFonts w:ascii="Arial" w:hAnsi="Arial" w:cs="Arial"/>
          <w:sz w:val="21"/>
          <w:szCs w:val="21"/>
        </w:rPr>
        <w:t xml:space="preserve"> </w:t>
      </w:r>
      <w:r w:rsidR="00C07D23" w:rsidRPr="00C07D23">
        <w:rPr>
          <w:rFonts w:ascii="Arial" w:hAnsi="Arial" w:cs="Arial"/>
          <w:sz w:val="21"/>
          <w:szCs w:val="21"/>
        </w:rPr>
        <w:t>However, individuals are generally protected from personal liability when acting in the course of their duties</w:t>
      </w:r>
      <w:proofErr w:type="gramStart"/>
      <w:r w:rsidR="00C07D23" w:rsidRPr="00C07D23">
        <w:rPr>
          <w:rFonts w:ascii="Arial" w:hAnsi="Arial" w:cs="Arial"/>
          <w:sz w:val="21"/>
          <w:szCs w:val="21"/>
        </w:rPr>
        <w:t xml:space="preserve">. </w:t>
      </w:r>
      <w:proofErr w:type="gramEnd"/>
      <w:r w:rsidR="00C07D23" w:rsidRPr="00C07D23">
        <w:rPr>
          <w:rFonts w:ascii="Arial" w:hAnsi="Arial" w:cs="Arial"/>
          <w:sz w:val="21"/>
          <w:szCs w:val="21"/>
        </w:rPr>
        <w:t>Provided they act honestly, reasonably and in good faith, any liability will fall on the board even if it exceeds its powers, rather than on individuals</w:t>
      </w:r>
      <w:r>
        <w:rPr>
          <w:rFonts w:ascii="Arial" w:hAnsi="Arial" w:cs="Arial"/>
          <w:sz w:val="21"/>
          <w:szCs w:val="21"/>
        </w:rPr>
        <w:t>.”</w:t>
      </w:r>
    </w:p>
    <w:p w14:paraId="2CDFD5F8" w14:textId="44688D21" w:rsidR="00457D40" w:rsidRDefault="000C06CA"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Governors considered that, provided a Governing Body </w:t>
      </w:r>
      <w:r w:rsidR="00216B9E">
        <w:rPr>
          <w:rFonts w:ascii="Arial" w:eastAsiaTheme="minorHAnsi" w:hAnsi="Arial" w:cs="Arial"/>
          <w:sz w:val="21"/>
          <w:szCs w:val="21"/>
          <w:lang w:eastAsia="en-US"/>
        </w:rPr>
        <w:t>had proper regard for the</w:t>
      </w:r>
      <w:r w:rsidR="00F24BD4">
        <w:rPr>
          <w:rFonts w:ascii="Arial" w:eastAsiaTheme="minorHAnsi" w:hAnsi="Arial" w:cs="Arial"/>
          <w:sz w:val="21"/>
          <w:szCs w:val="21"/>
          <w:lang w:eastAsia="en-US"/>
        </w:rPr>
        <w:t xml:space="preserve"> preference of the LA, </w:t>
      </w:r>
      <w:r w:rsidR="00216B9E">
        <w:rPr>
          <w:rFonts w:ascii="Arial" w:eastAsiaTheme="minorHAnsi" w:hAnsi="Arial" w:cs="Arial"/>
          <w:sz w:val="21"/>
          <w:szCs w:val="21"/>
          <w:lang w:eastAsia="en-US"/>
        </w:rPr>
        <w:t xml:space="preserve">it was not bound by that preference.  </w:t>
      </w:r>
      <w:r w:rsidR="00AF0144">
        <w:rPr>
          <w:rFonts w:ascii="Arial" w:eastAsiaTheme="minorHAnsi" w:hAnsi="Arial" w:cs="Arial"/>
          <w:sz w:val="21"/>
          <w:szCs w:val="21"/>
          <w:lang w:eastAsia="en-US"/>
        </w:rPr>
        <w:t>It would be better, however, to reach agreement with the LA if possible.</w:t>
      </w:r>
    </w:p>
    <w:p w14:paraId="2B93A61B" w14:textId="1EC99E62" w:rsidR="00AF0144" w:rsidRPr="003C479D" w:rsidRDefault="00AF0144"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Governors</w:t>
      </w:r>
      <w:r w:rsidR="00DE7E27">
        <w:rPr>
          <w:rFonts w:ascii="Arial" w:eastAsiaTheme="minorHAnsi" w:hAnsi="Arial" w:cs="Arial"/>
          <w:sz w:val="21"/>
          <w:szCs w:val="21"/>
          <w:lang w:eastAsia="en-US"/>
        </w:rPr>
        <w:t>, and particularly the HoS,</w:t>
      </w:r>
      <w:r>
        <w:rPr>
          <w:rFonts w:ascii="Arial" w:eastAsiaTheme="minorHAnsi" w:hAnsi="Arial" w:cs="Arial"/>
          <w:sz w:val="21"/>
          <w:szCs w:val="21"/>
          <w:lang w:eastAsia="en-US"/>
        </w:rPr>
        <w:t xml:space="preserve"> noted the stress that </w:t>
      </w:r>
      <w:r w:rsidR="005E0D28">
        <w:rPr>
          <w:rFonts w:ascii="Arial" w:eastAsiaTheme="minorHAnsi" w:hAnsi="Arial" w:cs="Arial"/>
          <w:sz w:val="21"/>
          <w:szCs w:val="21"/>
          <w:lang w:eastAsia="en-US"/>
        </w:rPr>
        <w:t>HoS/Myrtle Park must be experiencing due to this uncertainty about his position and stood ready to</w:t>
      </w:r>
      <w:r w:rsidR="00DE7E27">
        <w:rPr>
          <w:rFonts w:ascii="Arial" w:eastAsiaTheme="minorHAnsi" w:hAnsi="Arial" w:cs="Arial"/>
          <w:sz w:val="21"/>
          <w:szCs w:val="21"/>
          <w:lang w:eastAsia="en-US"/>
        </w:rPr>
        <w:t xml:space="preserve"> offer any support that he needed.</w:t>
      </w:r>
    </w:p>
    <w:p w14:paraId="2C1E6E08" w14:textId="77777777" w:rsidR="00494B47" w:rsidRDefault="00494B47" w:rsidP="00B356C8">
      <w:pPr>
        <w:spacing w:before="120"/>
        <w:rPr>
          <w:rFonts w:cs="Arial"/>
          <w:iCs/>
          <w:color w:val="44546A" w:themeColor="text2"/>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356C8" w:rsidRPr="00A858B5" w14:paraId="634FC222" w14:textId="77777777" w:rsidTr="004E2B8D">
        <w:tc>
          <w:tcPr>
            <w:tcW w:w="1134" w:type="dxa"/>
            <w:shd w:val="clear" w:color="auto" w:fill="4472C4" w:themeFill="accent1"/>
          </w:tcPr>
          <w:p w14:paraId="6507D717" w14:textId="77777777" w:rsidR="00B356C8" w:rsidRPr="00A858B5" w:rsidRDefault="00B356C8" w:rsidP="004E2B8D">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100</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78D37581" w14:textId="77777777" w:rsidR="00B356C8" w:rsidRPr="00B30DA9" w:rsidRDefault="00B356C8" w:rsidP="004E2B8D">
            <w:pPr>
              <w:ind w:right="-733"/>
              <w:rPr>
                <w:rFonts w:ascii="Arial" w:hAnsi="Arial" w:cs="Arial"/>
                <w:i/>
                <w:iCs/>
                <w:color w:val="FFFFFF" w:themeColor="background1"/>
                <w:sz w:val="21"/>
                <w:szCs w:val="21"/>
              </w:rPr>
            </w:pPr>
            <w:r w:rsidRPr="00B30DA9">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Update on review of partnership school budgets</w:t>
            </w:r>
            <w:r w:rsidRPr="00B30DA9">
              <w:rPr>
                <w:rFonts w:ascii="Arial" w:hAnsi="Arial" w:cs="Arial"/>
                <w:i/>
                <w:iCs/>
                <w:color w:val="FFC000"/>
                <w:sz w:val="21"/>
                <w:szCs w:val="21"/>
              </w:rPr>
              <w:t xml:space="preserve"> </w:t>
            </w:r>
          </w:p>
        </w:tc>
      </w:tr>
    </w:tbl>
    <w:p w14:paraId="05D77E54" w14:textId="563AE4FB" w:rsidR="00B356C8" w:rsidRPr="00F42782" w:rsidRDefault="007D7DC3" w:rsidP="00074A7C">
      <w:pPr>
        <w:pStyle w:val="ListParagraph"/>
        <w:numPr>
          <w:ilvl w:val="0"/>
          <w:numId w:val="18"/>
        </w:numPr>
        <w:tabs>
          <w:tab w:val="num" w:pos="720"/>
        </w:tabs>
        <w:spacing w:before="120"/>
        <w:ind w:right="-1017"/>
        <w:rPr>
          <w:rFonts w:ascii="Arial" w:hAnsi="Arial" w:cs="Arial"/>
          <w:sz w:val="21"/>
          <w:szCs w:val="21"/>
        </w:rPr>
      </w:pPr>
      <w:r>
        <w:rPr>
          <w:rFonts w:ascii="Arial" w:hAnsi="Arial" w:cs="Arial"/>
          <w:sz w:val="21"/>
          <w:szCs w:val="21"/>
        </w:rPr>
        <w:t>The EHT said that the ex-Bursar at Sandy Lane expected to complete his review of the budgets of the three partnership schools by the beginning of May 2023.  The item was deferred to the next meeting</w:t>
      </w:r>
      <w:r>
        <w:rPr>
          <w:rFonts w:ascii="Arial" w:hAnsi="Arial" w:cs="Arial"/>
          <w:bCs/>
          <w:sz w:val="21"/>
          <w:szCs w:val="21"/>
        </w:rPr>
        <w:t xml:space="preserve">.  </w:t>
      </w:r>
    </w:p>
    <w:p w14:paraId="4A492902" w14:textId="77777777" w:rsidR="00B356C8" w:rsidRPr="00963370" w:rsidRDefault="00B356C8" w:rsidP="00101D8F">
      <w:pPr>
        <w:spacing w:before="120"/>
        <w:ind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D06F8" w:rsidRPr="00A858B5" w14:paraId="3F49536A" w14:textId="77777777" w:rsidTr="00BA0572">
        <w:tc>
          <w:tcPr>
            <w:tcW w:w="1134" w:type="dxa"/>
            <w:shd w:val="clear" w:color="auto" w:fill="4472C4" w:themeFill="accent1"/>
          </w:tcPr>
          <w:p w14:paraId="55D9E192" w14:textId="6772C740" w:rsidR="001D06F8" w:rsidRPr="00A858B5" w:rsidRDefault="001D06F8"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Res</w:t>
            </w:r>
            <w:r w:rsidR="00C36523">
              <w:rPr>
                <w:rFonts w:ascii="Arial" w:hAnsi="Arial" w:cs="Arial"/>
                <w:b/>
                <w:color w:val="FFFFFF" w:themeColor="background1"/>
                <w:sz w:val="18"/>
                <w:szCs w:val="18"/>
              </w:rPr>
              <w:t xml:space="preserve"> </w:t>
            </w:r>
            <w:r w:rsidR="00FA16AE">
              <w:rPr>
                <w:rFonts w:ascii="Arial" w:hAnsi="Arial" w:cs="Arial"/>
                <w:b/>
                <w:color w:val="FFFFFF" w:themeColor="background1"/>
                <w:sz w:val="18"/>
                <w:szCs w:val="18"/>
              </w:rPr>
              <w:t>97</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2AF6F30" w14:textId="77777777" w:rsidR="001D06F8" w:rsidRPr="00A858B5" w:rsidRDefault="001D06F8"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Pupil </w:t>
            </w:r>
            <w:r w:rsidRPr="007A566E">
              <w:rPr>
                <w:rFonts w:ascii="Arial" w:hAnsi="Arial" w:cs="Arial"/>
                <w:b/>
                <w:bCs/>
                <w:color w:val="FFFFFF" w:themeColor="background1"/>
                <w:sz w:val="21"/>
                <w:szCs w:val="21"/>
              </w:rPr>
              <w:t>Premium funding: eligibility and applications</w:t>
            </w:r>
          </w:p>
        </w:tc>
      </w:tr>
    </w:tbl>
    <w:p w14:paraId="794C839B" w14:textId="2C6F66E6" w:rsidR="007F0223" w:rsidRPr="005C28C4" w:rsidRDefault="00723EEB" w:rsidP="00074A7C">
      <w:pPr>
        <w:pStyle w:val="ListParagraph"/>
        <w:numPr>
          <w:ilvl w:val="0"/>
          <w:numId w:val="18"/>
        </w:numPr>
        <w:spacing w:before="120"/>
        <w:ind w:right="-875"/>
        <w:contextualSpacing w:val="0"/>
        <w:rPr>
          <w:rFonts w:cs="Arial"/>
          <w:iCs/>
        </w:rPr>
      </w:pPr>
      <w:r w:rsidRPr="005C28C4">
        <w:rPr>
          <w:rFonts w:ascii="Arial" w:hAnsi="Arial" w:cs="Arial"/>
          <w:iCs/>
          <w:sz w:val="21"/>
          <w:szCs w:val="21"/>
        </w:rPr>
        <w:t xml:space="preserve">The HoS said that, as previously discussed, the school had now purchased software that collected the National Insurance numbers of parents and automatically identified those whose children were eligible for Pupil Premium funding.  The programme had been set up </w:t>
      </w:r>
      <w:r w:rsidR="007F0223" w:rsidRPr="005C28C4">
        <w:rPr>
          <w:rFonts w:ascii="Arial" w:hAnsi="Arial" w:cs="Arial"/>
          <w:iCs/>
          <w:sz w:val="21"/>
          <w:szCs w:val="21"/>
        </w:rPr>
        <w:t xml:space="preserve">ready to be used after the half term break: she would report on impact to the next meeting.  </w:t>
      </w:r>
      <w:r w:rsidR="005C28C4" w:rsidRPr="005C28C4">
        <w:rPr>
          <w:rFonts w:ascii="Arial" w:hAnsi="Arial" w:cs="Arial"/>
          <w:iCs/>
          <w:sz w:val="21"/>
          <w:szCs w:val="21"/>
        </w:rPr>
        <w:t>At a cost of £700, the software would pay for itself if only one additional eligible child were identified.</w:t>
      </w:r>
    </w:p>
    <w:p w14:paraId="3500CB59" w14:textId="77777777" w:rsidR="00E83FD8" w:rsidRDefault="00E83FD8" w:rsidP="00084561">
      <w:pPr>
        <w:spacing w:before="120"/>
        <w:ind w:left="720"/>
        <w:rPr>
          <w:rFonts w:ascii="Arial" w:hAnsi="Arial" w:cs="Arial"/>
          <w:sz w:val="21"/>
          <w:szCs w:val="21"/>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367576" w:rsidRPr="00BA0572" w14:paraId="317CDAEE" w14:textId="77777777" w:rsidTr="008D1D1E">
        <w:tc>
          <w:tcPr>
            <w:tcW w:w="11052" w:type="dxa"/>
            <w:shd w:val="clear" w:color="auto" w:fill="2F5496" w:themeFill="accent1" w:themeFillShade="BF"/>
          </w:tcPr>
          <w:p w14:paraId="3FD38AB3" w14:textId="77777777" w:rsidR="00367576" w:rsidRPr="00BA0572" w:rsidRDefault="00367576" w:rsidP="00A22DBC">
            <w:pPr>
              <w:rPr>
                <w:rFonts w:ascii="Arial" w:hAnsi="Arial" w:cs="Arial"/>
                <w:b/>
                <w:bCs/>
                <w:sz w:val="21"/>
                <w:szCs w:val="21"/>
                <w:lang w:val="en-US"/>
              </w:rPr>
            </w:pPr>
            <w:r w:rsidRPr="00BA0572">
              <w:rPr>
                <w:rFonts w:ascii="Arial" w:hAnsi="Arial" w:cs="Arial"/>
                <w:b/>
                <w:bCs/>
                <w:color w:val="FFFFFF" w:themeColor="background1"/>
                <w:sz w:val="21"/>
                <w:szCs w:val="21"/>
                <w:lang w:val="en-US"/>
              </w:rPr>
              <w:t>Staffing</w:t>
            </w:r>
          </w:p>
        </w:tc>
      </w:tr>
    </w:tbl>
    <w:p w14:paraId="0BF41143" w14:textId="77777777" w:rsidR="00367576" w:rsidRDefault="00367576" w:rsidP="00C70DBF">
      <w:pPr>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3B7C8D" w:rsidRPr="00A858B5" w14:paraId="44271CC7" w14:textId="77777777" w:rsidTr="00BA0572">
        <w:tc>
          <w:tcPr>
            <w:tcW w:w="1134" w:type="dxa"/>
            <w:shd w:val="clear" w:color="auto" w:fill="4472C4" w:themeFill="accent1"/>
          </w:tcPr>
          <w:p w14:paraId="16F974D1" w14:textId="306FFA99" w:rsidR="003B7C8D" w:rsidRPr="00A858B5" w:rsidRDefault="003B7C8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6F4D32">
              <w:rPr>
                <w:rFonts w:ascii="Arial" w:hAnsi="Arial" w:cs="Arial"/>
                <w:b/>
                <w:color w:val="FFFFFF" w:themeColor="background1"/>
                <w:sz w:val="18"/>
                <w:szCs w:val="18"/>
              </w:rPr>
              <w:t>101</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7B032ECB" w14:textId="77777777" w:rsidR="003B7C8D" w:rsidRPr="00A858B5" w:rsidRDefault="003B7C8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sidRPr="00C37A56">
              <w:rPr>
                <w:rFonts w:ascii="Arial" w:hAnsi="Arial" w:cs="Arial"/>
                <w:b/>
                <w:bCs/>
                <w:color w:val="FFFFFF" w:themeColor="background1"/>
                <w:sz w:val="21"/>
                <w:szCs w:val="21"/>
              </w:rPr>
              <w:t>appointment of support staff</w:t>
            </w:r>
          </w:p>
        </w:tc>
      </w:tr>
    </w:tbl>
    <w:p w14:paraId="16F6D0F5" w14:textId="3E0469FC" w:rsidR="003B7C8D" w:rsidRPr="008C5C7A" w:rsidRDefault="003B7C8D" w:rsidP="00074A7C">
      <w:pPr>
        <w:pStyle w:val="ListParagraph"/>
        <w:numPr>
          <w:ilvl w:val="0"/>
          <w:numId w:val="18"/>
        </w:numPr>
        <w:spacing w:before="120"/>
        <w:ind w:right="-875"/>
        <w:rPr>
          <w:rFonts w:ascii="Arial" w:hAnsi="Arial" w:cs="Arial"/>
          <w:sz w:val="21"/>
          <w:szCs w:val="21"/>
        </w:rPr>
      </w:pPr>
      <w:r w:rsidRPr="008C5C7A">
        <w:rPr>
          <w:rFonts w:ascii="Arial" w:hAnsi="Arial" w:cs="Arial"/>
          <w:sz w:val="21"/>
          <w:szCs w:val="21"/>
        </w:rPr>
        <w:t xml:space="preserve">The HoS said that no </w:t>
      </w:r>
      <w:r w:rsidR="008C5C7A" w:rsidRPr="008C5C7A">
        <w:rPr>
          <w:rFonts w:ascii="Arial" w:hAnsi="Arial" w:cs="Arial"/>
          <w:sz w:val="21"/>
          <w:szCs w:val="21"/>
        </w:rPr>
        <w:t xml:space="preserve">support </w:t>
      </w:r>
      <w:r w:rsidRPr="008C5C7A">
        <w:rPr>
          <w:rFonts w:ascii="Arial" w:hAnsi="Arial" w:cs="Arial"/>
          <w:sz w:val="21"/>
          <w:szCs w:val="21"/>
        </w:rPr>
        <w:t>staff had been appointed since the previous meeting.</w:t>
      </w:r>
      <w:r w:rsidR="001227C1" w:rsidRPr="008C5C7A">
        <w:rPr>
          <w:rFonts w:ascii="Arial" w:hAnsi="Arial" w:cs="Arial"/>
          <w:sz w:val="21"/>
          <w:szCs w:val="21"/>
        </w:rPr>
        <w:t xml:space="preserve">  One member of support staff was applying for teacher training with Ilkley All Saints and so might leave at the end of the year.  The post was costed into the budget</w:t>
      </w:r>
      <w:r w:rsidR="00D03C8C" w:rsidRPr="008C5C7A">
        <w:rPr>
          <w:rFonts w:ascii="Arial" w:hAnsi="Arial" w:cs="Arial"/>
          <w:sz w:val="21"/>
          <w:szCs w:val="21"/>
        </w:rPr>
        <w:t>, so the school would hope to replace the staff member.</w:t>
      </w:r>
    </w:p>
    <w:p w14:paraId="0FB49384" w14:textId="77777777" w:rsidR="00D03C8C" w:rsidRPr="008C5C7A" w:rsidRDefault="00D03C8C" w:rsidP="00547C4A">
      <w:pPr>
        <w:pStyle w:val="ListParagraph"/>
        <w:ind w:right="-875"/>
        <w:rPr>
          <w:rFonts w:ascii="Arial" w:hAnsi="Arial" w:cs="Arial"/>
          <w:sz w:val="21"/>
          <w:szCs w:val="21"/>
        </w:rPr>
      </w:pPr>
    </w:p>
    <w:p w14:paraId="33F9C2D7" w14:textId="47AC3F4B" w:rsidR="00D03C8C" w:rsidRPr="008C5C7A" w:rsidRDefault="00D03C8C" w:rsidP="00074A7C">
      <w:pPr>
        <w:pStyle w:val="ListParagraph"/>
        <w:numPr>
          <w:ilvl w:val="0"/>
          <w:numId w:val="18"/>
        </w:numPr>
        <w:spacing w:before="120"/>
        <w:ind w:right="-875"/>
        <w:rPr>
          <w:rFonts w:ascii="Arial" w:hAnsi="Arial" w:cs="Arial"/>
          <w:sz w:val="21"/>
          <w:szCs w:val="21"/>
        </w:rPr>
      </w:pPr>
      <w:r w:rsidRPr="008C5C7A">
        <w:rPr>
          <w:rFonts w:ascii="Arial" w:hAnsi="Arial" w:cs="Arial"/>
          <w:sz w:val="21"/>
          <w:szCs w:val="21"/>
        </w:rPr>
        <w:t xml:space="preserve">Governors were pleased that this member of staff weas developing her career </w:t>
      </w:r>
      <w:r w:rsidR="008C5C7A" w:rsidRPr="008C5C7A">
        <w:rPr>
          <w:rFonts w:ascii="Arial" w:hAnsi="Arial" w:cs="Arial"/>
          <w:sz w:val="21"/>
          <w:szCs w:val="21"/>
        </w:rPr>
        <w:t>and shared the hope of the HoS that she would be able to undertake one of her placements at Steeton.</w:t>
      </w:r>
    </w:p>
    <w:p w14:paraId="12963959" w14:textId="77777777" w:rsidR="00035F3E" w:rsidRDefault="00035F3E" w:rsidP="00084561">
      <w:pPr>
        <w:spacing w:before="120"/>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645ECB" w:rsidRPr="00A858B5" w14:paraId="507D4CBB" w14:textId="77777777" w:rsidTr="00BA0572">
        <w:tc>
          <w:tcPr>
            <w:tcW w:w="1134" w:type="dxa"/>
            <w:shd w:val="clear" w:color="auto" w:fill="4472C4" w:themeFill="accent1"/>
          </w:tcPr>
          <w:p w14:paraId="56B3B361" w14:textId="0A2DAA6B" w:rsidR="00645ECB" w:rsidRPr="00A858B5" w:rsidRDefault="00645ECB"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6F4D32">
              <w:rPr>
                <w:rFonts w:ascii="Arial" w:hAnsi="Arial" w:cs="Arial"/>
                <w:b/>
                <w:color w:val="FFFFFF" w:themeColor="background1"/>
                <w:sz w:val="18"/>
                <w:szCs w:val="18"/>
              </w:rPr>
              <w:t>102</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46F56DAC" w14:textId="46AAE2F8" w:rsidR="00645ECB" w:rsidRPr="00A858B5" w:rsidRDefault="00645ECB" w:rsidP="00730F75">
            <w:pPr>
              <w:ind w:right="-733"/>
              <w:rPr>
                <w:rFonts w:ascii="Arial" w:hAnsi="Arial" w:cs="Arial"/>
                <w:i/>
                <w:iCs/>
                <w:color w:val="FFFFFF" w:themeColor="background1"/>
                <w:sz w:val="21"/>
                <w:szCs w:val="21"/>
              </w:rPr>
            </w:pPr>
            <w:r w:rsidRPr="001F1B6B">
              <w:rPr>
                <w:rFonts w:ascii="Arial" w:hAnsi="Arial" w:cs="Arial"/>
                <w:b/>
                <w:bCs/>
                <w:color w:val="FFFFFF" w:themeColor="background1"/>
                <w:sz w:val="21"/>
                <w:szCs w:val="21"/>
              </w:rPr>
              <w:t>Termly</w:t>
            </w:r>
            <w:r>
              <w:rPr>
                <w:rFonts w:ascii="Arial" w:hAnsi="Arial" w:cs="Arial"/>
                <w:b/>
                <w:bCs/>
                <w:color w:val="FFFFFF" w:themeColor="background1"/>
                <w:sz w:val="21"/>
                <w:szCs w:val="21"/>
              </w:rPr>
              <w:t xml:space="preserve"> </w:t>
            </w:r>
            <w:r w:rsidRPr="00C37A56">
              <w:rPr>
                <w:rFonts w:ascii="Arial" w:hAnsi="Arial" w:cs="Arial"/>
                <w:b/>
                <w:bCs/>
                <w:color w:val="FFFFFF" w:themeColor="background1"/>
                <w:sz w:val="21"/>
                <w:szCs w:val="21"/>
              </w:rPr>
              <w:t xml:space="preserve">report on progress of, and support for, </w:t>
            </w:r>
            <w:r>
              <w:rPr>
                <w:rFonts w:ascii="Arial" w:hAnsi="Arial" w:cs="Arial"/>
                <w:b/>
                <w:bCs/>
                <w:color w:val="FFFFFF" w:themeColor="background1"/>
                <w:sz w:val="21"/>
                <w:szCs w:val="21"/>
              </w:rPr>
              <w:t>Early Career</w:t>
            </w:r>
            <w:r w:rsidRPr="00C37A56">
              <w:rPr>
                <w:rFonts w:ascii="Arial" w:hAnsi="Arial" w:cs="Arial"/>
                <w:b/>
                <w:bCs/>
                <w:color w:val="FFFFFF" w:themeColor="background1"/>
                <w:sz w:val="21"/>
                <w:szCs w:val="21"/>
              </w:rPr>
              <w:t xml:space="preserve"> Teachers (</w:t>
            </w:r>
            <w:r>
              <w:rPr>
                <w:rFonts w:ascii="Arial" w:hAnsi="Arial" w:cs="Arial"/>
                <w:b/>
                <w:bCs/>
                <w:color w:val="FFFFFF" w:themeColor="background1"/>
                <w:sz w:val="21"/>
                <w:szCs w:val="21"/>
              </w:rPr>
              <w:t>EC</w:t>
            </w:r>
            <w:r w:rsidRPr="00C37A56">
              <w:rPr>
                <w:rFonts w:ascii="Arial" w:hAnsi="Arial" w:cs="Arial"/>
                <w:b/>
                <w:bCs/>
                <w:color w:val="FFFFFF" w:themeColor="background1"/>
                <w:sz w:val="21"/>
                <w:szCs w:val="21"/>
              </w:rPr>
              <w:t>Ts)</w:t>
            </w:r>
          </w:p>
        </w:tc>
      </w:tr>
    </w:tbl>
    <w:p w14:paraId="62A7C954" w14:textId="193D3A0C" w:rsidR="00B47460" w:rsidRPr="00B47460" w:rsidRDefault="008C5C7A" w:rsidP="00074A7C">
      <w:pPr>
        <w:pStyle w:val="ListParagraph"/>
        <w:numPr>
          <w:ilvl w:val="0"/>
          <w:numId w:val="18"/>
        </w:numPr>
        <w:spacing w:before="120" w:line="259" w:lineRule="auto"/>
        <w:ind w:right="-1017"/>
        <w:rPr>
          <w:rFonts w:ascii="Arial" w:eastAsiaTheme="minorHAnsi" w:hAnsi="Arial" w:cs="Arial"/>
          <w:sz w:val="21"/>
          <w:szCs w:val="21"/>
          <w:lang w:eastAsia="en-US"/>
        </w:rPr>
      </w:pPr>
      <w:r>
        <w:rPr>
          <w:rFonts w:ascii="Arial" w:eastAsiaTheme="minorHAnsi" w:hAnsi="Arial" w:cs="Arial"/>
          <w:sz w:val="21"/>
          <w:szCs w:val="21"/>
          <w:lang w:eastAsia="en-US"/>
        </w:rPr>
        <w:t xml:space="preserve">The HoS confirmed that the school continued not to employ any ECTs at present.  </w:t>
      </w:r>
      <w:r w:rsidR="00870141">
        <w:rPr>
          <w:rFonts w:ascii="Arial" w:eastAsiaTheme="minorHAnsi" w:hAnsi="Arial" w:cs="Arial"/>
          <w:sz w:val="21"/>
          <w:szCs w:val="21"/>
          <w:lang w:eastAsia="en-US"/>
        </w:rPr>
        <w:t xml:space="preserve">However, an ECT would </w:t>
      </w:r>
      <w:r w:rsidR="00DC30E4">
        <w:rPr>
          <w:rFonts w:ascii="Arial" w:eastAsiaTheme="minorHAnsi" w:hAnsi="Arial" w:cs="Arial"/>
          <w:sz w:val="21"/>
          <w:szCs w:val="21"/>
          <w:lang w:eastAsia="en-US"/>
        </w:rPr>
        <w:t xml:space="preserve">take up post in </w:t>
      </w:r>
      <w:proofErr w:type="gramStart"/>
      <w:r w:rsidR="00DC30E4">
        <w:rPr>
          <w:rFonts w:ascii="Arial" w:eastAsiaTheme="minorHAnsi" w:hAnsi="Arial" w:cs="Arial"/>
          <w:sz w:val="21"/>
          <w:szCs w:val="21"/>
          <w:lang w:eastAsia="en-US"/>
        </w:rPr>
        <w:t>Silver</w:t>
      </w:r>
      <w:proofErr w:type="gramEnd"/>
      <w:r w:rsidR="00DC30E4">
        <w:rPr>
          <w:rFonts w:ascii="Arial" w:eastAsiaTheme="minorHAnsi" w:hAnsi="Arial" w:cs="Arial"/>
          <w:sz w:val="21"/>
          <w:szCs w:val="21"/>
          <w:lang w:eastAsia="en-US"/>
        </w:rPr>
        <w:t xml:space="preserve"> Birch class in September 2023</w:t>
      </w:r>
      <w:r w:rsidR="00194607">
        <w:rPr>
          <w:rFonts w:ascii="Arial" w:eastAsiaTheme="minorHAnsi" w:hAnsi="Arial" w:cs="Arial"/>
          <w:sz w:val="21"/>
          <w:szCs w:val="21"/>
          <w:lang w:eastAsia="en-US"/>
        </w:rPr>
        <w:t>: Sue West had been on the interview panel.</w:t>
      </w:r>
      <w:r w:rsidR="00DC30E4">
        <w:rPr>
          <w:rFonts w:ascii="Arial" w:eastAsiaTheme="minorHAnsi" w:hAnsi="Arial" w:cs="Arial"/>
          <w:sz w:val="21"/>
          <w:szCs w:val="21"/>
          <w:lang w:eastAsia="en-US"/>
        </w:rPr>
        <w:t xml:space="preserve"> </w:t>
      </w:r>
      <w:r w:rsidR="007E5FD3">
        <w:rPr>
          <w:rFonts w:ascii="Arial" w:eastAsiaTheme="minorHAnsi" w:hAnsi="Arial" w:cs="Arial"/>
          <w:sz w:val="21"/>
          <w:szCs w:val="21"/>
          <w:lang w:eastAsia="en-US"/>
        </w:rPr>
        <w:t xml:space="preserve">In the meantime, </w:t>
      </w:r>
      <w:r w:rsidR="002948A7">
        <w:rPr>
          <w:rFonts w:ascii="Arial" w:eastAsiaTheme="minorHAnsi" w:hAnsi="Arial" w:cs="Arial"/>
          <w:sz w:val="21"/>
          <w:szCs w:val="21"/>
          <w:lang w:eastAsia="en-US"/>
        </w:rPr>
        <w:t>she</w:t>
      </w:r>
      <w:r w:rsidR="00BF1912">
        <w:rPr>
          <w:rFonts w:ascii="Arial" w:eastAsiaTheme="minorHAnsi" w:hAnsi="Arial" w:cs="Arial"/>
          <w:sz w:val="21"/>
          <w:szCs w:val="21"/>
          <w:lang w:eastAsia="en-US"/>
        </w:rPr>
        <w:t xml:space="preserve"> would work as an unqualified teacher </w:t>
      </w:r>
      <w:r w:rsidR="002948A7">
        <w:rPr>
          <w:rFonts w:ascii="Arial" w:eastAsiaTheme="minorHAnsi" w:hAnsi="Arial" w:cs="Arial"/>
          <w:sz w:val="21"/>
          <w:szCs w:val="21"/>
          <w:lang w:eastAsia="en-US"/>
        </w:rPr>
        <w:t>for the summer 2 half term, replacing a supply teacher.</w:t>
      </w:r>
      <w:r w:rsidR="002A1507">
        <w:rPr>
          <w:rFonts w:ascii="Arial" w:eastAsiaTheme="minorHAnsi" w:hAnsi="Arial" w:cs="Arial"/>
          <w:sz w:val="21"/>
          <w:szCs w:val="21"/>
          <w:lang w:eastAsia="en-US"/>
        </w:rPr>
        <w:t xml:space="preserve">  The school was putting in place the necessary support: managing ECTs required a heavy commitment of </w:t>
      </w:r>
      <w:r w:rsidR="00194607">
        <w:rPr>
          <w:rFonts w:ascii="Arial" w:eastAsiaTheme="minorHAnsi" w:hAnsi="Arial" w:cs="Arial"/>
          <w:sz w:val="21"/>
          <w:szCs w:val="21"/>
          <w:lang w:eastAsia="en-US"/>
        </w:rPr>
        <w:t xml:space="preserve">support and mentoring.  </w:t>
      </w:r>
      <w:r w:rsidR="00194607">
        <w:rPr>
          <w:rFonts w:ascii="Arial" w:eastAsiaTheme="minorHAnsi" w:hAnsi="Arial" w:cs="Arial"/>
          <w:b/>
          <w:bCs/>
          <w:sz w:val="21"/>
          <w:szCs w:val="21"/>
          <w:u w:val="single"/>
          <w:lang w:eastAsia="en-US"/>
        </w:rPr>
        <w:t>Replying to questions</w:t>
      </w:r>
      <w:r w:rsidR="00194607">
        <w:rPr>
          <w:rFonts w:ascii="Arial" w:eastAsiaTheme="minorHAnsi" w:hAnsi="Arial" w:cs="Arial"/>
          <w:sz w:val="21"/>
          <w:szCs w:val="21"/>
          <w:lang w:eastAsia="en-US"/>
        </w:rPr>
        <w:t xml:space="preserve">, the HoS confirmed that the </w:t>
      </w:r>
      <w:r w:rsidR="00F36143">
        <w:rPr>
          <w:rFonts w:ascii="Arial" w:eastAsiaTheme="minorHAnsi" w:hAnsi="Arial" w:cs="Arial"/>
          <w:sz w:val="21"/>
          <w:szCs w:val="21"/>
          <w:lang w:eastAsia="en-US"/>
        </w:rPr>
        <w:t>E</w:t>
      </w:r>
      <w:r w:rsidR="00194607">
        <w:rPr>
          <w:rFonts w:ascii="Arial" w:eastAsiaTheme="minorHAnsi" w:hAnsi="Arial" w:cs="Arial"/>
          <w:sz w:val="21"/>
          <w:szCs w:val="21"/>
          <w:lang w:eastAsia="en-US"/>
        </w:rPr>
        <w:t>CT would receive the additional PPA</w:t>
      </w:r>
      <w:r w:rsidR="00F36143">
        <w:rPr>
          <w:rStyle w:val="FootnoteReference"/>
          <w:rFonts w:ascii="Arial" w:eastAsiaTheme="minorHAnsi" w:hAnsi="Arial" w:cs="Arial"/>
          <w:sz w:val="21"/>
          <w:szCs w:val="21"/>
          <w:lang w:eastAsia="en-US"/>
        </w:rPr>
        <w:footnoteReference w:id="4"/>
      </w:r>
      <w:r w:rsidR="00194607">
        <w:rPr>
          <w:rFonts w:ascii="Arial" w:eastAsiaTheme="minorHAnsi" w:hAnsi="Arial" w:cs="Arial"/>
          <w:sz w:val="21"/>
          <w:szCs w:val="21"/>
          <w:lang w:eastAsia="en-US"/>
        </w:rPr>
        <w:t xml:space="preserve"> time to which she was entitled.</w:t>
      </w:r>
    </w:p>
    <w:p w14:paraId="6C224C23" w14:textId="77777777" w:rsidR="0058513F" w:rsidRDefault="0058513F" w:rsidP="00B47460">
      <w:pPr>
        <w:spacing w:before="120" w:line="259" w:lineRule="auto"/>
        <w:ind w:left="-284"/>
        <w:rPr>
          <w:rFonts w:ascii="Arial" w:eastAsiaTheme="minorHAnsi" w:hAnsi="Arial" w:cs="Arial"/>
          <w:b/>
          <w:bCs/>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D63B6D" w:rsidRPr="00A858B5" w14:paraId="51BC597A" w14:textId="77777777" w:rsidTr="00BA0572">
        <w:tc>
          <w:tcPr>
            <w:tcW w:w="1134" w:type="dxa"/>
            <w:shd w:val="clear" w:color="auto" w:fill="4472C4" w:themeFill="accent1"/>
          </w:tcPr>
          <w:p w14:paraId="4B9890F7" w14:textId="44EE4D7A" w:rsidR="00D63B6D" w:rsidRPr="00A858B5" w:rsidRDefault="00D63B6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2B22DD">
              <w:rPr>
                <w:rFonts w:ascii="Arial" w:hAnsi="Arial" w:cs="Arial"/>
                <w:b/>
                <w:color w:val="FFFFFF" w:themeColor="background1"/>
                <w:sz w:val="18"/>
                <w:szCs w:val="18"/>
              </w:rPr>
              <w:t>103</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36FE3823" w14:textId="3D798134" w:rsidR="00D63B6D" w:rsidRPr="00A858B5" w:rsidRDefault="00D63B6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2B22DD">
              <w:rPr>
                <w:rFonts w:ascii="Arial" w:hAnsi="Arial" w:cs="Arial"/>
                <w:b/>
                <w:bCs/>
                <w:color w:val="FFFFFF" w:themeColor="background1"/>
                <w:sz w:val="21"/>
                <w:szCs w:val="21"/>
              </w:rPr>
              <w:t>Report on staff performance management mid-year reviews</w:t>
            </w:r>
          </w:p>
        </w:tc>
      </w:tr>
    </w:tbl>
    <w:p w14:paraId="6E40114C" w14:textId="3965C1EA" w:rsidR="00645ECB" w:rsidRPr="00564ECF" w:rsidRDefault="00ED2650" w:rsidP="00074A7C">
      <w:pPr>
        <w:pStyle w:val="ListParagraph"/>
        <w:numPr>
          <w:ilvl w:val="0"/>
          <w:numId w:val="18"/>
        </w:numPr>
        <w:spacing w:before="120" w:line="259" w:lineRule="auto"/>
        <w:ind w:right="-1017"/>
        <w:contextualSpacing w:val="0"/>
        <w:rPr>
          <w:rFonts w:ascii="Arial" w:eastAsiaTheme="minorHAnsi" w:hAnsi="Arial" w:cs="Arial"/>
          <w:b/>
          <w:bCs/>
          <w:sz w:val="21"/>
          <w:szCs w:val="21"/>
          <w:lang w:eastAsia="en-US"/>
        </w:rPr>
      </w:pPr>
      <w:r>
        <w:rPr>
          <w:rFonts w:ascii="Arial" w:eastAsiaTheme="minorHAnsi" w:hAnsi="Arial" w:cs="Arial"/>
          <w:sz w:val="21"/>
          <w:szCs w:val="21"/>
          <w:lang w:eastAsia="en-US"/>
        </w:rPr>
        <w:t xml:space="preserve">The HoS reported that all staff performance management mid-year reviews had been completed.  </w:t>
      </w:r>
      <w:r w:rsidRPr="00244DB2">
        <w:rPr>
          <w:rFonts w:ascii="Arial" w:eastAsiaTheme="minorHAnsi" w:hAnsi="Arial" w:cs="Arial"/>
          <w:b/>
          <w:bCs/>
          <w:sz w:val="21"/>
          <w:szCs w:val="21"/>
          <w:u w:val="single"/>
          <w:lang w:eastAsia="en-US"/>
        </w:rPr>
        <w:t>Asked</w:t>
      </w:r>
      <w:r>
        <w:rPr>
          <w:rFonts w:ascii="Arial" w:eastAsiaTheme="minorHAnsi" w:hAnsi="Arial" w:cs="Arial"/>
          <w:sz w:val="21"/>
          <w:szCs w:val="21"/>
          <w:lang w:eastAsia="en-US"/>
        </w:rPr>
        <w:t xml:space="preserve"> whether </w:t>
      </w:r>
      <w:r w:rsidR="0039497F">
        <w:rPr>
          <w:rFonts w:ascii="Arial" w:eastAsiaTheme="minorHAnsi" w:hAnsi="Arial" w:cs="Arial"/>
          <w:sz w:val="21"/>
          <w:szCs w:val="21"/>
          <w:lang w:eastAsia="en-US"/>
        </w:rPr>
        <w:t xml:space="preserve">she had concerns about any members of staff, or </w:t>
      </w:r>
      <w:r w:rsidR="007010FC">
        <w:rPr>
          <w:rFonts w:ascii="Arial" w:eastAsiaTheme="minorHAnsi" w:hAnsi="Arial" w:cs="Arial"/>
          <w:sz w:val="21"/>
          <w:szCs w:val="21"/>
          <w:lang w:eastAsia="en-US"/>
        </w:rPr>
        <w:t>w</w:t>
      </w:r>
      <w:r w:rsidR="0039497F">
        <w:rPr>
          <w:rFonts w:ascii="Arial" w:eastAsiaTheme="minorHAnsi" w:hAnsi="Arial" w:cs="Arial"/>
          <w:sz w:val="21"/>
          <w:szCs w:val="21"/>
          <w:lang w:eastAsia="en-US"/>
        </w:rPr>
        <w:t>hether any were over-delivering, she said that</w:t>
      </w:r>
      <w:r w:rsidR="007010FC">
        <w:rPr>
          <w:rFonts w:ascii="Arial" w:eastAsiaTheme="minorHAnsi" w:hAnsi="Arial" w:cs="Arial"/>
          <w:sz w:val="21"/>
          <w:szCs w:val="21"/>
          <w:lang w:eastAsia="en-US"/>
        </w:rPr>
        <w:t xml:space="preserve"> </w:t>
      </w:r>
      <w:r w:rsidR="007714FD">
        <w:rPr>
          <w:rFonts w:ascii="Arial" w:eastAsiaTheme="minorHAnsi" w:hAnsi="Arial" w:cs="Arial"/>
          <w:sz w:val="21"/>
          <w:szCs w:val="21"/>
          <w:lang w:eastAsia="en-US"/>
        </w:rPr>
        <w:t>the school was fortunate to have very strong middle leaders.  She highlighted the work of Miss Akram</w:t>
      </w:r>
      <w:r w:rsidR="00A163CB">
        <w:rPr>
          <w:rFonts w:ascii="Arial" w:eastAsiaTheme="minorHAnsi" w:hAnsi="Arial" w:cs="Arial"/>
          <w:sz w:val="21"/>
          <w:szCs w:val="21"/>
          <w:lang w:eastAsia="en-US"/>
        </w:rPr>
        <w:t xml:space="preserve">, who had </w:t>
      </w:r>
      <w:r w:rsidR="00466B1F">
        <w:rPr>
          <w:rFonts w:ascii="Arial" w:eastAsiaTheme="minorHAnsi" w:hAnsi="Arial" w:cs="Arial"/>
          <w:sz w:val="21"/>
          <w:szCs w:val="21"/>
          <w:lang w:eastAsia="en-US"/>
        </w:rPr>
        <w:t>embraced</w:t>
      </w:r>
      <w:r w:rsidR="00A163CB">
        <w:rPr>
          <w:rFonts w:ascii="Arial" w:eastAsiaTheme="minorHAnsi" w:hAnsi="Arial" w:cs="Arial"/>
          <w:sz w:val="21"/>
          <w:szCs w:val="21"/>
          <w:lang w:eastAsia="en-US"/>
        </w:rPr>
        <w:t xml:space="preserve"> Phonics and the Drawing Club with </w:t>
      </w:r>
      <w:r w:rsidR="00DD765D">
        <w:rPr>
          <w:rFonts w:ascii="Arial" w:eastAsiaTheme="minorHAnsi" w:hAnsi="Arial" w:cs="Arial"/>
          <w:sz w:val="21"/>
          <w:szCs w:val="21"/>
          <w:lang w:eastAsia="en-US"/>
        </w:rPr>
        <w:t>great enthusiasm, led the celebration assemblies</w:t>
      </w:r>
      <w:r w:rsidR="00C24BC0">
        <w:rPr>
          <w:rFonts w:ascii="Arial" w:eastAsiaTheme="minorHAnsi" w:hAnsi="Arial" w:cs="Arial"/>
          <w:sz w:val="21"/>
          <w:szCs w:val="21"/>
          <w:lang w:eastAsia="en-US"/>
        </w:rPr>
        <w:t xml:space="preserve"> and went above and beyond for both children and other staff.  </w:t>
      </w:r>
      <w:r w:rsidR="0099638C">
        <w:rPr>
          <w:rFonts w:ascii="Arial" w:eastAsiaTheme="minorHAnsi" w:hAnsi="Arial" w:cs="Arial"/>
          <w:sz w:val="21"/>
          <w:szCs w:val="21"/>
          <w:lang w:eastAsia="en-US"/>
        </w:rPr>
        <w:t xml:space="preserve">The Chair said that, during the recent LA review oof teaching and learning, she had </w:t>
      </w:r>
      <w:r w:rsidR="00437847">
        <w:rPr>
          <w:rFonts w:ascii="Arial" w:eastAsiaTheme="minorHAnsi" w:hAnsi="Arial" w:cs="Arial"/>
          <w:sz w:val="21"/>
          <w:szCs w:val="21"/>
          <w:lang w:eastAsia="en-US"/>
        </w:rPr>
        <w:t>cited</w:t>
      </w:r>
      <w:r w:rsidR="00E537C8">
        <w:rPr>
          <w:rFonts w:ascii="Arial" w:eastAsiaTheme="minorHAnsi" w:hAnsi="Arial" w:cs="Arial"/>
          <w:sz w:val="21"/>
          <w:szCs w:val="21"/>
          <w:lang w:eastAsia="en-US"/>
        </w:rPr>
        <w:t xml:space="preserve"> Miss Akram </w:t>
      </w:r>
      <w:r w:rsidR="00437847">
        <w:rPr>
          <w:rFonts w:ascii="Arial" w:eastAsiaTheme="minorHAnsi" w:hAnsi="Arial" w:cs="Arial"/>
          <w:sz w:val="21"/>
          <w:szCs w:val="21"/>
          <w:lang w:eastAsia="en-US"/>
        </w:rPr>
        <w:t>as an example of</w:t>
      </w:r>
      <w:r w:rsidR="00E537C8">
        <w:rPr>
          <w:rFonts w:ascii="Arial" w:eastAsiaTheme="minorHAnsi" w:hAnsi="Arial" w:cs="Arial"/>
          <w:sz w:val="21"/>
          <w:szCs w:val="21"/>
          <w:lang w:eastAsia="en-US"/>
        </w:rPr>
        <w:t xml:space="preserve"> how the HoS made best use of </w:t>
      </w:r>
      <w:r w:rsidR="004018E3">
        <w:rPr>
          <w:rFonts w:ascii="Arial" w:eastAsiaTheme="minorHAnsi" w:hAnsi="Arial" w:cs="Arial"/>
          <w:sz w:val="21"/>
          <w:szCs w:val="21"/>
          <w:lang w:eastAsia="en-US"/>
        </w:rPr>
        <w:t xml:space="preserve">slender </w:t>
      </w:r>
      <w:r w:rsidR="00E537C8">
        <w:rPr>
          <w:rFonts w:ascii="Arial" w:eastAsiaTheme="minorHAnsi" w:hAnsi="Arial" w:cs="Arial"/>
          <w:sz w:val="21"/>
          <w:szCs w:val="21"/>
          <w:lang w:eastAsia="en-US"/>
        </w:rPr>
        <w:t>staffing resources by identifying a</w:t>
      </w:r>
      <w:r w:rsidR="00437847">
        <w:rPr>
          <w:rFonts w:ascii="Arial" w:eastAsiaTheme="minorHAnsi" w:hAnsi="Arial" w:cs="Arial"/>
          <w:sz w:val="21"/>
          <w:szCs w:val="21"/>
          <w:lang w:eastAsia="en-US"/>
        </w:rPr>
        <w:t xml:space="preserve">nd leveraging the </w:t>
      </w:r>
      <w:r w:rsidR="004018E3">
        <w:rPr>
          <w:rFonts w:ascii="Arial" w:eastAsiaTheme="minorHAnsi" w:hAnsi="Arial" w:cs="Arial"/>
          <w:sz w:val="21"/>
          <w:szCs w:val="21"/>
          <w:lang w:eastAsia="en-US"/>
        </w:rPr>
        <w:t>drive and passion of staff.</w:t>
      </w:r>
    </w:p>
    <w:p w14:paraId="13FBA1DF" w14:textId="0F8F188C" w:rsidR="00564ECF" w:rsidRPr="004018E3" w:rsidRDefault="00564ECF" w:rsidP="00074A7C">
      <w:pPr>
        <w:pStyle w:val="ListParagraph"/>
        <w:numPr>
          <w:ilvl w:val="0"/>
          <w:numId w:val="18"/>
        </w:numPr>
        <w:spacing w:before="120" w:line="259" w:lineRule="auto"/>
        <w:ind w:right="-1017"/>
        <w:contextualSpacing w:val="0"/>
        <w:rPr>
          <w:rFonts w:ascii="Arial" w:eastAsiaTheme="minorHAnsi" w:hAnsi="Arial" w:cs="Arial"/>
          <w:b/>
          <w:bCs/>
          <w:sz w:val="21"/>
          <w:szCs w:val="21"/>
          <w:lang w:eastAsia="en-US"/>
        </w:rPr>
      </w:pPr>
      <w:r>
        <w:rPr>
          <w:rFonts w:ascii="Arial" w:eastAsiaTheme="minorHAnsi" w:hAnsi="Arial" w:cs="Arial"/>
          <w:sz w:val="21"/>
          <w:szCs w:val="21"/>
          <w:lang w:eastAsia="en-US"/>
        </w:rPr>
        <w:t xml:space="preserve">The HoS also highlighted the work of </w:t>
      </w:r>
      <w:r w:rsidR="00E75D6A">
        <w:rPr>
          <w:rFonts w:ascii="Arial" w:eastAsiaTheme="minorHAnsi" w:hAnsi="Arial" w:cs="Arial"/>
          <w:sz w:val="21"/>
          <w:szCs w:val="21"/>
          <w:lang w:eastAsia="en-US"/>
        </w:rPr>
        <w:t xml:space="preserve">the </w:t>
      </w:r>
      <w:r w:rsidR="00DE0B5D">
        <w:rPr>
          <w:rFonts w:ascii="Arial" w:eastAsiaTheme="minorHAnsi" w:hAnsi="Arial" w:cs="Arial"/>
          <w:sz w:val="21"/>
          <w:szCs w:val="21"/>
          <w:lang w:eastAsia="en-US"/>
        </w:rPr>
        <w:t>Business Administrator</w:t>
      </w:r>
      <w:r w:rsidR="006E0AF3">
        <w:rPr>
          <w:rFonts w:ascii="Arial" w:eastAsiaTheme="minorHAnsi" w:hAnsi="Arial" w:cs="Arial"/>
          <w:sz w:val="21"/>
          <w:szCs w:val="21"/>
          <w:lang w:eastAsia="en-US"/>
        </w:rPr>
        <w:t xml:space="preserve">, who had carried out much work that was unseen by many but streamlined </w:t>
      </w:r>
      <w:r w:rsidR="00A2138E">
        <w:rPr>
          <w:rFonts w:ascii="Arial" w:eastAsiaTheme="minorHAnsi" w:hAnsi="Arial" w:cs="Arial"/>
          <w:sz w:val="21"/>
          <w:szCs w:val="21"/>
          <w:lang w:eastAsia="en-US"/>
        </w:rPr>
        <w:t xml:space="preserve">operations significantly, and the Office Administrator, who </w:t>
      </w:r>
      <w:r w:rsidR="005F4B2F">
        <w:rPr>
          <w:rFonts w:ascii="Arial" w:eastAsiaTheme="minorHAnsi" w:hAnsi="Arial" w:cs="Arial"/>
          <w:sz w:val="21"/>
          <w:szCs w:val="21"/>
          <w:lang w:eastAsia="en-US"/>
        </w:rPr>
        <w:t>worked so efficiently that she often asked whether there was anything more that she could do.</w:t>
      </w:r>
    </w:p>
    <w:p w14:paraId="3D544A4A" w14:textId="05424F34" w:rsidR="004018E3" w:rsidRPr="00EA784B" w:rsidRDefault="004018E3" w:rsidP="00074A7C">
      <w:pPr>
        <w:pStyle w:val="ListParagraph"/>
        <w:numPr>
          <w:ilvl w:val="0"/>
          <w:numId w:val="18"/>
        </w:numPr>
        <w:spacing w:before="120" w:line="259" w:lineRule="auto"/>
        <w:ind w:right="-1017"/>
        <w:contextualSpacing w:val="0"/>
        <w:rPr>
          <w:rFonts w:ascii="Arial" w:eastAsiaTheme="minorHAnsi" w:hAnsi="Arial" w:cs="Arial"/>
          <w:b/>
          <w:bCs/>
          <w:sz w:val="21"/>
          <w:szCs w:val="21"/>
          <w:lang w:eastAsia="en-US"/>
        </w:rPr>
      </w:pPr>
      <w:r w:rsidRPr="004018E3">
        <w:rPr>
          <w:rFonts w:ascii="Arial" w:eastAsiaTheme="minorHAnsi" w:hAnsi="Arial" w:cs="Arial"/>
          <w:b/>
          <w:bCs/>
          <w:sz w:val="21"/>
          <w:szCs w:val="21"/>
          <w:u w:val="single"/>
          <w:lang w:eastAsia="en-US"/>
        </w:rPr>
        <w:t>Asked</w:t>
      </w:r>
      <w:r w:rsidRPr="004018E3">
        <w:rPr>
          <w:rFonts w:ascii="Arial" w:eastAsiaTheme="minorHAnsi" w:hAnsi="Arial" w:cs="Arial"/>
          <w:b/>
          <w:bCs/>
          <w:sz w:val="21"/>
          <w:szCs w:val="21"/>
          <w:lang w:eastAsia="en-US"/>
        </w:rPr>
        <w:t xml:space="preserve"> </w:t>
      </w:r>
      <w:r>
        <w:rPr>
          <w:rFonts w:ascii="Arial" w:eastAsiaTheme="minorHAnsi" w:hAnsi="Arial" w:cs="Arial"/>
          <w:sz w:val="21"/>
          <w:szCs w:val="21"/>
          <w:lang w:eastAsia="en-US"/>
        </w:rPr>
        <w:t xml:space="preserve">whether there were any concerns about workload, the HoS said that </w:t>
      </w:r>
      <w:r w:rsidR="0083077D">
        <w:rPr>
          <w:rFonts w:ascii="Arial" w:eastAsiaTheme="minorHAnsi" w:hAnsi="Arial" w:cs="Arial"/>
          <w:sz w:val="21"/>
          <w:szCs w:val="21"/>
          <w:lang w:eastAsia="en-US"/>
        </w:rPr>
        <w:t xml:space="preserve">there were not: </w:t>
      </w:r>
      <w:r w:rsidR="00F0399B">
        <w:rPr>
          <w:rFonts w:ascii="Arial" w:eastAsiaTheme="minorHAnsi" w:hAnsi="Arial" w:cs="Arial"/>
          <w:sz w:val="21"/>
          <w:szCs w:val="21"/>
          <w:lang w:eastAsia="en-US"/>
        </w:rPr>
        <w:t xml:space="preserve">staff were busy, but the school provided leadership time and </w:t>
      </w:r>
      <w:r w:rsidR="00EA784B">
        <w:rPr>
          <w:rFonts w:ascii="Arial" w:eastAsiaTheme="minorHAnsi" w:hAnsi="Arial" w:cs="Arial"/>
          <w:sz w:val="21"/>
          <w:szCs w:val="21"/>
          <w:lang w:eastAsia="en-US"/>
        </w:rPr>
        <w:t>additional</w:t>
      </w:r>
      <w:r w:rsidR="00F0399B">
        <w:rPr>
          <w:rFonts w:ascii="Arial" w:eastAsiaTheme="minorHAnsi" w:hAnsi="Arial" w:cs="Arial"/>
          <w:sz w:val="21"/>
          <w:szCs w:val="21"/>
          <w:lang w:eastAsia="en-US"/>
        </w:rPr>
        <w:t xml:space="preserve"> time for specific tasks</w:t>
      </w:r>
      <w:r w:rsidR="00EA784B">
        <w:rPr>
          <w:rFonts w:ascii="Arial" w:eastAsiaTheme="minorHAnsi" w:hAnsi="Arial" w:cs="Arial"/>
          <w:sz w:val="21"/>
          <w:szCs w:val="21"/>
          <w:lang w:eastAsia="en-US"/>
        </w:rPr>
        <w:t>.  As governors were aware, the use of LBQ</w:t>
      </w:r>
      <w:r w:rsidR="000E44BF">
        <w:rPr>
          <w:rStyle w:val="FootnoteReference"/>
          <w:rFonts w:ascii="Arial" w:eastAsiaTheme="minorHAnsi" w:hAnsi="Arial" w:cs="Arial"/>
          <w:sz w:val="21"/>
          <w:szCs w:val="21"/>
          <w:lang w:eastAsia="en-US"/>
        </w:rPr>
        <w:footnoteReference w:id="5"/>
      </w:r>
      <w:r w:rsidR="00EA784B">
        <w:rPr>
          <w:rFonts w:ascii="Arial" w:eastAsiaTheme="minorHAnsi" w:hAnsi="Arial" w:cs="Arial"/>
          <w:sz w:val="21"/>
          <w:szCs w:val="21"/>
          <w:lang w:eastAsia="en-US"/>
        </w:rPr>
        <w:t xml:space="preserve"> had substantially reduce the tie that staff set on marking, while also making marking more effective.</w:t>
      </w:r>
    </w:p>
    <w:p w14:paraId="69F0390C" w14:textId="7C2F4E70" w:rsidR="00EA784B" w:rsidRPr="00EA784B" w:rsidRDefault="00EA784B" w:rsidP="00074A7C">
      <w:pPr>
        <w:pStyle w:val="ListParagraph"/>
        <w:numPr>
          <w:ilvl w:val="0"/>
          <w:numId w:val="18"/>
        </w:numPr>
        <w:spacing w:before="120" w:line="259" w:lineRule="auto"/>
        <w:ind w:right="-1017"/>
        <w:contextualSpacing w:val="0"/>
        <w:rPr>
          <w:rFonts w:ascii="Arial" w:eastAsiaTheme="minorHAnsi" w:hAnsi="Arial" w:cs="Arial"/>
          <w:sz w:val="21"/>
          <w:szCs w:val="21"/>
          <w:lang w:eastAsia="en-US"/>
        </w:rPr>
      </w:pPr>
      <w:r w:rsidRPr="00EA784B">
        <w:rPr>
          <w:rFonts w:ascii="Arial" w:eastAsiaTheme="minorHAnsi" w:hAnsi="Arial" w:cs="Arial"/>
          <w:sz w:val="21"/>
          <w:szCs w:val="21"/>
          <w:lang w:eastAsia="en-US"/>
        </w:rPr>
        <w:t xml:space="preserve">Governors </w:t>
      </w:r>
      <w:r>
        <w:rPr>
          <w:rFonts w:ascii="Arial" w:eastAsiaTheme="minorHAnsi" w:hAnsi="Arial" w:cs="Arial"/>
          <w:sz w:val="21"/>
          <w:szCs w:val="21"/>
          <w:lang w:eastAsia="en-US"/>
        </w:rPr>
        <w:t xml:space="preserve">found the high quality of staff reassuring and noted that highly effective </w:t>
      </w:r>
      <w:r w:rsidR="007E7289">
        <w:rPr>
          <w:rFonts w:ascii="Arial" w:eastAsiaTheme="minorHAnsi" w:hAnsi="Arial" w:cs="Arial"/>
          <w:sz w:val="21"/>
          <w:szCs w:val="21"/>
          <w:lang w:eastAsia="en-US"/>
        </w:rPr>
        <w:t>workforce</w:t>
      </w:r>
      <w:r>
        <w:rPr>
          <w:rFonts w:ascii="Arial" w:eastAsiaTheme="minorHAnsi" w:hAnsi="Arial" w:cs="Arial"/>
          <w:sz w:val="21"/>
          <w:szCs w:val="21"/>
          <w:lang w:eastAsia="en-US"/>
        </w:rPr>
        <w:t xml:space="preserve"> </w:t>
      </w:r>
      <w:r w:rsidR="007E7289">
        <w:rPr>
          <w:rFonts w:ascii="Arial" w:eastAsiaTheme="minorHAnsi" w:hAnsi="Arial" w:cs="Arial"/>
          <w:sz w:val="21"/>
          <w:szCs w:val="21"/>
          <w:lang w:eastAsia="en-US"/>
        </w:rPr>
        <w:t>came about through great leadership.  The school flet very different now from two years ago</w:t>
      </w:r>
      <w:r w:rsidR="000E44BF">
        <w:rPr>
          <w:rFonts w:ascii="Arial" w:eastAsiaTheme="minorHAnsi" w:hAnsi="Arial" w:cs="Arial"/>
          <w:sz w:val="21"/>
          <w:szCs w:val="21"/>
          <w:lang w:eastAsia="en-US"/>
        </w:rPr>
        <w:t>, before the introduction of LBQ</w:t>
      </w:r>
      <w:r w:rsidR="00600330">
        <w:rPr>
          <w:rFonts w:ascii="Arial" w:eastAsiaTheme="minorHAnsi" w:hAnsi="Arial" w:cs="Arial"/>
          <w:sz w:val="21"/>
          <w:szCs w:val="21"/>
          <w:lang w:eastAsia="en-US"/>
        </w:rPr>
        <w:t xml:space="preserve">.  Teachers would always </w:t>
      </w:r>
      <w:r w:rsidR="00F30626">
        <w:rPr>
          <w:rFonts w:ascii="Arial" w:eastAsiaTheme="minorHAnsi" w:hAnsi="Arial" w:cs="Arial"/>
          <w:sz w:val="21"/>
          <w:szCs w:val="21"/>
          <w:lang w:eastAsia="en-US"/>
        </w:rPr>
        <w:t xml:space="preserve">be busy, but it was reassuring that they were no longer </w:t>
      </w:r>
      <w:r w:rsidR="00564ECF">
        <w:rPr>
          <w:rFonts w:ascii="Arial" w:eastAsiaTheme="minorHAnsi" w:hAnsi="Arial" w:cs="Arial"/>
          <w:sz w:val="21"/>
          <w:szCs w:val="21"/>
          <w:lang w:eastAsia="en-US"/>
        </w:rPr>
        <w:t>loaded beyond capacity.</w:t>
      </w:r>
    </w:p>
    <w:p w14:paraId="512F5C7E" w14:textId="77777777" w:rsidR="000F737A" w:rsidRDefault="000F737A" w:rsidP="000F737A">
      <w:pPr>
        <w:spacing w:before="120" w:line="259" w:lineRule="auto"/>
        <w:ind w:left="680"/>
        <w:rPr>
          <w:rFonts w:ascii="Arial" w:eastAsiaTheme="minorHAnsi" w:hAnsi="Arial" w:cs="Arial"/>
          <w:sz w:val="21"/>
          <w:szCs w:val="21"/>
          <w:lang w:eastAsia="en-US"/>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6D68F0" w:rsidRPr="00A06C80" w14:paraId="5082C042" w14:textId="77777777" w:rsidTr="008D1D1E">
        <w:tc>
          <w:tcPr>
            <w:tcW w:w="11052" w:type="dxa"/>
            <w:shd w:val="clear" w:color="auto" w:fill="2F5496" w:themeFill="accent1" w:themeFillShade="BF"/>
          </w:tcPr>
          <w:p w14:paraId="459DC45B" w14:textId="77777777" w:rsidR="006D68F0" w:rsidRPr="00E50E35" w:rsidRDefault="006D68F0" w:rsidP="00ED0984">
            <w:pPr>
              <w:rPr>
                <w:rFonts w:ascii="Arial" w:hAnsi="Arial" w:cs="Arial"/>
                <w:b/>
                <w:bCs/>
                <w:sz w:val="21"/>
                <w:szCs w:val="21"/>
                <w:lang w:val="en-US"/>
              </w:rPr>
            </w:pPr>
            <w:r w:rsidRPr="00E50E35">
              <w:rPr>
                <w:rFonts w:ascii="Arial" w:hAnsi="Arial" w:cs="Arial"/>
                <w:b/>
                <w:bCs/>
                <w:color w:val="FFFFFF" w:themeColor="background1"/>
                <w:sz w:val="21"/>
                <w:szCs w:val="21"/>
                <w:lang w:val="en-US"/>
              </w:rPr>
              <w:t xml:space="preserve">Premises </w:t>
            </w:r>
          </w:p>
        </w:tc>
      </w:tr>
    </w:tbl>
    <w:p w14:paraId="36DA464F" w14:textId="77777777" w:rsidR="006D68F0" w:rsidRDefault="006D68F0" w:rsidP="00B47460">
      <w:pPr>
        <w:spacing w:line="259" w:lineRule="auto"/>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1390F270" w14:textId="77777777" w:rsidTr="00BA0572">
        <w:tc>
          <w:tcPr>
            <w:tcW w:w="1134" w:type="dxa"/>
            <w:shd w:val="clear" w:color="auto" w:fill="4472C4" w:themeFill="accent1"/>
          </w:tcPr>
          <w:p w14:paraId="0EDB7217" w14:textId="3C03BBE4" w:rsidR="0025619F" w:rsidRPr="00A858B5" w:rsidRDefault="0025619F" w:rsidP="00DF2F0A">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3782F">
              <w:rPr>
                <w:rFonts w:ascii="Arial" w:hAnsi="Arial" w:cs="Arial"/>
                <w:b/>
                <w:color w:val="FFFFFF" w:themeColor="background1"/>
                <w:sz w:val="18"/>
                <w:szCs w:val="18"/>
              </w:rPr>
              <w:t>105</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13B4A0FE" w14:textId="3E5275D5" w:rsidR="0025619F" w:rsidRPr="00E50E35" w:rsidRDefault="0025619F" w:rsidP="00DF2F0A">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014C40">
              <w:rPr>
                <w:rFonts w:ascii="Arial" w:hAnsi="Arial" w:cs="Arial"/>
                <w:b/>
                <w:bCs/>
                <w:color w:val="FFFFFF" w:themeColor="background1"/>
                <w:sz w:val="21"/>
                <w:szCs w:val="21"/>
              </w:rPr>
              <w:t xml:space="preserve">Review </w:t>
            </w:r>
            <w:r w:rsidR="00286AA3">
              <w:rPr>
                <w:rFonts w:ascii="Arial" w:hAnsi="Arial" w:cs="Arial"/>
                <w:b/>
                <w:bCs/>
                <w:color w:val="FFFFFF" w:themeColor="background1"/>
                <w:sz w:val="21"/>
                <w:szCs w:val="21"/>
              </w:rPr>
              <w:t>Primary</w:t>
            </w:r>
            <w:r w:rsidR="00014C40">
              <w:rPr>
                <w:rFonts w:ascii="Arial" w:hAnsi="Arial" w:cs="Arial"/>
                <w:b/>
                <w:bCs/>
                <w:color w:val="FFFFFF" w:themeColor="background1"/>
                <w:sz w:val="21"/>
                <w:szCs w:val="21"/>
              </w:rPr>
              <w:t xml:space="preserve"> T Service Level Agreement (SLA)</w:t>
            </w:r>
          </w:p>
        </w:tc>
      </w:tr>
    </w:tbl>
    <w:p w14:paraId="57BA4CD6" w14:textId="10FB4098" w:rsidR="000F737A" w:rsidRDefault="006F4028" w:rsidP="00074A7C">
      <w:pPr>
        <w:numPr>
          <w:ilvl w:val="0"/>
          <w:numId w:val="18"/>
        </w:numPr>
        <w:spacing w:before="120" w:after="128" w:line="259" w:lineRule="auto"/>
        <w:ind w:right="-1017" w:hanging="964"/>
        <w:rPr>
          <w:rFonts w:ascii="Arial" w:eastAsiaTheme="minorHAnsi" w:hAnsi="Arial" w:cs="Arial"/>
          <w:sz w:val="21"/>
          <w:szCs w:val="21"/>
          <w:lang w:eastAsia="en-US"/>
        </w:rPr>
      </w:pPr>
      <w:r>
        <w:rPr>
          <w:rFonts w:ascii="Arial" w:eastAsiaTheme="minorHAnsi" w:hAnsi="Arial" w:cs="Arial"/>
          <w:sz w:val="21"/>
          <w:szCs w:val="21"/>
          <w:lang w:eastAsia="en-US"/>
        </w:rPr>
        <w:t xml:space="preserve">The HoS </w:t>
      </w:r>
      <w:r w:rsidR="00286AA3">
        <w:rPr>
          <w:rFonts w:ascii="Arial" w:eastAsiaTheme="minorHAnsi" w:hAnsi="Arial" w:cs="Arial"/>
          <w:sz w:val="21"/>
          <w:szCs w:val="21"/>
          <w:lang w:eastAsia="en-US"/>
        </w:rPr>
        <w:t xml:space="preserve">said that the school had been asking Primary T for some time to </w:t>
      </w:r>
      <w:r w:rsidR="00363393">
        <w:rPr>
          <w:rFonts w:ascii="Arial" w:eastAsiaTheme="minorHAnsi" w:hAnsi="Arial" w:cs="Arial"/>
          <w:sz w:val="21"/>
          <w:szCs w:val="21"/>
          <w:lang w:eastAsia="en-US"/>
        </w:rPr>
        <w:t>provide a Service Level Agreement and a five-year ICT plan.  I</w:t>
      </w:r>
      <w:r w:rsidR="00923519">
        <w:rPr>
          <w:rFonts w:ascii="Arial" w:eastAsiaTheme="minorHAnsi" w:hAnsi="Arial" w:cs="Arial"/>
          <w:sz w:val="21"/>
          <w:szCs w:val="21"/>
          <w:lang w:eastAsia="en-US"/>
        </w:rPr>
        <w:t>t</w:t>
      </w:r>
      <w:r w:rsidR="00363393">
        <w:rPr>
          <w:rFonts w:ascii="Arial" w:eastAsiaTheme="minorHAnsi" w:hAnsi="Arial" w:cs="Arial"/>
          <w:sz w:val="21"/>
          <w:szCs w:val="21"/>
          <w:lang w:eastAsia="en-US"/>
        </w:rPr>
        <w:t xml:space="preserve"> had now become clear that they d</w:t>
      </w:r>
      <w:r w:rsidR="00923519">
        <w:rPr>
          <w:rFonts w:ascii="Arial" w:eastAsiaTheme="minorHAnsi" w:hAnsi="Arial" w:cs="Arial"/>
          <w:sz w:val="21"/>
          <w:szCs w:val="21"/>
          <w:lang w:eastAsia="en-US"/>
        </w:rPr>
        <w:t>i</w:t>
      </w:r>
      <w:r w:rsidR="00363393">
        <w:rPr>
          <w:rFonts w:ascii="Arial" w:eastAsiaTheme="minorHAnsi" w:hAnsi="Arial" w:cs="Arial"/>
          <w:sz w:val="21"/>
          <w:szCs w:val="21"/>
          <w:lang w:eastAsia="en-US"/>
        </w:rPr>
        <w:t>d not have a five-year plan</w:t>
      </w:r>
      <w:r w:rsidR="00923519">
        <w:rPr>
          <w:rFonts w:ascii="Arial" w:eastAsiaTheme="minorHAnsi" w:hAnsi="Arial" w:cs="Arial"/>
          <w:sz w:val="21"/>
          <w:szCs w:val="21"/>
          <w:lang w:eastAsia="en-US"/>
        </w:rPr>
        <w:t xml:space="preserve"> but that the school qualified for the DfE Connect the Classroom programme to upgrade is IT infrastructure: </w:t>
      </w:r>
      <w:r w:rsidR="007055E6">
        <w:rPr>
          <w:rFonts w:ascii="Arial" w:eastAsiaTheme="minorHAnsi" w:hAnsi="Arial" w:cs="Arial"/>
          <w:sz w:val="21"/>
          <w:szCs w:val="21"/>
          <w:lang w:eastAsia="en-US"/>
        </w:rPr>
        <w:t xml:space="preserve">Primary T regarded this as equivalent to a five-year plan.  She would forward </w:t>
      </w:r>
      <w:r w:rsidR="00ED025B">
        <w:rPr>
          <w:rFonts w:ascii="Arial" w:eastAsiaTheme="minorHAnsi" w:hAnsi="Arial" w:cs="Arial"/>
          <w:sz w:val="21"/>
          <w:szCs w:val="21"/>
          <w:lang w:eastAsia="en-US"/>
        </w:rPr>
        <w:t>details</w:t>
      </w:r>
      <w:r w:rsidR="007055E6">
        <w:rPr>
          <w:rFonts w:ascii="Arial" w:eastAsiaTheme="minorHAnsi" w:hAnsi="Arial" w:cs="Arial"/>
          <w:sz w:val="21"/>
          <w:szCs w:val="21"/>
          <w:lang w:eastAsia="en-US"/>
        </w:rPr>
        <w:t xml:space="preserve"> of the programme to the Clerk </w:t>
      </w:r>
      <w:r w:rsidR="00451852">
        <w:rPr>
          <w:rFonts w:ascii="Arial" w:eastAsiaTheme="minorHAnsi" w:hAnsi="Arial" w:cs="Arial"/>
          <w:sz w:val="21"/>
          <w:szCs w:val="21"/>
          <w:lang w:eastAsia="en-US"/>
        </w:rPr>
        <w:t>for circulation</w:t>
      </w:r>
      <w:r w:rsidR="007055E6">
        <w:rPr>
          <w:rFonts w:ascii="Arial" w:eastAsiaTheme="minorHAnsi" w:hAnsi="Arial" w:cs="Arial"/>
          <w:sz w:val="21"/>
          <w:szCs w:val="21"/>
          <w:lang w:eastAsia="en-US"/>
        </w:rPr>
        <w:t>.</w:t>
      </w:r>
      <w:r w:rsidR="00BA73F3">
        <w:rPr>
          <w:rFonts w:ascii="Arial" w:eastAsiaTheme="minorHAnsi" w:hAnsi="Arial" w:cs="Arial"/>
          <w:sz w:val="21"/>
          <w:szCs w:val="21"/>
          <w:lang w:eastAsia="en-US"/>
        </w:rPr>
        <w:t xml:space="preserve">  </w:t>
      </w:r>
    </w:p>
    <w:p w14:paraId="4E4D349A" w14:textId="29C06B80" w:rsidR="00451852" w:rsidRPr="00451852" w:rsidRDefault="00451852" w:rsidP="00451852">
      <w:pPr>
        <w:spacing w:before="120" w:after="128" w:line="259" w:lineRule="auto"/>
        <w:ind w:left="680" w:right="-1017"/>
        <w:rPr>
          <w:rFonts w:ascii="Arial" w:eastAsiaTheme="minorHAnsi" w:hAnsi="Arial" w:cs="Arial"/>
          <w:b/>
          <w:bCs/>
          <w:sz w:val="21"/>
          <w:szCs w:val="21"/>
          <w:lang w:eastAsia="en-US"/>
        </w:rPr>
      </w:pPr>
      <w:r w:rsidRPr="00451852">
        <w:rPr>
          <w:rFonts w:ascii="Arial" w:eastAsiaTheme="minorHAnsi" w:hAnsi="Arial" w:cs="Arial"/>
          <w:b/>
          <w:bCs/>
          <w:sz w:val="21"/>
          <w:szCs w:val="21"/>
          <w:lang w:eastAsia="en-US"/>
        </w:rPr>
        <w:t>Action: HoS</w:t>
      </w:r>
    </w:p>
    <w:p w14:paraId="06C3DDD1" w14:textId="5E3A74D5" w:rsidR="00ED025B" w:rsidRDefault="00ED025B" w:rsidP="00074A7C">
      <w:pPr>
        <w:numPr>
          <w:ilvl w:val="0"/>
          <w:numId w:val="18"/>
        </w:numPr>
        <w:spacing w:before="120" w:after="128" w:line="259" w:lineRule="auto"/>
        <w:ind w:right="-1017" w:hanging="964"/>
        <w:rPr>
          <w:rFonts w:ascii="Arial" w:eastAsiaTheme="minorHAnsi" w:hAnsi="Arial" w:cs="Arial"/>
          <w:sz w:val="21"/>
          <w:szCs w:val="21"/>
          <w:lang w:eastAsia="en-US"/>
        </w:rPr>
      </w:pPr>
      <w:r>
        <w:rPr>
          <w:rFonts w:ascii="Arial" w:eastAsiaTheme="minorHAnsi" w:hAnsi="Arial" w:cs="Arial"/>
          <w:sz w:val="21"/>
          <w:szCs w:val="21"/>
          <w:lang w:eastAsia="en-US"/>
        </w:rPr>
        <w:t xml:space="preserve">The Clerk said that the </w:t>
      </w:r>
      <w:r w:rsidR="00F61646">
        <w:rPr>
          <w:rFonts w:ascii="Arial" w:eastAsiaTheme="minorHAnsi" w:hAnsi="Arial" w:cs="Arial"/>
          <w:sz w:val="21"/>
          <w:szCs w:val="21"/>
          <w:lang w:eastAsia="en-US"/>
        </w:rPr>
        <w:t xml:space="preserve">Business Administrator had </w:t>
      </w:r>
      <w:r w:rsidR="00C13F80">
        <w:rPr>
          <w:rFonts w:ascii="Arial" w:eastAsiaTheme="minorHAnsi" w:hAnsi="Arial" w:cs="Arial"/>
          <w:sz w:val="21"/>
          <w:szCs w:val="21"/>
          <w:lang w:eastAsia="en-US"/>
        </w:rPr>
        <w:t>indicated concern</w:t>
      </w:r>
      <w:r w:rsidR="00F61646">
        <w:rPr>
          <w:rFonts w:ascii="Arial" w:eastAsiaTheme="minorHAnsi" w:hAnsi="Arial" w:cs="Arial"/>
          <w:sz w:val="21"/>
          <w:szCs w:val="21"/>
          <w:lang w:eastAsia="en-US"/>
        </w:rPr>
        <w:t xml:space="preserve"> that the </w:t>
      </w:r>
      <w:r w:rsidR="00C13F80">
        <w:rPr>
          <w:rFonts w:ascii="Arial" w:eastAsiaTheme="minorHAnsi" w:hAnsi="Arial" w:cs="Arial"/>
          <w:sz w:val="21"/>
          <w:szCs w:val="21"/>
          <w:lang w:eastAsia="en-US"/>
        </w:rPr>
        <w:t xml:space="preserve">auditors might say that the </w:t>
      </w:r>
      <w:r w:rsidR="00F61646">
        <w:rPr>
          <w:rFonts w:ascii="Arial" w:eastAsiaTheme="minorHAnsi" w:hAnsi="Arial" w:cs="Arial"/>
          <w:sz w:val="21"/>
          <w:szCs w:val="21"/>
          <w:lang w:eastAsia="en-US"/>
        </w:rPr>
        <w:t xml:space="preserve">Primary T Service Level Agreement </w:t>
      </w:r>
      <w:r w:rsidR="00C13F80">
        <w:rPr>
          <w:rFonts w:ascii="Arial" w:eastAsiaTheme="minorHAnsi" w:hAnsi="Arial" w:cs="Arial"/>
          <w:sz w:val="21"/>
          <w:szCs w:val="21"/>
          <w:lang w:eastAsia="en-US"/>
        </w:rPr>
        <w:t>should have been brought to governors.</w:t>
      </w:r>
      <w:r w:rsidR="006C6D4C">
        <w:rPr>
          <w:rFonts w:ascii="Arial" w:eastAsiaTheme="minorHAnsi" w:hAnsi="Arial" w:cs="Arial"/>
          <w:sz w:val="21"/>
          <w:szCs w:val="21"/>
          <w:lang w:eastAsia="en-US"/>
        </w:rPr>
        <w:t xml:space="preserve">  </w:t>
      </w:r>
      <w:r w:rsidR="006C6D4C">
        <w:rPr>
          <w:rFonts w:ascii="Arial" w:eastAsiaTheme="minorHAnsi" w:hAnsi="Arial" w:cs="Arial"/>
          <w:b/>
          <w:bCs/>
          <w:sz w:val="21"/>
          <w:szCs w:val="21"/>
          <w:u w:val="single"/>
          <w:lang w:eastAsia="en-US"/>
        </w:rPr>
        <w:t>Replying to questions</w:t>
      </w:r>
      <w:r w:rsidR="006C6D4C">
        <w:rPr>
          <w:rFonts w:ascii="Arial" w:eastAsiaTheme="minorHAnsi" w:hAnsi="Arial" w:cs="Arial"/>
          <w:sz w:val="21"/>
          <w:szCs w:val="21"/>
          <w:lang w:eastAsia="en-US"/>
        </w:rPr>
        <w:t xml:space="preserve">, the HoS said that the cost of the </w:t>
      </w:r>
      <w:r w:rsidR="00B53167">
        <w:rPr>
          <w:rFonts w:ascii="Arial" w:eastAsiaTheme="minorHAnsi" w:hAnsi="Arial" w:cs="Arial"/>
          <w:sz w:val="21"/>
          <w:szCs w:val="21"/>
          <w:lang w:eastAsia="en-US"/>
        </w:rPr>
        <w:t>Primary</w:t>
      </w:r>
      <w:r w:rsidR="006C6D4C">
        <w:rPr>
          <w:rFonts w:ascii="Arial" w:eastAsiaTheme="minorHAnsi" w:hAnsi="Arial" w:cs="Arial"/>
          <w:sz w:val="21"/>
          <w:szCs w:val="21"/>
          <w:lang w:eastAsia="en-US"/>
        </w:rPr>
        <w:t xml:space="preserve"> T service was well within her delegated financial authority</w:t>
      </w:r>
      <w:r w:rsidR="0016076A">
        <w:rPr>
          <w:rFonts w:ascii="Arial" w:eastAsiaTheme="minorHAnsi" w:hAnsi="Arial" w:cs="Arial"/>
          <w:sz w:val="21"/>
          <w:szCs w:val="21"/>
          <w:lang w:eastAsia="en-US"/>
        </w:rPr>
        <w:t xml:space="preserve"> and their work on development of the website was covered by a separate contract</w:t>
      </w:r>
      <w:r w:rsidR="00B53167">
        <w:rPr>
          <w:rFonts w:ascii="Arial" w:eastAsiaTheme="minorHAnsi" w:hAnsi="Arial" w:cs="Arial"/>
          <w:sz w:val="21"/>
          <w:szCs w:val="21"/>
          <w:lang w:eastAsia="en-US"/>
        </w:rPr>
        <w:t xml:space="preserve">: </w:t>
      </w:r>
      <w:r w:rsidR="0016076A">
        <w:rPr>
          <w:rFonts w:ascii="Arial" w:eastAsiaTheme="minorHAnsi" w:hAnsi="Arial" w:cs="Arial"/>
          <w:sz w:val="21"/>
          <w:szCs w:val="21"/>
          <w:lang w:eastAsia="en-US"/>
        </w:rPr>
        <w:t>governors</w:t>
      </w:r>
      <w:r w:rsidR="00B53167">
        <w:rPr>
          <w:rFonts w:ascii="Arial" w:eastAsiaTheme="minorHAnsi" w:hAnsi="Arial" w:cs="Arial"/>
          <w:sz w:val="21"/>
          <w:szCs w:val="21"/>
          <w:lang w:eastAsia="en-US"/>
        </w:rPr>
        <w:t xml:space="preserve"> were therefore unclear why the auditors should expect the DLA to have been approved by governors</w:t>
      </w:r>
      <w:r w:rsidR="0016076A">
        <w:rPr>
          <w:rFonts w:ascii="Arial" w:eastAsiaTheme="minorHAnsi" w:hAnsi="Arial" w:cs="Arial"/>
          <w:sz w:val="21"/>
          <w:szCs w:val="21"/>
          <w:lang w:eastAsia="en-US"/>
        </w:rPr>
        <w:t xml:space="preserve">.  </w:t>
      </w:r>
      <w:r w:rsidR="00024A84">
        <w:rPr>
          <w:rFonts w:ascii="Arial" w:eastAsiaTheme="minorHAnsi" w:hAnsi="Arial" w:cs="Arial"/>
          <w:sz w:val="21"/>
          <w:szCs w:val="21"/>
          <w:lang w:eastAsia="en-US"/>
        </w:rPr>
        <w:t>Nevertheless, they agreed to review the SLA at the ne</w:t>
      </w:r>
      <w:r w:rsidR="00C32D23">
        <w:rPr>
          <w:rFonts w:ascii="Arial" w:eastAsiaTheme="minorHAnsi" w:hAnsi="Arial" w:cs="Arial"/>
          <w:sz w:val="21"/>
          <w:szCs w:val="21"/>
          <w:lang w:eastAsia="en-US"/>
        </w:rPr>
        <w:t>x</w:t>
      </w:r>
      <w:r w:rsidR="00024A84">
        <w:rPr>
          <w:rFonts w:ascii="Arial" w:eastAsiaTheme="minorHAnsi" w:hAnsi="Arial" w:cs="Arial"/>
          <w:sz w:val="21"/>
          <w:szCs w:val="21"/>
          <w:lang w:eastAsia="en-US"/>
        </w:rPr>
        <w:t>t meeting.  I</w:t>
      </w:r>
      <w:r w:rsidR="00A42358">
        <w:rPr>
          <w:rFonts w:ascii="Arial" w:eastAsiaTheme="minorHAnsi" w:hAnsi="Arial" w:cs="Arial"/>
          <w:sz w:val="21"/>
          <w:szCs w:val="21"/>
          <w:lang w:eastAsia="en-US"/>
        </w:rPr>
        <w:t xml:space="preserve">f the Business Administrator </w:t>
      </w:r>
      <w:r w:rsidR="00C32D23">
        <w:rPr>
          <w:rFonts w:ascii="Arial" w:eastAsiaTheme="minorHAnsi" w:hAnsi="Arial" w:cs="Arial"/>
          <w:sz w:val="21"/>
          <w:szCs w:val="21"/>
          <w:lang w:eastAsia="en-US"/>
        </w:rPr>
        <w:t>considered that approval was required before then for purposes of the audit,</w:t>
      </w:r>
      <w:r w:rsidR="00A42358">
        <w:rPr>
          <w:rFonts w:ascii="Arial" w:eastAsiaTheme="minorHAnsi" w:hAnsi="Arial" w:cs="Arial"/>
          <w:sz w:val="21"/>
          <w:szCs w:val="21"/>
          <w:lang w:eastAsia="en-US"/>
        </w:rPr>
        <w:t xml:space="preserve"> the school </w:t>
      </w:r>
      <w:r w:rsidR="000F0E4F">
        <w:rPr>
          <w:rFonts w:ascii="Arial" w:eastAsiaTheme="minorHAnsi" w:hAnsi="Arial" w:cs="Arial"/>
          <w:sz w:val="21"/>
          <w:szCs w:val="21"/>
          <w:lang w:eastAsia="en-US"/>
        </w:rPr>
        <w:t>would</w:t>
      </w:r>
      <w:r w:rsidR="00A42358">
        <w:rPr>
          <w:rFonts w:ascii="Arial" w:eastAsiaTheme="minorHAnsi" w:hAnsi="Arial" w:cs="Arial"/>
          <w:sz w:val="21"/>
          <w:szCs w:val="21"/>
          <w:lang w:eastAsia="en-US"/>
        </w:rPr>
        <w:t xml:space="preserve"> </w:t>
      </w:r>
      <w:r w:rsidR="003C1B5D">
        <w:rPr>
          <w:rFonts w:ascii="Arial" w:eastAsiaTheme="minorHAnsi" w:hAnsi="Arial" w:cs="Arial"/>
          <w:sz w:val="21"/>
          <w:szCs w:val="21"/>
          <w:lang w:eastAsia="en-US"/>
        </w:rPr>
        <w:t>notify</w:t>
      </w:r>
      <w:r w:rsidR="00A42358">
        <w:rPr>
          <w:rFonts w:ascii="Arial" w:eastAsiaTheme="minorHAnsi" w:hAnsi="Arial" w:cs="Arial"/>
          <w:sz w:val="21"/>
          <w:szCs w:val="21"/>
          <w:lang w:eastAsia="en-US"/>
        </w:rPr>
        <w:t xml:space="preserve"> the Clerk who would </w:t>
      </w:r>
      <w:r w:rsidR="003C1B5D">
        <w:rPr>
          <w:rFonts w:ascii="Arial" w:eastAsiaTheme="minorHAnsi" w:hAnsi="Arial" w:cs="Arial"/>
          <w:sz w:val="21"/>
          <w:szCs w:val="21"/>
          <w:lang w:eastAsia="en-US"/>
        </w:rPr>
        <w:t>invite</w:t>
      </w:r>
      <w:r w:rsidR="000F0E4F">
        <w:rPr>
          <w:rFonts w:ascii="Arial" w:eastAsiaTheme="minorHAnsi" w:hAnsi="Arial" w:cs="Arial"/>
          <w:sz w:val="21"/>
          <w:szCs w:val="21"/>
          <w:lang w:eastAsia="en-US"/>
        </w:rPr>
        <w:t xml:space="preserve"> governors to approve it by e-mail.</w:t>
      </w:r>
    </w:p>
    <w:p w14:paraId="1C270CEE" w14:textId="35CB826B" w:rsidR="000F0E4F" w:rsidRPr="000F0E4F" w:rsidRDefault="000F0E4F" w:rsidP="000F0E4F">
      <w:pPr>
        <w:spacing w:before="120" w:after="128" w:line="259" w:lineRule="auto"/>
        <w:ind w:left="680" w:right="-1017"/>
        <w:rPr>
          <w:rFonts w:ascii="Arial" w:eastAsiaTheme="minorHAnsi" w:hAnsi="Arial" w:cs="Arial"/>
          <w:b/>
          <w:bCs/>
          <w:sz w:val="21"/>
          <w:szCs w:val="21"/>
          <w:lang w:eastAsia="en-US"/>
        </w:rPr>
      </w:pPr>
      <w:r w:rsidRPr="000F0E4F">
        <w:rPr>
          <w:rFonts w:ascii="Arial" w:eastAsiaTheme="minorHAnsi" w:hAnsi="Arial" w:cs="Arial"/>
          <w:b/>
          <w:bCs/>
          <w:sz w:val="21"/>
          <w:szCs w:val="21"/>
          <w:lang w:eastAsia="en-US"/>
        </w:rPr>
        <w:t>Action: HoS</w:t>
      </w:r>
    </w:p>
    <w:p w14:paraId="39618F06" w14:textId="77777777" w:rsidR="0075161D" w:rsidRDefault="0075161D" w:rsidP="000F737A">
      <w:pPr>
        <w:spacing w:before="120" w:after="128" w:line="259" w:lineRule="auto"/>
        <w:ind w:left="680"/>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3E871C31" w14:textId="77777777" w:rsidTr="00BA0572">
        <w:tc>
          <w:tcPr>
            <w:tcW w:w="1134" w:type="dxa"/>
            <w:shd w:val="clear" w:color="auto" w:fill="4472C4" w:themeFill="accent1"/>
          </w:tcPr>
          <w:p w14:paraId="573D6C15" w14:textId="44A35B3C" w:rsidR="0025619F" w:rsidRPr="00A858B5" w:rsidRDefault="0025619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Res</w:t>
            </w:r>
            <w:r w:rsidR="00B3239D">
              <w:rPr>
                <w:rFonts w:ascii="Arial" w:hAnsi="Arial" w:cs="Arial"/>
                <w:b/>
                <w:color w:val="FFFFFF" w:themeColor="background1"/>
                <w:sz w:val="18"/>
                <w:szCs w:val="18"/>
              </w:rPr>
              <w:t xml:space="preserve"> 106</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6A684E0C" w14:textId="77777777" w:rsidR="0025619F" w:rsidRPr="00A858B5" w:rsidRDefault="0025619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Pr>
                <w:rFonts w:ascii="Arial" w:eastAsiaTheme="minorHAnsi" w:hAnsi="Arial" w:cs="Arial"/>
                <w:b/>
                <w:bCs/>
                <w:color w:val="FFFFFF" w:themeColor="background1"/>
                <w:sz w:val="21"/>
                <w:szCs w:val="21"/>
                <w:lang w:eastAsia="en-US"/>
              </w:rPr>
              <w:t xml:space="preserve">planned </w:t>
            </w:r>
            <w:r w:rsidRPr="00C37A56">
              <w:rPr>
                <w:rFonts w:ascii="Arial" w:eastAsiaTheme="minorHAnsi" w:hAnsi="Arial" w:cs="Arial"/>
                <w:b/>
                <w:bCs/>
                <w:color w:val="FFFFFF" w:themeColor="background1"/>
                <w:sz w:val="21"/>
                <w:szCs w:val="21"/>
                <w:lang w:eastAsia="en-US"/>
              </w:rPr>
              <w:t>building works</w:t>
            </w:r>
          </w:p>
        </w:tc>
      </w:tr>
    </w:tbl>
    <w:p w14:paraId="2E81D73B" w14:textId="2C3DF0A5" w:rsidR="0025619F" w:rsidRPr="00B3239D" w:rsidRDefault="00B3239D" w:rsidP="00AE5DCE">
      <w:pPr>
        <w:pStyle w:val="ListParagraph"/>
        <w:numPr>
          <w:ilvl w:val="1"/>
          <w:numId w:val="11"/>
        </w:numPr>
        <w:spacing w:before="120"/>
        <w:ind w:left="709" w:right="-875" w:hanging="425"/>
        <w:contextualSpacing w:val="0"/>
        <w:rPr>
          <w:rFonts w:ascii="Arial" w:hAnsi="Arial" w:cs="Arial"/>
          <w:i/>
          <w:iCs/>
          <w:sz w:val="21"/>
          <w:szCs w:val="21"/>
          <w:u w:val="single"/>
        </w:rPr>
      </w:pPr>
      <w:r>
        <w:rPr>
          <w:rFonts w:ascii="Arial" w:hAnsi="Arial" w:cs="Arial"/>
          <w:i/>
          <w:iCs/>
          <w:sz w:val="21"/>
          <w:szCs w:val="21"/>
          <w:u w:val="single"/>
        </w:rPr>
        <w:t>P</w:t>
      </w:r>
      <w:r w:rsidRPr="00B3239D">
        <w:rPr>
          <w:rFonts w:ascii="Arial" w:hAnsi="Arial" w:cs="Arial"/>
          <w:i/>
          <w:iCs/>
          <w:sz w:val="21"/>
          <w:szCs w:val="21"/>
          <w:u w:val="single"/>
        </w:rPr>
        <w:t>ainting of yellow lines on the steps to Annexe 1</w:t>
      </w:r>
    </w:p>
    <w:p w14:paraId="2E7BD018" w14:textId="224BABB8" w:rsidR="00B3239D" w:rsidRPr="00AE5DCE" w:rsidRDefault="00AE5DCE" w:rsidP="00074A7C">
      <w:pPr>
        <w:pStyle w:val="ListParagraph"/>
        <w:numPr>
          <w:ilvl w:val="0"/>
          <w:numId w:val="18"/>
        </w:numPr>
        <w:spacing w:before="120"/>
        <w:ind w:right="-875"/>
        <w:contextualSpacing w:val="0"/>
        <w:rPr>
          <w:rFonts w:ascii="Arial" w:hAnsi="Arial" w:cs="Arial"/>
          <w:sz w:val="21"/>
          <w:szCs w:val="21"/>
        </w:rPr>
      </w:pPr>
      <w:r>
        <w:rPr>
          <w:rFonts w:ascii="Arial" w:hAnsi="Arial" w:cs="Arial"/>
          <w:sz w:val="21"/>
          <w:szCs w:val="21"/>
        </w:rPr>
        <w:t xml:space="preserve">The HoS said that this work would be carried out by the Site Manager during the summer break. </w:t>
      </w:r>
    </w:p>
    <w:p w14:paraId="50F53DA8" w14:textId="77777777" w:rsidR="00B3239D" w:rsidRDefault="00B3239D" w:rsidP="00AE5DCE">
      <w:pPr>
        <w:spacing w:before="120" w:line="259" w:lineRule="auto"/>
        <w:ind w:left="360" w:right="-896"/>
        <w:rPr>
          <w:rFonts w:ascii="Arial" w:eastAsiaTheme="minorHAnsi" w:hAnsi="Arial" w:cs="Arial"/>
          <w:sz w:val="21"/>
          <w:szCs w:val="21"/>
          <w:lang w:eastAsia="en-US"/>
        </w:rPr>
      </w:pPr>
    </w:p>
    <w:p w14:paraId="48273AEE" w14:textId="77777777" w:rsidR="00B3239D" w:rsidRPr="00B3239D" w:rsidRDefault="00B3239D" w:rsidP="00AE5DCE">
      <w:pPr>
        <w:numPr>
          <w:ilvl w:val="1"/>
          <w:numId w:val="11"/>
        </w:numPr>
        <w:spacing w:before="120" w:line="259" w:lineRule="auto"/>
        <w:ind w:left="709" w:right="-896" w:hanging="425"/>
        <w:rPr>
          <w:rFonts w:ascii="Arial" w:eastAsiaTheme="minorHAnsi" w:hAnsi="Arial" w:cs="Arial"/>
          <w:i/>
          <w:iCs/>
          <w:sz w:val="21"/>
          <w:szCs w:val="21"/>
          <w:u w:val="single"/>
          <w:lang w:eastAsia="en-US"/>
        </w:rPr>
      </w:pPr>
      <w:r w:rsidRPr="00B3239D">
        <w:rPr>
          <w:rFonts w:ascii="Arial" w:hAnsi="Arial" w:cs="Arial"/>
          <w:i/>
          <w:iCs/>
          <w:sz w:val="21"/>
          <w:szCs w:val="21"/>
          <w:u w:val="single"/>
        </w:rPr>
        <w:t>Plumbing work in the toilets</w:t>
      </w:r>
    </w:p>
    <w:p w14:paraId="6134AC90" w14:textId="5C1E741B" w:rsidR="00B3239D" w:rsidRPr="00B3239D" w:rsidRDefault="00AE5DCE" w:rsidP="00074A7C">
      <w:pPr>
        <w:pStyle w:val="ListParagraph"/>
        <w:numPr>
          <w:ilvl w:val="0"/>
          <w:numId w:val="18"/>
        </w:numPr>
        <w:spacing w:before="120" w:line="259" w:lineRule="auto"/>
        <w:ind w:right="-896"/>
        <w:contextualSpacing w:val="0"/>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The HoS reported that this work had been completed to </w:t>
      </w:r>
      <w:r w:rsidR="00B02955">
        <w:rPr>
          <w:rFonts w:ascii="Arial" w:eastAsiaTheme="minorHAnsi" w:hAnsi="Arial" w:cs="Arial"/>
          <w:sz w:val="21"/>
          <w:szCs w:val="21"/>
          <w:lang w:eastAsia="en-US"/>
        </w:rPr>
        <w:t>a</w:t>
      </w:r>
      <w:r>
        <w:rPr>
          <w:rFonts w:ascii="Arial" w:eastAsiaTheme="minorHAnsi" w:hAnsi="Arial" w:cs="Arial"/>
          <w:sz w:val="21"/>
          <w:szCs w:val="21"/>
          <w:lang w:eastAsia="en-US"/>
        </w:rPr>
        <w:t xml:space="preserve"> satisfactory standard.</w:t>
      </w:r>
    </w:p>
    <w:p w14:paraId="0450A2C2" w14:textId="77777777" w:rsidR="00B3239D" w:rsidRDefault="00B3239D" w:rsidP="00AE5DCE">
      <w:pPr>
        <w:spacing w:before="120" w:line="259" w:lineRule="auto"/>
        <w:ind w:left="360" w:right="-896"/>
        <w:rPr>
          <w:rFonts w:ascii="Arial" w:eastAsiaTheme="minorHAnsi" w:hAnsi="Arial" w:cs="Arial"/>
          <w:sz w:val="21"/>
          <w:szCs w:val="21"/>
          <w:lang w:eastAsia="en-US"/>
        </w:rPr>
      </w:pPr>
    </w:p>
    <w:p w14:paraId="74CA4DB7" w14:textId="65296A4C" w:rsidR="00B3239D" w:rsidRPr="00B3239D" w:rsidRDefault="00B3239D" w:rsidP="00AE5DCE">
      <w:pPr>
        <w:pStyle w:val="ListParagraph"/>
        <w:numPr>
          <w:ilvl w:val="0"/>
          <w:numId w:val="12"/>
        </w:numPr>
        <w:spacing w:before="120" w:line="259" w:lineRule="auto"/>
        <w:ind w:right="-896"/>
        <w:contextualSpacing w:val="0"/>
        <w:rPr>
          <w:rFonts w:ascii="Arial" w:eastAsiaTheme="minorHAnsi" w:hAnsi="Arial" w:cs="Arial"/>
          <w:i/>
          <w:iCs/>
          <w:sz w:val="21"/>
          <w:szCs w:val="21"/>
          <w:u w:val="single"/>
          <w:lang w:eastAsia="en-US"/>
        </w:rPr>
      </w:pPr>
      <w:r w:rsidRPr="00B3239D">
        <w:rPr>
          <w:rFonts w:ascii="Arial" w:eastAsiaTheme="minorHAnsi" w:hAnsi="Arial" w:cs="Arial"/>
          <w:i/>
          <w:iCs/>
          <w:sz w:val="21"/>
          <w:szCs w:val="21"/>
          <w:u w:val="single"/>
          <w:lang w:eastAsia="en-US"/>
        </w:rPr>
        <w:t>Room 4</w:t>
      </w:r>
    </w:p>
    <w:p w14:paraId="0BA235B9" w14:textId="0B3C4ECB" w:rsidR="00B3239D" w:rsidRPr="00B3239D" w:rsidRDefault="00B02955" w:rsidP="00074A7C">
      <w:pPr>
        <w:pStyle w:val="ListParagraph"/>
        <w:numPr>
          <w:ilvl w:val="0"/>
          <w:numId w:val="18"/>
        </w:numPr>
        <w:spacing w:before="120" w:line="259" w:lineRule="auto"/>
        <w:ind w:right="-896"/>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The HoS said that Bradford Council planned to undertake this work during the summer break: they would re-dig the ditch to a deeper level and line it properly.  The work would be paid for by Bradford Council.  </w:t>
      </w:r>
    </w:p>
    <w:p w14:paraId="3A28E20F" w14:textId="77777777" w:rsidR="00B3239D" w:rsidRPr="00B3239D" w:rsidRDefault="00B3239D" w:rsidP="00AE5DCE">
      <w:pPr>
        <w:spacing w:before="120" w:line="259" w:lineRule="auto"/>
        <w:ind w:right="-896"/>
        <w:rPr>
          <w:rFonts w:ascii="Arial" w:eastAsiaTheme="minorHAnsi" w:hAnsi="Arial" w:cs="Arial"/>
          <w:sz w:val="21"/>
          <w:szCs w:val="21"/>
          <w:lang w:eastAsia="en-US"/>
        </w:rPr>
      </w:pPr>
    </w:p>
    <w:p w14:paraId="1D7FF4DA" w14:textId="25ED58B0" w:rsidR="00B3239D" w:rsidRPr="00B3239D" w:rsidRDefault="00B3239D" w:rsidP="00AE5DCE">
      <w:pPr>
        <w:pStyle w:val="ListParagraph"/>
        <w:numPr>
          <w:ilvl w:val="0"/>
          <w:numId w:val="12"/>
        </w:numPr>
        <w:spacing w:before="120" w:line="259" w:lineRule="auto"/>
        <w:ind w:right="-896"/>
        <w:contextualSpacing w:val="0"/>
        <w:rPr>
          <w:rFonts w:ascii="Arial" w:eastAsiaTheme="minorHAnsi" w:hAnsi="Arial" w:cs="Arial"/>
          <w:i/>
          <w:iCs/>
          <w:sz w:val="21"/>
          <w:szCs w:val="21"/>
          <w:u w:val="single"/>
          <w:lang w:eastAsia="en-US"/>
        </w:rPr>
      </w:pPr>
      <w:r w:rsidRPr="00B3239D">
        <w:rPr>
          <w:rFonts w:ascii="Arial" w:eastAsiaTheme="minorHAnsi" w:hAnsi="Arial" w:cs="Arial"/>
          <w:i/>
          <w:iCs/>
          <w:sz w:val="21"/>
          <w:szCs w:val="21"/>
          <w:u w:val="single"/>
          <w:lang w:eastAsia="en-US"/>
        </w:rPr>
        <w:t>Refresh o</w:t>
      </w:r>
      <w:r>
        <w:rPr>
          <w:rFonts w:ascii="Arial" w:eastAsiaTheme="minorHAnsi" w:hAnsi="Arial" w:cs="Arial"/>
          <w:i/>
          <w:iCs/>
          <w:sz w:val="21"/>
          <w:szCs w:val="21"/>
          <w:u w:val="single"/>
          <w:lang w:eastAsia="en-US"/>
        </w:rPr>
        <w:t>f</w:t>
      </w:r>
      <w:r w:rsidRPr="00B3239D">
        <w:rPr>
          <w:rFonts w:ascii="Arial" w:eastAsiaTheme="minorHAnsi" w:hAnsi="Arial" w:cs="Arial"/>
          <w:i/>
          <w:iCs/>
          <w:sz w:val="21"/>
          <w:szCs w:val="21"/>
          <w:u w:val="single"/>
          <w:lang w:eastAsia="en-US"/>
        </w:rPr>
        <w:t xml:space="preserve"> dining room and annexe</w:t>
      </w:r>
    </w:p>
    <w:p w14:paraId="58BDF370" w14:textId="55C73A1E" w:rsidR="00CC680B" w:rsidRDefault="00CC680B" w:rsidP="00074A7C">
      <w:pPr>
        <w:pStyle w:val="ListParagraph"/>
        <w:numPr>
          <w:ilvl w:val="0"/>
          <w:numId w:val="18"/>
        </w:numPr>
        <w:spacing w:before="120" w:line="259" w:lineRule="auto"/>
        <w:ind w:right="-896"/>
        <w:contextualSpacing w:val="0"/>
        <w:rPr>
          <w:rFonts w:ascii="Arial" w:eastAsiaTheme="minorHAnsi" w:hAnsi="Arial" w:cs="Arial"/>
          <w:sz w:val="21"/>
          <w:szCs w:val="21"/>
          <w:lang w:eastAsia="en-US"/>
        </w:rPr>
      </w:pPr>
      <w:r>
        <w:rPr>
          <w:rFonts w:ascii="Arial" w:eastAsiaTheme="minorHAnsi" w:hAnsi="Arial" w:cs="Arial"/>
          <w:sz w:val="21"/>
          <w:szCs w:val="21"/>
          <w:lang w:eastAsia="en-US"/>
        </w:rPr>
        <w:t>The HoS reported that the dining room had been re-painted as planned</w:t>
      </w:r>
      <w:r w:rsidR="00AE09F7">
        <w:rPr>
          <w:rFonts w:ascii="Arial" w:eastAsiaTheme="minorHAnsi" w:hAnsi="Arial" w:cs="Arial"/>
          <w:sz w:val="21"/>
          <w:szCs w:val="21"/>
          <w:lang w:eastAsia="en-US"/>
        </w:rPr>
        <w:t xml:space="preserve">, </w:t>
      </w:r>
      <w:r w:rsidR="00786930">
        <w:rPr>
          <w:rFonts w:ascii="Arial" w:eastAsiaTheme="minorHAnsi" w:hAnsi="Arial" w:cs="Arial"/>
          <w:sz w:val="21"/>
          <w:szCs w:val="21"/>
          <w:lang w:eastAsia="en-US"/>
        </w:rPr>
        <w:t>at the expense of the catering contractor (</w:t>
      </w:r>
      <w:proofErr w:type="gramStart"/>
      <w:r w:rsidR="00AE09F7">
        <w:rPr>
          <w:rFonts w:ascii="Arial" w:eastAsiaTheme="minorHAnsi" w:hAnsi="Arial" w:cs="Arial"/>
          <w:sz w:val="21"/>
          <w:szCs w:val="21"/>
          <w:lang w:eastAsia="en-US"/>
        </w:rPr>
        <w:t>with the exception of</w:t>
      </w:r>
      <w:proofErr w:type="gramEnd"/>
      <w:r w:rsidR="00AE09F7">
        <w:rPr>
          <w:rFonts w:ascii="Arial" w:eastAsiaTheme="minorHAnsi" w:hAnsi="Arial" w:cs="Arial"/>
          <w:sz w:val="21"/>
          <w:szCs w:val="21"/>
          <w:lang w:eastAsia="en-US"/>
        </w:rPr>
        <w:t xml:space="preserve"> the shutters, </w:t>
      </w:r>
      <w:r w:rsidR="002A6B93">
        <w:rPr>
          <w:rFonts w:ascii="Arial" w:eastAsiaTheme="minorHAnsi" w:hAnsi="Arial" w:cs="Arial"/>
          <w:sz w:val="21"/>
          <w:szCs w:val="21"/>
          <w:lang w:eastAsia="en-US"/>
        </w:rPr>
        <w:t>for which the school needed to purchase paint suitable for metal work</w:t>
      </w:r>
      <w:r w:rsidR="00786930">
        <w:rPr>
          <w:rFonts w:ascii="Arial" w:eastAsiaTheme="minorHAnsi" w:hAnsi="Arial" w:cs="Arial"/>
          <w:sz w:val="21"/>
          <w:szCs w:val="21"/>
          <w:lang w:eastAsia="en-US"/>
        </w:rPr>
        <w:t>)</w:t>
      </w:r>
      <w:r>
        <w:rPr>
          <w:rFonts w:ascii="Arial" w:eastAsiaTheme="minorHAnsi" w:hAnsi="Arial" w:cs="Arial"/>
          <w:sz w:val="21"/>
          <w:szCs w:val="21"/>
          <w:lang w:eastAsia="en-US"/>
        </w:rPr>
        <w:t xml:space="preserve">.  </w:t>
      </w:r>
      <w:r w:rsidR="00786930">
        <w:rPr>
          <w:rFonts w:ascii="Arial" w:eastAsiaTheme="minorHAnsi" w:hAnsi="Arial" w:cs="Arial"/>
          <w:sz w:val="21"/>
          <w:szCs w:val="21"/>
          <w:lang w:eastAsia="en-US"/>
        </w:rPr>
        <w:t xml:space="preserve">The </w:t>
      </w:r>
      <w:r w:rsidR="004F7162">
        <w:rPr>
          <w:rFonts w:ascii="Arial" w:eastAsiaTheme="minorHAnsi" w:hAnsi="Arial" w:cs="Arial"/>
          <w:sz w:val="21"/>
          <w:szCs w:val="21"/>
          <w:lang w:eastAsia="en-US"/>
        </w:rPr>
        <w:t xml:space="preserve">area now looked smart and </w:t>
      </w:r>
      <w:r w:rsidR="00EB5D23">
        <w:rPr>
          <w:rFonts w:ascii="Arial" w:eastAsiaTheme="minorHAnsi" w:hAnsi="Arial" w:cs="Arial"/>
          <w:sz w:val="21"/>
          <w:szCs w:val="21"/>
          <w:lang w:eastAsia="en-US"/>
        </w:rPr>
        <w:t xml:space="preserve">cheerful.  </w:t>
      </w:r>
      <w:r>
        <w:rPr>
          <w:rFonts w:ascii="Arial" w:eastAsiaTheme="minorHAnsi" w:hAnsi="Arial" w:cs="Arial"/>
          <w:sz w:val="21"/>
          <w:szCs w:val="21"/>
          <w:lang w:eastAsia="en-US"/>
        </w:rPr>
        <w:t xml:space="preserve">Unfortunately, the promised </w:t>
      </w:r>
      <w:r w:rsidR="009D3181">
        <w:rPr>
          <w:rFonts w:ascii="Arial" w:eastAsiaTheme="minorHAnsi" w:hAnsi="Arial" w:cs="Arial"/>
          <w:sz w:val="21"/>
          <w:szCs w:val="21"/>
          <w:lang w:eastAsia="en-US"/>
        </w:rPr>
        <w:t xml:space="preserve">new furniture, crockery, trays etc and new branding had not </w:t>
      </w:r>
      <w:r w:rsidR="004238E5">
        <w:rPr>
          <w:rFonts w:ascii="Arial" w:eastAsiaTheme="minorHAnsi" w:hAnsi="Arial" w:cs="Arial"/>
          <w:sz w:val="21"/>
          <w:szCs w:val="21"/>
          <w:lang w:eastAsia="en-US"/>
        </w:rPr>
        <w:t>yet</w:t>
      </w:r>
      <w:r w:rsidR="009D3181">
        <w:rPr>
          <w:rFonts w:ascii="Arial" w:eastAsiaTheme="minorHAnsi" w:hAnsi="Arial" w:cs="Arial"/>
          <w:sz w:val="21"/>
          <w:szCs w:val="21"/>
          <w:lang w:eastAsia="en-US"/>
        </w:rPr>
        <w:t xml:space="preserve"> been provided by the caterer</w:t>
      </w:r>
      <w:r w:rsidR="004238E5">
        <w:rPr>
          <w:rFonts w:ascii="Arial" w:eastAsiaTheme="minorHAnsi" w:hAnsi="Arial" w:cs="Arial"/>
          <w:sz w:val="21"/>
          <w:szCs w:val="21"/>
          <w:lang w:eastAsia="en-US"/>
        </w:rPr>
        <w:t>: the school had been assured that it would be provided, but the timing was unclear.  Governors were disappointed</w:t>
      </w:r>
      <w:r w:rsidR="00EB5D23">
        <w:rPr>
          <w:rFonts w:ascii="Arial" w:eastAsiaTheme="minorHAnsi" w:hAnsi="Arial" w:cs="Arial"/>
          <w:sz w:val="21"/>
          <w:szCs w:val="21"/>
          <w:lang w:eastAsia="en-US"/>
        </w:rPr>
        <w:t xml:space="preserve"> by the delay and looked forward to hearing at the next meeting that the </w:t>
      </w:r>
      <w:r w:rsidR="00D415A2">
        <w:rPr>
          <w:rFonts w:ascii="Arial" w:eastAsiaTheme="minorHAnsi" w:hAnsi="Arial" w:cs="Arial"/>
          <w:sz w:val="21"/>
          <w:szCs w:val="21"/>
          <w:lang w:eastAsia="en-US"/>
        </w:rPr>
        <w:t>new kit had arrived.</w:t>
      </w:r>
    </w:p>
    <w:p w14:paraId="29AEE3D3" w14:textId="77777777" w:rsidR="0008026D" w:rsidRDefault="0008026D" w:rsidP="000F737A">
      <w:pPr>
        <w:spacing w:before="120"/>
        <w:ind w:left="680"/>
        <w:rPr>
          <w:rFonts w:ascii="Arial" w:hAnsi="Arial" w:cs="Arial"/>
          <w:b/>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24B28" w:rsidRPr="00124B28" w14:paraId="657C63DB" w14:textId="77777777" w:rsidTr="00BA0572">
        <w:tc>
          <w:tcPr>
            <w:tcW w:w="1134" w:type="dxa"/>
            <w:shd w:val="clear" w:color="auto" w:fill="4472C4" w:themeFill="accent1"/>
          </w:tcPr>
          <w:p w14:paraId="244735B1" w14:textId="1DDB9B7E" w:rsidR="00124B28" w:rsidRPr="00124B28" w:rsidRDefault="00124B28" w:rsidP="00124B28">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BD4F7F">
              <w:rPr>
                <w:rFonts w:ascii="Arial" w:hAnsi="Arial" w:cs="Arial"/>
                <w:b/>
                <w:color w:val="FFFFFF" w:themeColor="background1"/>
                <w:sz w:val="18"/>
                <w:szCs w:val="18"/>
              </w:rPr>
              <w:t>107</w:t>
            </w:r>
            <w:r w:rsidRPr="00124B28">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5AE38544" w14:textId="77777777" w:rsidR="00124B28" w:rsidRPr="00124B28" w:rsidRDefault="00124B28" w:rsidP="00124B28">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Update </w:t>
            </w:r>
            <w:r w:rsidRPr="00124B28">
              <w:rPr>
                <w:rFonts w:ascii="Arial" w:eastAsiaTheme="minorHAnsi" w:hAnsi="Arial" w:cs="Arial"/>
                <w:b/>
                <w:bCs/>
                <w:color w:val="FFFFFF" w:themeColor="background1"/>
                <w:sz w:val="21"/>
                <w:szCs w:val="21"/>
                <w:lang w:eastAsia="en-US"/>
              </w:rPr>
              <w:t>on other premises issues arising since last meeting</w:t>
            </w:r>
          </w:p>
        </w:tc>
      </w:tr>
    </w:tbl>
    <w:p w14:paraId="7134627B" w14:textId="31FA969E" w:rsidR="00AC3B0A" w:rsidRDefault="0034704A"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The HoS said that, a</w:t>
      </w:r>
      <w:r w:rsidR="00AC3B0A">
        <w:rPr>
          <w:rFonts w:ascii="Arial" w:hAnsi="Arial" w:cs="Arial"/>
          <w:sz w:val="21"/>
          <w:szCs w:val="21"/>
        </w:rPr>
        <w:t xml:space="preserve">s part of </w:t>
      </w:r>
      <w:r w:rsidR="00042596">
        <w:rPr>
          <w:rFonts w:ascii="Arial" w:hAnsi="Arial" w:cs="Arial"/>
          <w:sz w:val="21"/>
          <w:szCs w:val="21"/>
        </w:rPr>
        <w:t>the</w:t>
      </w:r>
      <w:r w:rsidR="00AC3B0A">
        <w:rPr>
          <w:rFonts w:ascii="Arial" w:hAnsi="Arial" w:cs="Arial"/>
          <w:sz w:val="21"/>
          <w:szCs w:val="21"/>
        </w:rPr>
        <w:t xml:space="preserve"> strategy of developing and expanding the provision of support to other schools, leadership proposed to convert the library, which was no longer needed for that purpose </w:t>
      </w:r>
      <w:proofErr w:type="gramStart"/>
      <w:r w:rsidR="00AC3B0A">
        <w:rPr>
          <w:rFonts w:ascii="Arial" w:hAnsi="Arial" w:cs="Arial"/>
          <w:sz w:val="21"/>
          <w:szCs w:val="21"/>
        </w:rPr>
        <w:t>in light of</w:t>
      </w:r>
      <w:proofErr w:type="gramEnd"/>
      <w:r w:rsidR="00AC3B0A">
        <w:rPr>
          <w:rFonts w:ascii="Arial" w:hAnsi="Arial" w:cs="Arial"/>
          <w:sz w:val="21"/>
          <w:szCs w:val="21"/>
        </w:rPr>
        <w:t xml:space="preserve"> the development of classroom libraries, into a corporate space that could host training and other activities on behalf of all three schools in the partnership.  The small playground at the back of the school would be </w:t>
      </w:r>
      <w:proofErr w:type="gramStart"/>
      <w:r w:rsidR="00AC3B0A">
        <w:rPr>
          <w:rFonts w:ascii="Arial" w:hAnsi="Arial" w:cs="Arial"/>
          <w:sz w:val="21"/>
          <w:szCs w:val="21"/>
        </w:rPr>
        <w:t>opened up</w:t>
      </w:r>
      <w:proofErr w:type="gramEnd"/>
      <w:r w:rsidR="00AC3B0A">
        <w:rPr>
          <w:rFonts w:ascii="Arial" w:hAnsi="Arial" w:cs="Arial"/>
          <w:sz w:val="21"/>
          <w:szCs w:val="21"/>
        </w:rPr>
        <w:t xml:space="preserve"> to provide parking.  The school had estimated the costs of: </w:t>
      </w:r>
    </w:p>
    <w:p w14:paraId="01B2F64F"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sidRPr="00A179D1">
        <w:rPr>
          <w:rFonts w:ascii="Arial" w:hAnsi="Arial" w:cs="Arial"/>
          <w:sz w:val="21"/>
          <w:szCs w:val="21"/>
        </w:rPr>
        <w:t xml:space="preserve">stripping out the library, </w:t>
      </w:r>
    </w:p>
    <w:p w14:paraId="499FDE49"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sidRPr="00A179D1">
        <w:rPr>
          <w:rFonts w:ascii="Arial" w:hAnsi="Arial" w:cs="Arial"/>
          <w:sz w:val="21"/>
          <w:szCs w:val="21"/>
        </w:rPr>
        <w:t>re-painting</w:t>
      </w:r>
      <w:r>
        <w:rPr>
          <w:rFonts w:ascii="Arial" w:hAnsi="Arial" w:cs="Arial"/>
          <w:sz w:val="21"/>
          <w:szCs w:val="21"/>
        </w:rPr>
        <w:t xml:space="preserve"> and </w:t>
      </w:r>
      <w:r w:rsidRPr="00A179D1">
        <w:rPr>
          <w:rFonts w:ascii="Arial" w:hAnsi="Arial" w:cs="Arial"/>
          <w:sz w:val="21"/>
          <w:szCs w:val="21"/>
        </w:rPr>
        <w:t>re-carpeting</w:t>
      </w:r>
    </w:p>
    <w:p w14:paraId="151F6919"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sidRPr="00A179D1">
        <w:rPr>
          <w:rFonts w:ascii="Arial" w:hAnsi="Arial" w:cs="Arial"/>
          <w:sz w:val="21"/>
          <w:szCs w:val="21"/>
        </w:rPr>
        <w:t>installing a small kitchen area for refreshments and teaching of the cooking element of the Des</w:t>
      </w:r>
      <w:r>
        <w:rPr>
          <w:rFonts w:ascii="Arial" w:hAnsi="Arial" w:cs="Arial"/>
          <w:sz w:val="21"/>
          <w:szCs w:val="21"/>
        </w:rPr>
        <w:t>ig</w:t>
      </w:r>
      <w:r w:rsidRPr="00A179D1">
        <w:rPr>
          <w:rFonts w:ascii="Arial" w:hAnsi="Arial" w:cs="Arial"/>
          <w:sz w:val="21"/>
          <w:szCs w:val="21"/>
        </w:rPr>
        <w:t>n Technology curriculum</w:t>
      </w:r>
    </w:p>
    <w:p w14:paraId="710F8EA3"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Pr>
          <w:rFonts w:ascii="Arial" w:hAnsi="Arial" w:cs="Arial"/>
          <w:sz w:val="21"/>
          <w:szCs w:val="21"/>
        </w:rPr>
        <w:t xml:space="preserve">purchase of conference tables and seating for thirty people </w:t>
      </w:r>
    </w:p>
    <w:p w14:paraId="7CE00A02"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Pr>
          <w:rFonts w:ascii="Arial" w:hAnsi="Arial" w:cs="Arial"/>
          <w:sz w:val="21"/>
          <w:szCs w:val="21"/>
        </w:rPr>
        <w:t xml:space="preserve">new sink and countertops </w:t>
      </w:r>
    </w:p>
    <w:p w14:paraId="39ECE63D" w14:textId="77777777" w:rsidR="00AC3B0A" w:rsidRDefault="00AC3B0A" w:rsidP="00AC3B0A">
      <w:pPr>
        <w:pStyle w:val="ListParagraph"/>
        <w:numPr>
          <w:ilvl w:val="0"/>
          <w:numId w:val="16"/>
        </w:numPr>
        <w:spacing w:before="120"/>
        <w:ind w:left="1134" w:right="-873" w:hanging="357"/>
        <w:contextualSpacing w:val="0"/>
        <w:rPr>
          <w:rFonts w:ascii="Arial" w:hAnsi="Arial" w:cs="Arial"/>
          <w:sz w:val="21"/>
          <w:szCs w:val="21"/>
        </w:rPr>
      </w:pPr>
      <w:r>
        <w:rPr>
          <w:rFonts w:ascii="Arial" w:hAnsi="Arial" w:cs="Arial"/>
          <w:sz w:val="21"/>
          <w:szCs w:val="21"/>
        </w:rPr>
        <w:t>photographs for the walls</w:t>
      </w:r>
    </w:p>
    <w:p w14:paraId="50498135" w14:textId="5068FC2B" w:rsidR="00AC3B0A" w:rsidRDefault="00AC3B0A" w:rsidP="00AC3B0A">
      <w:pPr>
        <w:spacing w:before="120"/>
        <w:ind w:left="720" w:right="-873"/>
        <w:rPr>
          <w:rFonts w:ascii="Arial" w:hAnsi="Arial" w:cs="Arial"/>
          <w:sz w:val="21"/>
          <w:szCs w:val="21"/>
        </w:rPr>
      </w:pPr>
      <w:r>
        <w:rPr>
          <w:rFonts w:ascii="Arial" w:hAnsi="Arial" w:cs="Arial"/>
          <w:sz w:val="21"/>
          <w:szCs w:val="21"/>
        </w:rPr>
        <w:t xml:space="preserve">at £9.5k, to be funded from the Biscuit and Sweet fund, which the school had been saving for some years and whose balance stood at £11k. </w:t>
      </w:r>
    </w:p>
    <w:p w14:paraId="5BACB467" w14:textId="24A4C1DA" w:rsidR="00B46C7B" w:rsidRPr="00655DE8" w:rsidRDefault="00B46C7B" w:rsidP="00AC3B0A">
      <w:pPr>
        <w:spacing w:before="120"/>
        <w:ind w:left="720" w:right="-873"/>
        <w:rPr>
          <w:rFonts w:ascii="Arial" w:hAnsi="Arial" w:cs="Arial"/>
          <w:sz w:val="21"/>
          <w:szCs w:val="21"/>
        </w:rPr>
      </w:pPr>
      <w:r>
        <w:rPr>
          <w:rFonts w:ascii="Arial" w:hAnsi="Arial" w:cs="Arial"/>
          <w:sz w:val="21"/>
          <w:szCs w:val="21"/>
        </w:rPr>
        <w:t>[</w:t>
      </w:r>
      <w:r w:rsidRPr="00B46C7B">
        <w:rPr>
          <w:rFonts w:ascii="Arial" w:hAnsi="Arial" w:cs="Arial"/>
          <w:i/>
          <w:iCs/>
          <w:sz w:val="21"/>
          <w:szCs w:val="21"/>
        </w:rPr>
        <w:t xml:space="preserve">Clerk’s note: the school’s estimate of costs is attached </w:t>
      </w:r>
      <w:r w:rsidRPr="001445AE">
        <w:rPr>
          <w:rFonts w:ascii="Arial" w:hAnsi="Arial" w:cs="Arial"/>
          <w:i/>
          <w:iCs/>
          <w:sz w:val="21"/>
          <w:szCs w:val="21"/>
        </w:rPr>
        <w:t>as Annex A</w:t>
      </w:r>
      <w:r w:rsidRPr="001445AE">
        <w:rPr>
          <w:rFonts w:ascii="Arial" w:hAnsi="Arial" w:cs="Arial"/>
          <w:sz w:val="21"/>
          <w:szCs w:val="21"/>
        </w:rPr>
        <w:t>]</w:t>
      </w:r>
    </w:p>
    <w:p w14:paraId="2EEEC04C" w14:textId="77777777" w:rsidR="00AC3B0A" w:rsidRDefault="00AC3B0A"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 xml:space="preserve">In addition to hosting training and other activities for other schools and on behalf of the whole partnership, the school foresaw scope to let the facility to local community groups in line with its “Your Inspirational Community” vision: the local vicar had </w:t>
      </w:r>
      <w:proofErr w:type="gramStart"/>
      <w:r>
        <w:rPr>
          <w:rFonts w:ascii="Arial" w:hAnsi="Arial" w:cs="Arial"/>
          <w:sz w:val="21"/>
          <w:szCs w:val="21"/>
        </w:rPr>
        <w:t>a number of</w:t>
      </w:r>
      <w:proofErr w:type="gramEnd"/>
      <w:r>
        <w:rPr>
          <w:rFonts w:ascii="Arial" w:hAnsi="Arial" w:cs="Arial"/>
          <w:sz w:val="21"/>
          <w:szCs w:val="21"/>
        </w:rPr>
        <w:t xml:space="preserve"> ideas for community activities that would need this kind of space.</w:t>
      </w:r>
    </w:p>
    <w:p w14:paraId="1853E89F" w14:textId="77777777" w:rsidR="00AC3B0A" w:rsidRPr="00930B60" w:rsidRDefault="00AC3B0A" w:rsidP="00074A7C">
      <w:pPr>
        <w:pStyle w:val="ListParagraph"/>
        <w:numPr>
          <w:ilvl w:val="0"/>
          <w:numId w:val="18"/>
        </w:numPr>
        <w:tabs>
          <w:tab w:val="num" w:pos="720"/>
        </w:tabs>
        <w:spacing w:before="120"/>
        <w:ind w:right="-875"/>
        <w:contextualSpacing w:val="0"/>
        <w:rPr>
          <w:rFonts w:ascii="Arial" w:hAnsi="Arial" w:cs="Arial"/>
          <w:sz w:val="21"/>
          <w:szCs w:val="21"/>
        </w:rPr>
      </w:pPr>
      <w:r>
        <w:rPr>
          <w:rFonts w:ascii="Arial" w:hAnsi="Arial" w:cs="Arial"/>
          <w:sz w:val="21"/>
          <w:szCs w:val="21"/>
        </w:rPr>
        <w:t xml:space="preserve">Governors considered that, as </w:t>
      </w:r>
      <w:r w:rsidRPr="00930B60">
        <w:rPr>
          <w:rFonts w:ascii="Arial" w:hAnsi="Arial" w:cs="Arial"/>
          <w:sz w:val="21"/>
          <w:szCs w:val="21"/>
        </w:rPr>
        <w:t>the money was not to be used for curriculum delivery, the use of the Biscuit and Sweet fund for this purpose did not raise issues of propriety.  Nevertheless, the Committee asked that the school consult the Bursar on this point.</w:t>
      </w:r>
    </w:p>
    <w:p w14:paraId="660FDA66" w14:textId="77777777" w:rsidR="00AC3B0A" w:rsidRPr="00930B60" w:rsidRDefault="00AC3B0A" w:rsidP="00AC3B0A">
      <w:pPr>
        <w:tabs>
          <w:tab w:val="num" w:pos="720"/>
        </w:tabs>
        <w:spacing w:before="120"/>
        <w:ind w:left="680" w:right="-875"/>
        <w:rPr>
          <w:rFonts w:ascii="Arial" w:hAnsi="Arial" w:cs="Arial"/>
          <w:b/>
          <w:bCs/>
          <w:sz w:val="21"/>
          <w:szCs w:val="21"/>
        </w:rPr>
      </w:pPr>
      <w:r w:rsidRPr="00930B60">
        <w:rPr>
          <w:rFonts w:ascii="Arial" w:hAnsi="Arial" w:cs="Arial"/>
          <w:b/>
          <w:bCs/>
          <w:sz w:val="21"/>
          <w:szCs w:val="21"/>
        </w:rPr>
        <w:t>Action: HoS</w:t>
      </w:r>
    </w:p>
    <w:p w14:paraId="093A7591" w14:textId="77777777" w:rsidR="00AC3B0A" w:rsidRPr="009B2C3B" w:rsidRDefault="00AC3B0A" w:rsidP="00074A7C">
      <w:pPr>
        <w:pStyle w:val="ListParagraph"/>
        <w:numPr>
          <w:ilvl w:val="0"/>
          <w:numId w:val="18"/>
        </w:numPr>
        <w:tabs>
          <w:tab w:val="num" w:pos="720"/>
        </w:tabs>
        <w:spacing w:before="120"/>
        <w:ind w:right="-875"/>
        <w:contextualSpacing w:val="0"/>
        <w:rPr>
          <w:rFonts w:ascii="Arial" w:hAnsi="Arial" w:cs="Arial"/>
          <w:sz w:val="21"/>
          <w:szCs w:val="21"/>
        </w:rPr>
      </w:pPr>
      <w:r w:rsidRPr="00930B60">
        <w:rPr>
          <w:rFonts w:ascii="Arial" w:hAnsi="Arial" w:cs="Arial"/>
          <w:sz w:val="21"/>
          <w:szCs w:val="21"/>
        </w:rPr>
        <w:t xml:space="preserve">Governors strongly supported the proposed development of a corporate space </w:t>
      </w:r>
      <w:proofErr w:type="spellStart"/>
      <w:r w:rsidRPr="00930B60">
        <w:rPr>
          <w:rFonts w:ascii="Arial" w:hAnsi="Arial" w:cs="Arial"/>
          <w:sz w:val="21"/>
          <w:szCs w:val="21"/>
        </w:rPr>
        <w:t>fo</w:t>
      </w:r>
      <w:proofErr w:type="spellEnd"/>
      <w:r w:rsidRPr="00930B60">
        <w:rPr>
          <w:rFonts w:ascii="Arial" w:hAnsi="Arial" w:cs="Arial"/>
          <w:sz w:val="21"/>
          <w:szCs w:val="21"/>
        </w:rPr>
        <w:t xml:space="preserve"> the delivery of training and other support to school and for the use of the community.  Subject to confirmation that the use of the Biscuit and Sweet fund for this purpose</w:t>
      </w:r>
      <w:r>
        <w:rPr>
          <w:rFonts w:ascii="Arial" w:hAnsi="Arial" w:cs="Arial"/>
          <w:sz w:val="21"/>
          <w:szCs w:val="21"/>
        </w:rPr>
        <w:t xml:space="preserve"> did not raise issues of propriety, </w:t>
      </w:r>
      <w:r w:rsidRPr="00E455CA">
        <w:rPr>
          <w:rFonts w:ascii="Arial" w:hAnsi="Arial" w:cs="Arial"/>
          <w:b/>
          <w:bCs/>
          <w:i/>
          <w:iCs/>
          <w:sz w:val="21"/>
          <w:szCs w:val="21"/>
        </w:rPr>
        <w:t>it authorised</w:t>
      </w:r>
      <w:r>
        <w:rPr>
          <w:rFonts w:ascii="Arial" w:hAnsi="Arial" w:cs="Arial"/>
          <w:sz w:val="21"/>
          <w:szCs w:val="21"/>
        </w:rPr>
        <w:t xml:space="preserve"> the expenditure of up to £11k for this purpose.</w:t>
      </w:r>
    </w:p>
    <w:p w14:paraId="20729DDF" w14:textId="77777777" w:rsidR="00276F3C" w:rsidRPr="00A06C80" w:rsidRDefault="00276F3C" w:rsidP="00276F3C">
      <w:pPr>
        <w:rPr>
          <w:rFonts w:ascii="Arial" w:hAnsi="Arial" w:cs="Arial"/>
          <w:sz w:val="21"/>
          <w:szCs w:val="21"/>
          <w:lang w:val="en-US"/>
        </w:rPr>
      </w:pPr>
      <w:r w:rsidRPr="00A06C80">
        <w:rPr>
          <w:rFonts w:ascii="Arial" w:hAnsi="Arial" w:cs="Arial"/>
          <w:color w:val="FFFFFF" w:themeColor="background1"/>
          <w:sz w:val="21"/>
          <w:szCs w:val="21"/>
          <w:lang w:val="en-US"/>
        </w:rPr>
        <w:t>Cross-cutting matters</w:t>
      </w: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276F3C" w:rsidRPr="00E17578" w14:paraId="3BD74979" w14:textId="77777777" w:rsidTr="008D1D1E">
        <w:tc>
          <w:tcPr>
            <w:tcW w:w="11052" w:type="dxa"/>
            <w:shd w:val="clear" w:color="auto" w:fill="2F5496" w:themeFill="accent1" w:themeFillShade="BF"/>
          </w:tcPr>
          <w:p w14:paraId="29D71898" w14:textId="77777777" w:rsidR="00276F3C" w:rsidRPr="00E17578" w:rsidRDefault="00276F3C" w:rsidP="009F0F61">
            <w:pPr>
              <w:rPr>
                <w:rFonts w:ascii="Arial" w:hAnsi="Arial" w:cs="Arial"/>
                <w:b/>
                <w:bCs/>
                <w:sz w:val="21"/>
                <w:szCs w:val="21"/>
                <w:lang w:val="en-US"/>
              </w:rPr>
            </w:pPr>
            <w:r w:rsidRPr="00E17578">
              <w:rPr>
                <w:rFonts w:ascii="Arial" w:hAnsi="Arial" w:cs="Arial"/>
                <w:b/>
                <w:bCs/>
                <w:color w:val="FFFFFF" w:themeColor="background1"/>
                <w:sz w:val="21"/>
                <w:szCs w:val="21"/>
                <w:lang w:val="en-US"/>
              </w:rPr>
              <w:t>Cross-cutting matters</w:t>
            </w:r>
          </w:p>
        </w:tc>
      </w:tr>
    </w:tbl>
    <w:p w14:paraId="399C2424" w14:textId="77777777" w:rsidR="00101D8F" w:rsidRDefault="00101D8F"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C5FBF" w:rsidRPr="00124B28" w14:paraId="52E58FDB" w14:textId="77777777" w:rsidTr="007F14AC">
        <w:tc>
          <w:tcPr>
            <w:tcW w:w="1134" w:type="dxa"/>
            <w:shd w:val="clear" w:color="auto" w:fill="4472C4" w:themeFill="accent1"/>
          </w:tcPr>
          <w:p w14:paraId="2C2A93A5" w14:textId="61C238DD" w:rsidR="00BC5FBF" w:rsidRPr="00124B28" w:rsidRDefault="00BC5FBF" w:rsidP="007F14AC">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D3052B">
              <w:rPr>
                <w:rFonts w:ascii="Arial" w:hAnsi="Arial" w:cs="Arial"/>
                <w:b/>
                <w:color w:val="FFFFFF" w:themeColor="background1"/>
                <w:sz w:val="18"/>
                <w:szCs w:val="18"/>
              </w:rPr>
              <w:t>108</w:t>
            </w:r>
            <w:r w:rsidRPr="00124B28">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786EEF77" w14:textId="7D6A1BEC" w:rsidR="00BC5FBF" w:rsidRPr="00124B28" w:rsidRDefault="00BC5FBF" w:rsidP="007F14AC">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sidR="007B396D">
              <w:rPr>
                <w:rFonts w:ascii="Arial" w:hAnsi="Arial" w:cs="Arial"/>
                <w:b/>
                <w:bCs/>
                <w:color w:val="FFFFFF" w:themeColor="background1"/>
                <w:sz w:val="21"/>
                <w:szCs w:val="21"/>
              </w:rPr>
              <w:t>Notification of any material safeguarding incidents since the previous meeting</w:t>
            </w:r>
          </w:p>
        </w:tc>
      </w:tr>
    </w:tbl>
    <w:p w14:paraId="4BCCA67D" w14:textId="76A7D14F" w:rsidR="00BC5FBF" w:rsidRDefault="00494B47" w:rsidP="00074A7C">
      <w:pPr>
        <w:numPr>
          <w:ilvl w:val="0"/>
          <w:numId w:val="18"/>
        </w:numPr>
        <w:spacing w:before="120" w:line="259" w:lineRule="auto"/>
        <w:ind w:right="282" w:hanging="964"/>
        <w:rPr>
          <w:rFonts w:ascii="Arial" w:hAnsi="Arial" w:cs="Arial"/>
          <w:bCs/>
          <w:sz w:val="21"/>
          <w:szCs w:val="21"/>
        </w:rPr>
      </w:pPr>
      <w:r>
        <w:rPr>
          <w:rFonts w:ascii="Arial" w:hAnsi="Arial" w:cs="Arial"/>
          <w:bCs/>
          <w:sz w:val="21"/>
          <w:szCs w:val="21"/>
        </w:rPr>
        <w:lastRenderedPageBreak/>
        <w:t>None reported</w:t>
      </w:r>
      <w:r w:rsidR="00BC5FBF" w:rsidRPr="00EB50AA">
        <w:rPr>
          <w:rFonts w:ascii="Arial" w:hAnsi="Arial" w:cs="Arial"/>
          <w:bCs/>
          <w:sz w:val="21"/>
          <w:szCs w:val="21"/>
        </w:rPr>
        <w:t>.</w:t>
      </w:r>
    </w:p>
    <w:p w14:paraId="5E0620F1" w14:textId="77777777" w:rsidR="00BC5FBF" w:rsidRPr="00A06C80" w:rsidRDefault="00BC5FBF"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6D6F37" w:rsidRPr="00124B28" w14:paraId="3B71CDA9" w14:textId="77777777" w:rsidTr="00BA0572">
        <w:tc>
          <w:tcPr>
            <w:tcW w:w="1134" w:type="dxa"/>
            <w:shd w:val="clear" w:color="auto" w:fill="4472C4" w:themeFill="accent1"/>
          </w:tcPr>
          <w:p w14:paraId="6D302E91" w14:textId="0479C324" w:rsidR="006D6F37" w:rsidRPr="00124B28" w:rsidRDefault="006D6F37" w:rsidP="00E41116">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D3052B">
              <w:rPr>
                <w:rFonts w:ascii="Arial" w:hAnsi="Arial" w:cs="Arial"/>
                <w:b/>
                <w:color w:val="FFFFFF" w:themeColor="background1"/>
                <w:sz w:val="18"/>
                <w:szCs w:val="18"/>
              </w:rPr>
              <w:t>109</w:t>
            </w:r>
            <w:r w:rsidRPr="00124B28">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6C776530" w14:textId="7989A191" w:rsidR="006D6F37" w:rsidRPr="00124B28" w:rsidRDefault="006D6F37" w:rsidP="00E41116">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sidR="008F7F5D">
              <w:rPr>
                <w:rFonts w:ascii="Arial" w:hAnsi="Arial" w:cs="Arial"/>
                <w:b/>
                <w:bCs/>
                <w:color w:val="FFFFFF" w:themeColor="background1"/>
                <w:sz w:val="21"/>
                <w:szCs w:val="21"/>
              </w:rPr>
              <w:t xml:space="preserve">Approval </w:t>
            </w:r>
            <w:r w:rsidR="000B7026">
              <w:rPr>
                <w:rFonts w:ascii="Arial" w:hAnsi="Arial" w:cs="Arial"/>
                <w:b/>
                <w:bCs/>
                <w:color w:val="FFFFFF" w:themeColor="background1"/>
                <w:sz w:val="21"/>
                <w:szCs w:val="21"/>
              </w:rPr>
              <w:t>of Finance</w:t>
            </w:r>
            <w:r w:rsidR="00D3052B">
              <w:rPr>
                <w:rFonts w:ascii="Arial" w:hAnsi="Arial" w:cs="Arial"/>
                <w:b/>
                <w:bCs/>
                <w:color w:val="FFFFFF" w:themeColor="background1"/>
                <w:sz w:val="21"/>
                <w:szCs w:val="21"/>
              </w:rPr>
              <w:t xml:space="preserve"> policy handbook</w:t>
            </w:r>
            <w:r w:rsidR="008F7F5D">
              <w:rPr>
                <w:rFonts w:ascii="Arial" w:hAnsi="Arial" w:cs="Arial"/>
                <w:b/>
                <w:bCs/>
                <w:color w:val="FFFFFF" w:themeColor="background1"/>
                <w:sz w:val="21"/>
                <w:szCs w:val="21"/>
              </w:rPr>
              <w:t xml:space="preserve"> </w:t>
            </w:r>
          </w:p>
        </w:tc>
      </w:tr>
    </w:tbl>
    <w:p w14:paraId="5E4963E4" w14:textId="567249E4" w:rsidR="00EB50AA" w:rsidRDefault="00494B47" w:rsidP="00074A7C">
      <w:pPr>
        <w:numPr>
          <w:ilvl w:val="0"/>
          <w:numId w:val="18"/>
        </w:numPr>
        <w:spacing w:before="120" w:line="259" w:lineRule="auto"/>
        <w:ind w:right="282" w:hanging="964"/>
        <w:rPr>
          <w:rFonts w:ascii="Arial" w:hAnsi="Arial" w:cs="Arial"/>
          <w:bCs/>
          <w:sz w:val="21"/>
          <w:szCs w:val="21"/>
        </w:rPr>
      </w:pPr>
      <w:r>
        <w:rPr>
          <w:rFonts w:ascii="Arial" w:hAnsi="Arial" w:cs="Arial"/>
          <w:bCs/>
          <w:sz w:val="21"/>
          <w:szCs w:val="21"/>
        </w:rPr>
        <w:t>Item deferred to the next meeting.</w:t>
      </w:r>
    </w:p>
    <w:p w14:paraId="6E63B11E" w14:textId="77777777" w:rsidR="00ED08DB" w:rsidRDefault="00ED08DB" w:rsidP="00ED08DB">
      <w:pPr>
        <w:spacing w:before="120" w:line="259" w:lineRule="auto"/>
        <w:ind w:left="-284"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8F7F5D" w:rsidRPr="00124B28" w14:paraId="4C1DDA11" w14:textId="77777777" w:rsidTr="0040194C">
        <w:tc>
          <w:tcPr>
            <w:tcW w:w="1134" w:type="dxa"/>
            <w:shd w:val="clear" w:color="auto" w:fill="4472C4" w:themeFill="accent1"/>
          </w:tcPr>
          <w:p w14:paraId="69F342DB" w14:textId="0B80E6ED" w:rsidR="008F7F5D" w:rsidRPr="00124B28" w:rsidRDefault="008F7F5D" w:rsidP="0040194C">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Pr>
                <w:rFonts w:ascii="Arial" w:hAnsi="Arial" w:cs="Arial"/>
                <w:b/>
                <w:color w:val="FFFFFF" w:themeColor="background1"/>
                <w:sz w:val="18"/>
                <w:szCs w:val="18"/>
              </w:rPr>
              <w:t>110</w:t>
            </w:r>
            <w:r w:rsidRPr="00124B28">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3458C22C" w14:textId="76CE5DA1" w:rsidR="008F7F5D" w:rsidRPr="00124B28" w:rsidRDefault="008F7F5D" w:rsidP="0040194C">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Approval of Accessibility Plan – </w:t>
            </w:r>
            <w:r w:rsidRPr="001D52F3">
              <w:rPr>
                <w:rFonts w:ascii="Arial" w:hAnsi="Arial" w:cs="Arial"/>
                <w:i/>
                <w:iCs/>
                <w:color w:val="FFFFFF" w:themeColor="background1"/>
                <w:sz w:val="21"/>
                <w:szCs w:val="21"/>
              </w:rPr>
              <w:t xml:space="preserve">Document </w:t>
            </w:r>
            <w:r w:rsidR="001D52F3" w:rsidRPr="001D52F3">
              <w:rPr>
                <w:rFonts w:ascii="Arial" w:hAnsi="Arial" w:cs="Arial"/>
                <w:i/>
                <w:iCs/>
                <w:color w:val="FFFFFF" w:themeColor="background1"/>
                <w:sz w:val="21"/>
                <w:szCs w:val="21"/>
              </w:rPr>
              <w:t>F</w:t>
            </w:r>
          </w:p>
        </w:tc>
      </w:tr>
    </w:tbl>
    <w:p w14:paraId="30438DFA" w14:textId="07D3745A" w:rsidR="008F7F5D" w:rsidRDefault="002B5444" w:rsidP="00074A7C">
      <w:pPr>
        <w:numPr>
          <w:ilvl w:val="0"/>
          <w:numId w:val="18"/>
        </w:numPr>
        <w:spacing w:before="120" w:line="259" w:lineRule="auto"/>
        <w:ind w:right="-733" w:hanging="964"/>
        <w:rPr>
          <w:rFonts w:ascii="Arial" w:hAnsi="Arial" w:cs="Arial"/>
          <w:bCs/>
          <w:sz w:val="21"/>
          <w:szCs w:val="21"/>
        </w:rPr>
      </w:pPr>
      <w:r>
        <w:rPr>
          <w:rFonts w:ascii="Arial" w:hAnsi="Arial" w:cs="Arial"/>
          <w:bCs/>
          <w:sz w:val="21"/>
          <w:szCs w:val="21"/>
        </w:rPr>
        <w:t xml:space="preserve">Governors noted that the policy stated that all rooms in school were accessible.  In fact, the </w:t>
      </w:r>
      <w:r w:rsidR="008F0F8A">
        <w:rPr>
          <w:rFonts w:ascii="Arial" w:hAnsi="Arial" w:cs="Arial"/>
          <w:bCs/>
          <w:sz w:val="21"/>
          <w:szCs w:val="21"/>
        </w:rPr>
        <w:t>blue room and the room above the</w:t>
      </w:r>
      <w:r w:rsidR="007444D4">
        <w:rPr>
          <w:rFonts w:ascii="Arial" w:hAnsi="Arial" w:cs="Arial"/>
          <w:bCs/>
          <w:sz w:val="21"/>
          <w:szCs w:val="21"/>
        </w:rPr>
        <w:t xml:space="preserve"> </w:t>
      </w:r>
      <w:r w:rsidR="008F0F8A">
        <w:rPr>
          <w:rFonts w:ascii="Arial" w:hAnsi="Arial" w:cs="Arial"/>
          <w:bCs/>
          <w:sz w:val="21"/>
          <w:szCs w:val="21"/>
        </w:rPr>
        <w:t xml:space="preserve">library were not.  They </w:t>
      </w:r>
      <w:r w:rsidR="007444D4">
        <w:rPr>
          <w:rFonts w:ascii="Arial" w:hAnsi="Arial" w:cs="Arial"/>
          <w:bCs/>
          <w:sz w:val="21"/>
          <w:szCs w:val="21"/>
        </w:rPr>
        <w:t>asked</w:t>
      </w:r>
      <w:r w:rsidR="008F0F8A">
        <w:rPr>
          <w:rFonts w:ascii="Arial" w:hAnsi="Arial" w:cs="Arial"/>
          <w:bCs/>
          <w:sz w:val="21"/>
          <w:szCs w:val="21"/>
        </w:rPr>
        <w:t xml:space="preserve"> that the policy be amended to say that all but </w:t>
      </w:r>
      <w:r w:rsidR="007444D4">
        <w:rPr>
          <w:rFonts w:ascii="Arial" w:hAnsi="Arial" w:cs="Arial"/>
          <w:bCs/>
          <w:sz w:val="21"/>
          <w:szCs w:val="21"/>
        </w:rPr>
        <w:t>two rooms</w:t>
      </w:r>
      <w:r w:rsidR="008F0F8A">
        <w:rPr>
          <w:rFonts w:ascii="Arial" w:hAnsi="Arial" w:cs="Arial"/>
          <w:bCs/>
          <w:sz w:val="21"/>
          <w:szCs w:val="21"/>
        </w:rPr>
        <w:t xml:space="preserve"> were accessible but that there was no detriment to </w:t>
      </w:r>
      <w:r w:rsidR="007444D4">
        <w:rPr>
          <w:rFonts w:ascii="Arial" w:hAnsi="Arial" w:cs="Arial"/>
          <w:bCs/>
          <w:sz w:val="21"/>
          <w:szCs w:val="21"/>
        </w:rPr>
        <w:t>pupils</w:t>
      </w:r>
      <w:r w:rsidR="008F0F8A">
        <w:rPr>
          <w:rFonts w:ascii="Arial" w:hAnsi="Arial" w:cs="Arial"/>
          <w:bCs/>
          <w:sz w:val="21"/>
          <w:szCs w:val="21"/>
        </w:rPr>
        <w:t xml:space="preserve"> or staff </w:t>
      </w:r>
      <w:r w:rsidR="007444D4">
        <w:rPr>
          <w:rFonts w:ascii="Arial" w:hAnsi="Arial" w:cs="Arial"/>
          <w:bCs/>
          <w:sz w:val="21"/>
          <w:szCs w:val="21"/>
        </w:rPr>
        <w:t>because</w:t>
      </w:r>
      <w:r w:rsidR="008F0F8A">
        <w:rPr>
          <w:rFonts w:ascii="Arial" w:hAnsi="Arial" w:cs="Arial"/>
          <w:bCs/>
          <w:sz w:val="21"/>
          <w:szCs w:val="21"/>
        </w:rPr>
        <w:t xml:space="preserve"> </w:t>
      </w:r>
      <w:r w:rsidR="007444D4">
        <w:rPr>
          <w:rFonts w:ascii="Arial" w:hAnsi="Arial" w:cs="Arial"/>
          <w:bCs/>
          <w:sz w:val="21"/>
          <w:szCs w:val="21"/>
        </w:rPr>
        <w:t>alternative accessible spaces were available.</w:t>
      </w:r>
    </w:p>
    <w:p w14:paraId="58B394BC" w14:textId="2704E137" w:rsidR="007444D4" w:rsidRPr="007444D4" w:rsidRDefault="007444D4" w:rsidP="007444D4">
      <w:pPr>
        <w:spacing w:before="120" w:line="259" w:lineRule="auto"/>
        <w:ind w:left="680" w:right="-733"/>
        <w:rPr>
          <w:rFonts w:ascii="Arial" w:hAnsi="Arial" w:cs="Arial"/>
          <w:b/>
          <w:sz w:val="21"/>
          <w:szCs w:val="21"/>
        </w:rPr>
      </w:pPr>
      <w:r w:rsidRPr="007444D4">
        <w:rPr>
          <w:rFonts w:ascii="Arial" w:hAnsi="Arial" w:cs="Arial"/>
          <w:b/>
          <w:sz w:val="21"/>
          <w:szCs w:val="21"/>
        </w:rPr>
        <w:t>Action: HoS</w:t>
      </w:r>
    </w:p>
    <w:p w14:paraId="654AB7D2" w14:textId="65D0982E" w:rsidR="00C564B7" w:rsidRPr="00A06C80" w:rsidRDefault="007444D4" w:rsidP="007444D4">
      <w:pPr>
        <w:numPr>
          <w:ilvl w:val="0"/>
          <w:numId w:val="4"/>
        </w:numPr>
        <w:spacing w:before="120"/>
        <w:ind w:left="1134" w:right="-875" w:hanging="426"/>
        <w:rPr>
          <w:rFonts w:ascii="Arial" w:hAnsi="Arial" w:cs="Arial"/>
          <w:sz w:val="21"/>
          <w:szCs w:val="21"/>
        </w:rPr>
      </w:pPr>
      <w:r w:rsidRPr="007444D4">
        <w:rPr>
          <w:rFonts w:ascii="Arial" w:hAnsi="Arial" w:cs="Arial"/>
          <w:bCs/>
          <w:iCs/>
          <w:sz w:val="21"/>
          <w:szCs w:val="21"/>
        </w:rPr>
        <w:t xml:space="preserve">Subject to the agreed amendment, </w:t>
      </w:r>
      <w:r>
        <w:rPr>
          <w:rFonts w:ascii="Arial" w:hAnsi="Arial" w:cs="Arial"/>
          <w:b/>
          <w:i/>
          <w:sz w:val="21"/>
          <w:szCs w:val="21"/>
        </w:rPr>
        <w:t xml:space="preserve">the </w:t>
      </w:r>
      <w:r w:rsidR="00EB50AA">
        <w:rPr>
          <w:rFonts w:ascii="Arial" w:hAnsi="Arial" w:cs="Arial"/>
          <w:b/>
          <w:i/>
          <w:sz w:val="21"/>
          <w:szCs w:val="21"/>
        </w:rPr>
        <w:t>Resources Committee</w:t>
      </w:r>
      <w:r w:rsidR="00C564B7" w:rsidRPr="00A06C80">
        <w:rPr>
          <w:rFonts w:ascii="Arial" w:hAnsi="Arial" w:cs="Arial"/>
          <w:b/>
          <w:i/>
          <w:sz w:val="21"/>
          <w:szCs w:val="21"/>
        </w:rPr>
        <w:t xml:space="preserve"> approved</w:t>
      </w:r>
      <w:r w:rsidR="00C564B7" w:rsidRPr="00A06C80">
        <w:rPr>
          <w:rFonts w:ascii="Arial" w:hAnsi="Arial" w:cs="Arial"/>
          <w:sz w:val="21"/>
          <w:szCs w:val="21"/>
        </w:rPr>
        <w:t xml:space="preserve"> the </w:t>
      </w:r>
      <w:r>
        <w:rPr>
          <w:rFonts w:ascii="Arial" w:hAnsi="Arial" w:cs="Arial"/>
          <w:sz w:val="21"/>
          <w:szCs w:val="21"/>
        </w:rPr>
        <w:t>Accessibility Plan.</w:t>
      </w:r>
      <w:r w:rsidR="00C564B7" w:rsidRPr="00A06C80">
        <w:rPr>
          <w:rFonts w:ascii="Arial" w:hAnsi="Arial" w:cs="Arial"/>
          <w:sz w:val="21"/>
          <w:szCs w:val="21"/>
        </w:rPr>
        <w:t xml:space="preserve"> </w:t>
      </w:r>
    </w:p>
    <w:p w14:paraId="0C671762" w14:textId="77777777" w:rsidR="00C564B7" w:rsidRPr="00A06C80" w:rsidRDefault="00C564B7" w:rsidP="00C564B7">
      <w:pPr>
        <w:rPr>
          <w:rFonts w:ascii="Arial" w:hAnsi="Arial" w:cs="Arial"/>
          <w:sz w:val="21"/>
          <w:szCs w:val="21"/>
          <w:lang w:val="en-US"/>
        </w:rPr>
      </w:pPr>
      <w:r w:rsidRPr="00A06C80">
        <w:rPr>
          <w:rFonts w:ascii="Arial" w:hAnsi="Arial" w:cs="Arial"/>
          <w:color w:val="FFFFFF" w:themeColor="background1"/>
          <w:sz w:val="21"/>
          <w:szCs w:val="21"/>
          <w:lang w:val="en-US"/>
        </w:rPr>
        <w:t>Closing items</w:t>
      </w: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C564B7" w:rsidRPr="002D3090" w14:paraId="3F0A30DB" w14:textId="77777777" w:rsidTr="008D1D1E">
        <w:tc>
          <w:tcPr>
            <w:tcW w:w="11052" w:type="dxa"/>
            <w:shd w:val="clear" w:color="auto" w:fill="2F5496" w:themeFill="accent1" w:themeFillShade="BF"/>
          </w:tcPr>
          <w:p w14:paraId="6DCF26A3" w14:textId="77777777" w:rsidR="00C564B7" w:rsidRPr="002D3090" w:rsidRDefault="00C564B7" w:rsidP="009F0F61">
            <w:pPr>
              <w:rPr>
                <w:rFonts w:ascii="Arial" w:hAnsi="Arial" w:cs="Arial"/>
                <w:b/>
                <w:bCs/>
                <w:sz w:val="21"/>
                <w:szCs w:val="21"/>
                <w:lang w:val="en-US"/>
              </w:rPr>
            </w:pPr>
            <w:r w:rsidRPr="002D3090">
              <w:rPr>
                <w:rFonts w:ascii="Arial" w:hAnsi="Arial" w:cs="Arial"/>
                <w:b/>
                <w:bCs/>
                <w:color w:val="FFFFFF" w:themeColor="background1"/>
                <w:sz w:val="21"/>
                <w:szCs w:val="21"/>
                <w:lang w:val="en-US"/>
              </w:rPr>
              <w:t>Closing items</w:t>
            </w:r>
          </w:p>
        </w:tc>
      </w:tr>
    </w:tbl>
    <w:p w14:paraId="3496E9C4" w14:textId="77777777" w:rsidR="00101D8F" w:rsidRDefault="00101D8F" w:rsidP="00CA0B29">
      <w:pPr>
        <w:tabs>
          <w:tab w:val="num" w:pos="720"/>
        </w:tabs>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04FDC04D" w14:textId="77777777" w:rsidTr="00BA0572">
        <w:tc>
          <w:tcPr>
            <w:tcW w:w="1134" w:type="dxa"/>
            <w:shd w:val="clear" w:color="auto" w:fill="4472C4" w:themeFill="accent1"/>
          </w:tcPr>
          <w:p w14:paraId="50D7E7B0" w14:textId="1614300A"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2238F8">
              <w:rPr>
                <w:rFonts w:ascii="Arial" w:hAnsi="Arial" w:cs="Arial"/>
                <w:b/>
                <w:color w:val="FFFFFF" w:themeColor="background1"/>
                <w:sz w:val="18"/>
                <w:szCs w:val="18"/>
              </w:rPr>
              <w:t>111</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05E0327E" w14:textId="2DF1DC3D" w:rsidR="002D3090" w:rsidRPr="002D3090" w:rsidRDefault="002D3090" w:rsidP="002D3090">
            <w:pPr>
              <w:tabs>
                <w:tab w:val="num" w:pos="720"/>
              </w:tabs>
              <w:ind w:left="-103" w:right="282"/>
              <w:rPr>
                <w:rFonts w:ascii="Arial" w:hAnsi="Arial" w:cs="Arial"/>
                <w:i/>
                <w:iCs/>
                <w:color w:val="FFFFFF" w:themeColor="background1"/>
                <w:sz w:val="21"/>
                <w:szCs w:val="21"/>
              </w:rPr>
            </w:pPr>
            <w:r w:rsidRPr="002D3090">
              <w:rPr>
                <w:rFonts w:ascii="Arial" w:hAnsi="Arial" w:cs="Arial"/>
                <w:b/>
                <w:bCs/>
                <w:color w:val="FFFFFF" w:themeColor="background1"/>
                <w:sz w:val="21"/>
                <w:szCs w:val="21"/>
              </w:rPr>
              <w:t xml:space="preserve"> </w:t>
            </w:r>
            <w:r w:rsidRPr="002D3090">
              <w:rPr>
                <w:rFonts w:ascii="Arial" w:hAnsi="Arial" w:cs="Arial"/>
                <w:b/>
                <w:color w:val="FFFFFF" w:themeColor="background1"/>
                <w:sz w:val="21"/>
                <w:szCs w:val="21"/>
              </w:rPr>
              <w:t xml:space="preserve">Urgent other business referred from Item Res </w:t>
            </w:r>
            <w:r w:rsidR="002238F8">
              <w:rPr>
                <w:rFonts w:ascii="Arial" w:hAnsi="Arial" w:cs="Arial"/>
                <w:b/>
                <w:color w:val="FFFFFF" w:themeColor="background1"/>
                <w:sz w:val="21"/>
                <w:szCs w:val="21"/>
              </w:rPr>
              <w:t>93</w:t>
            </w:r>
            <w:r w:rsidRPr="002D3090">
              <w:rPr>
                <w:rFonts w:ascii="Arial" w:hAnsi="Arial" w:cs="Arial"/>
                <w:b/>
                <w:color w:val="FFFFFF" w:themeColor="background1"/>
                <w:sz w:val="21"/>
                <w:szCs w:val="21"/>
              </w:rPr>
              <w:t>/2</w:t>
            </w:r>
            <w:r w:rsidR="008D1D1E">
              <w:rPr>
                <w:rFonts w:ascii="Arial" w:hAnsi="Arial" w:cs="Arial"/>
                <w:b/>
                <w:color w:val="FFFFFF" w:themeColor="background1"/>
                <w:sz w:val="21"/>
                <w:szCs w:val="21"/>
              </w:rPr>
              <w:t>2</w:t>
            </w:r>
            <w:r w:rsidRPr="002D3090">
              <w:rPr>
                <w:rFonts w:ascii="Arial" w:hAnsi="Arial" w:cs="Arial"/>
                <w:b/>
                <w:color w:val="FFFFFF" w:themeColor="background1"/>
                <w:sz w:val="21"/>
                <w:szCs w:val="21"/>
              </w:rPr>
              <w:t xml:space="preserve"> above</w:t>
            </w:r>
          </w:p>
        </w:tc>
      </w:tr>
    </w:tbl>
    <w:p w14:paraId="0CED599F" w14:textId="5303176D" w:rsidR="00CA5528" w:rsidRDefault="00D61AEF" w:rsidP="00074A7C">
      <w:pPr>
        <w:numPr>
          <w:ilvl w:val="0"/>
          <w:numId w:val="18"/>
        </w:numPr>
        <w:spacing w:before="120" w:line="259" w:lineRule="auto"/>
        <w:ind w:right="-875"/>
        <w:rPr>
          <w:rFonts w:ascii="Arial" w:hAnsi="Arial" w:cs="Arial"/>
          <w:bCs/>
          <w:sz w:val="21"/>
          <w:szCs w:val="21"/>
        </w:rPr>
      </w:pPr>
      <w:r>
        <w:rPr>
          <w:rFonts w:ascii="Arial" w:hAnsi="Arial" w:cs="Arial"/>
          <w:bCs/>
          <w:sz w:val="21"/>
          <w:szCs w:val="21"/>
        </w:rPr>
        <w:t xml:space="preserve">The HoS said that it was several years since the school had last </w:t>
      </w:r>
      <w:r w:rsidR="00924BA8">
        <w:rPr>
          <w:rFonts w:ascii="Arial" w:hAnsi="Arial" w:cs="Arial"/>
          <w:bCs/>
          <w:sz w:val="21"/>
          <w:szCs w:val="21"/>
        </w:rPr>
        <w:t>h</w:t>
      </w:r>
      <w:r>
        <w:rPr>
          <w:rFonts w:ascii="Arial" w:hAnsi="Arial" w:cs="Arial"/>
          <w:bCs/>
          <w:sz w:val="21"/>
          <w:szCs w:val="21"/>
        </w:rPr>
        <w:t>ad an onsite asset check</w:t>
      </w:r>
      <w:r w:rsidR="00924BA8">
        <w:rPr>
          <w:rFonts w:ascii="Arial" w:hAnsi="Arial" w:cs="Arial"/>
          <w:bCs/>
          <w:sz w:val="21"/>
          <w:szCs w:val="21"/>
        </w:rPr>
        <w:t>.  She recommended that the school commission such a check</w:t>
      </w:r>
      <w:r w:rsidR="000E4952">
        <w:rPr>
          <w:rFonts w:ascii="Arial" w:hAnsi="Arial" w:cs="Arial"/>
          <w:bCs/>
          <w:sz w:val="21"/>
          <w:szCs w:val="21"/>
        </w:rPr>
        <w:t xml:space="preserve"> at a cost of £599.  The list would be useful wh</w:t>
      </w:r>
      <w:r w:rsidR="009D1B27">
        <w:rPr>
          <w:rFonts w:ascii="Arial" w:hAnsi="Arial" w:cs="Arial"/>
          <w:bCs/>
          <w:sz w:val="21"/>
          <w:szCs w:val="21"/>
        </w:rPr>
        <w:t>e</w:t>
      </w:r>
      <w:r w:rsidR="000E4952">
        <w:rPr>
          <w:rFonts w:ascii="Arial" w:hAnsi="Arial" w:cs="Arial"/>
          <w:bCs/>
          <w:sz w:val="21"/>
          <w:szCs w:val="21"/>
        </w:rPr>
        <w:t xml:space="preserve">n Steeton and its partners federated, and for purposes of insurance, </w:t>
      </w:r>
      <w:proofErr w:type="gramStart"/>
      <w:r w:rsidR="000E4952">
        <w:rPr>
          <w:rFonts w:ascii="Arial" w:hAnsi="Arial" w:cs="Arial"/>
          <w:bCs/>
          <w:sz w:val="21"/>
          <w:szCs w:val="21"/>
        </w:rPr>
        <w:t>audit</w:t>
      </w:r>
      <w:proofErr w:type="gramEnd"/>
      <w:r w:rsidR="000E4952">
        <w:rPr>
          <w:rFonts w:ascii="Arial" w:hAnsi="Arial" w:cs="Arial"/>
          <w:bCs/>
          <w:sz w:val="21"/>
          <w:szCs w:val="21"/>
        </w:rPr>
        <w:t xml:space="preserve"> and disaster recovery.  </w:t>
      </w:r>
      <w:r w:rsidR="009D1B27" w:rsidRPr="00887E5F">
        <w:rPr>
          <w:rFonts w:ascii="Arial" w:hAnsi="Arial" w:cs="Arial"/>
          <w:b/>
          <w:sz w:val="21"/>
          <w:szCs w:val="21"/>
          <w:u w:val="single"/>
        </w:rPr>
        <w:t>Replying to questions</w:t>
      </w:r>
      <w:r w:rsidR="009D1B27">
        <w:rPr>
          <w:rFonts w:ascii="Arial" w:hAnsi="Arial" w:cs="Arial"/>
          <w:bCs/>
          <w:sz w:val="21"/>
          <w:szCs w:val="21"/>
        </w:rPr>
        <w:t xml:space="preserve">, she said that </w:t>
      </w:r>
      <w:r w:rsidR="00887E5F">
        <w:rPr>
          <w:rFonts w:ascii="Arial" w:hAnsi="Arial" w:cs="Arial"/>
          <w:bCs/>
          <w:sz w:val="21"/>
          <w:szCs w:val="21"/>
        </w:rPr>
        <w:t>the check would be undertaken by B2 Systems</w:t>
      </w:r>
      <w:r w:rsidR="00C35EF6">
        <w:rPr>
          <w:rStyle w:val="FootnoteReference"/>
          <w:rFonts w:ascii="Arial" w:hAnsi="Arial" w:cs="Arial"/>
          <w:bCs/>
          <w:sz w:val="21"/>
          <w:szCs w:val="21"/>
        </w:rPr>
        <w:footnoteReference w:id="6"/>
      </w:r>
      <w:r w:rsidR="00887E5F">
        <w:rPr>
          <w:rFonts w:ascii="Arial" w:hAnsi="Arial" w:cs="Arial"/>
          <w:bCs/>
          <w:sz w:val="21"/>
          <w:szCs w:val="21"/>
        </w:rPr>
        <w:t xml:space="preserve">.  </w:t>
      </w:r>
      <w:r w:rsidR="00E05F25">
        <w:rPr>
          <w:rFonts w:ascii="Arial" w:hAnsi="Arial" w:cs="Arial"/>
          <w:bCs/>
          <w:sz w:val="21"/>
          <w:szCs w:val="21"/>
        </w:rPr>
        <w:t xml:space="preserve">Governors </w:t>
      </w:r>
      <w:r w:rsidR="00887E5F">
        <w:rPr>
          <w:rFonts w:ascii="Arial" w:hAnsi="Arial" w:cs="Arial"/>
          <w:bCs/>
          <w:sz w:val="21"/>
          <w:szCs w:val="21"/>
        </w:rPr>
        <w:t xml:space="preserve">supported the proposal but </w:t>
      </w:r>
      <w:r w:rsidR="00E05F25">
        <w:rPr>
          <w:rFonts w:ascii="Arial" w:hAnsi="Arial" w:cs="Arial"/>
          <w:bCs/>
          <w:sz w:val="21"/>
          <w:szCs w:val="21"/>
        </w:rPr>
        <w:t>noted that the c</w:t>
      </w:r>
      <w:r w:rsidR="009D1B27">
        <w:rPr>
          <w:rFonts w:ascii="Arial" w:hAnsi="Arial" w:cs="Arial"/>
          <w:bCs/>
          <w:sz w:val="21"/>
          <w:szCs w:val="21"/>
        </w:rPr>
        <w:t>o</w:t>
      </w:r>
      <w:r w:rsidR="00E05F25">
        <w:rPr>
          <w:rFonts w:ascii="Arial" w:hAnsi="Arial" w:cs="Arial"/>
          <w:bCs/>
          <w:sz w:val="21"/>
          <w:szCs w:val="21"/>
        </w:rPr>
        <w:t xml:space="preserve">st was within the delegated authority of the HoS and did not therefore require the </w:t>
      </w:r>
      <w:r w:rsidR="009D1B27">
        <w:rPr>
          <w:rFonts w:ascii="Arial" w:hAnsi="Arial" w:cs="Arial"/>
          <w:bCs/>
          <w:sz w:val="21"/>
          <w:szCs w:val="21"/>
        </w:rPr>
        <w:t>approval</w:t>
      </w:r>
      <w:r w:rsidR="00E05F25">
        <w:rPr>
          <w:rFonts w:ascii="Arial" w:hAnsi="Arial" w:cs="Arial"/>
          <w:bCs/>
          <w:sz w:val="21"/>
          <w:szCs w:val="21"/>
        </w:rPr>
        <w:t xml:space="preserve"> of the C</w:t>
      </w:r>
      <w:r w:rsidR="009D1B27">
        <w:rPr>
          <w:rFonts w:ascii="Arial" w:hAnsi="Arial" w:cs="Arial"/>
          <w:bCs/>
          <w:sz w:val="21"/>
          <w:szCs w:val="21"/>
        </w:rPr>
        <w:t>o</w:t>
      </w:r>
      <w:r w:rsidR="00E05F25">
        <w:rPr>
          <w:rFonts w:ascii="Arial" w:hAnsi="Arial" w:cs="Arial"/>
          <w:bCs/>
          <w:sz w:val="21"/>
          <w:szCs w:val="21"/>
        </w:rPr>
        <w:t>mmittee</w:t>
      </w:r>
      <w:r w:rsidR="009D1B27">
        <w:rPr>
          <w:rFonts w:ascii="Arial" w:hAnsi="Arial" w:cs="Arial"/>
          <w:bCs/>
          <w:sz w:val="21"/>
          <w:szCs w:val="21"/>
        </w:rPr>
        <w:t xml:space="preserve">.  </w:t>
      </w:r>
    </w:p>
    <w:p w14:paraId="7C785AAF" w14:textId="77777777" w:rsidR="002D3090" w:rsidRPr="002D3090" w:rsidRDefault="002D3090" w:rsidP="002D3090">
      <w:pPr>
        <w:tabs>
          <w:tab w:val="num" w:pos="720"/>
        </w:tabs>
        <w:spacing w:before="120"/>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6B641787" w14:textId="77777777" w:rsidTr="00BA0572">
        <w:tc>
          <w:tcPr>
            <w:tcW w:w="1134" w:type="dxa"/>
            <w:shd w:val="clear" w:color="auto" w:fill="4472C4" w:themeFill="accent1"/>
          </w:tcPr>
          <w:p w14:paraId="303BF91D" w14:textId="76B1DDE0"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2238F8">
              <w:rPr>
                <w:rFonts w:ascii="Arial" w:hAnsi="Arial" w:cs="Arial"/>
                <w:b/>
                <w:color w:val="FFFFFF" w:themeColor="background1"/>
                <w:sz w:val="18"/>
                <w:szCs w:val="18"/>
              </w:rPr>
              <w:t>112</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07D0AC06"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Date of next meeting</w:t>
            </w:r>
          </w:p>
        </w:tc>
      </w:tr>
    </w:tbl>
    <w:p w14:paraId="6C463388" w14:textId="08C80CEB" w:rsidR="006A66DA" w:rsidRPr="00D41D99" w:rsidRDefault="002D3090" w:rsidP="00074A7C">
      <w:pPr>
        <w:pStyle w:val="ListParagraph"/>
        <w:numPr>
          <w:ilvl w:val="0"/>
          <w:numId w:val="18"/>
        </w:numPr>
        <w:spacing w:before="80" w:line="259" w:lineRule="auto"/>
        <w:rPr>
          <w:rFonts w:ascii="Arial" w:hAnsi="Arial" w:cs="Arial"/>
          <w:sz w:val="21"/>
          <w:szCs w:val="21"/>
          <w:lang w:val="en-US"/>
        </w:rPr>
      </w:pPr>
      <w:r w:rsidRPr="00D41D99">
        <w:rPr>
          <w:rFonts w:ascii="Arial" w:hAnsi="Arial" w:cs="Arial"/>
          <w:sz w:val="21"/>
          <w:szCs w:val="21"/>
        </w:rPr>
        <w:t xml:space="preserve">The next meeting would be held at 1.15pm on </w:t>
      </w:r>
      <w:r w:rsidR="006A66DA" w:rsidRPr="00D41D99">
        <w:rPr>
          <w:rFonts w:ascii="Arial" w:hAnsi="Arial" w:cs="Arial"/>
          <w:b/>
          <w:bCs/>
          <w:sz w:val="21"/>
          <w:szCs w:val="21"/>
          <w:lang w:val="en-US"/>
        </w:rPr>
        <w:t>Wednesday 05 July 2023</w:t>
      </w:r>
      <w:r w:rsidR="006A66DA" w:rsidRPr="00D41D99">
        <w:rPr>
          <w:rFonts w:ascii="Arial" w:hAnsi="Arial" w:cs="Arial"/>
          <w:sz w:val="21"/>
          <w:szCs w:val="21"/>
          <w:lang w:val="en-US"/>
        </w:rPr>
        <w:t xml:space="preserve"> (</w:t>
      </w:r>
      <w:r w:rsidR="006A66DA" w:rsidRPr="00D41D99">
        <w:rPr>
          <w:rFonts w:ascii="Arial" w:hAnsi="Arial" w:cs="Arial"/>
          <w:i/>
          <w:iCs/>
          <w:sz w:val="21"/>
          <w:szCs w:val="21"/>
          <w:lang w:val="en-US"/>
        </w:rPr>
        <w:t>via Teams</w:t>
      </w:r>
      <w:r w:rsidR="006A66DA" w:rsidRPr="00D41D99">
        <w:rPr>
          <w:rFonts w:ascii="Arial" w:hAnsi="Arial" w:cs="Arial"/>
          <w:sz w:val="21"/>
          <w:szCs w:val="21"/>
          <w:lang w:val="en-US"/>
        </w:rPr>
        <w:t>)</w:t>
      </w:r>
      <w:r w:rsidR="00887E5F">
        <w:rPr>
          <w:rFonts w:ascii="Arial" w:hAnsi="Arial" w:cs="Arial"/>
          <w:sz w:val="21"/>
          <w:szCs w:val="21"/>
          <w:lang w:val="en-US"/>
        </w:rPr>
        <w:t>.</w:t>
      </w:r>
    </w:p>
    <w:p w14:paraId="2BFB9CE6" w14:textId="77777777" w:rsidR="002D3090" w:rsidRPr="002D3090" w:rsidRDefault="002D3090" w:rsidP="002D3090">
      <w:pPr>
        <w:tabs>
          <w:tab w:val="num" w:pos="720"/>
        </w:tabs>
        <w:spacing w:before="120"/>
        <w:ind w:left="680"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296D9129" w14:textId="77777777" w:rsidTr="00BA0572">
        <w:tc>
          <w:tcPr>
            <w:tcW w:w="1134" w:type="dxa"/>
            <w:shd w:val="clear" w:color="auto" w:fill="4472C4" w:themeFill="accent1"/>
          </w:tcPr>
          <w:p w14:paraId="6EBEE6D6" w14:textId="6988CB9D"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Res</w:t>
            </w:r>
            <w:r w:rsidR="006A66DA">
              <w:rPr>
                <w:rFonts w:ascii="Arial" w:hAnsi="Arial" w:cs="Arial"/>
                <w:b/>
                <w:color w:val="FFFFFF" w:themeColor="background1"/>
                <w:sz w:val="18"/>
                <w:szCs w:val="18"/>
              </w:rPr>
              <w:t xml:space="preserve"> 113</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CAAA44B"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Closure of meeting</w:t>
            </w:r>
          </w:p>
        </w:tc>
      </w:tr>
    </w:tbl>
    <w:p w14:paraId="5C7E00FA" w14:textId="28DEC3EB" w:rsidR="002D3090" w:rsidRPr="00CA5528" w:rsidRDefault="002D3090" w:rsidP="00074A7C">
      <w:pPr>
        <w:pStyle w:val="ListParagraph"/>
        <w:numPr>
          <w:ilvl w:val="0"/>
          <w:numId w:val="18"/>
        </w:numPr>
        <w:tabs>
          <w:tab w:val="left" w:pos="1548"/>
        </w:tabs>
        <w:spacing w:before="120"/>
        <w:ind w:right="282"/>
        <w:rPr>
          <w:rFonts w:ascii="Arial" w:hAnsi="Arial" w:cs="Arial"/>
          <w:b/>
          <w:sz w:val="21"/>
          <w:szCs w:val="21"/>
        </w:rPr>
      </w:pPr>
      <w:r w:rsidRPr="00CA5528">
        <w:rPr>
          <w:rFonts w:ascii="Arial" w:hAnsi="Arial" w:cs="Arial"/>
          <w:b/>
          <w:sz w:val="21"/>
          <w:szCs w:val="21"/>
        </w:rPr>
        <w:t xml:space="preserve">The meeting closed at </w:t>
      </w:r>
      <w:r w:rsidR="00624435">
        <w:rPr>
          <w:rFonts w:ascii="Arial" w:hAnsi="Arial" w:cs="Arial"/>
          <w:b/>
          <w:sz w:val="21"/>
          <w:szCs w:val="21"/>
        </w:rPr>
        <w:t>2.41pm</w:t>
      </w:r>
    </w:p>
    <w:p w14:paraId="68F85CF2" w14:textId="77777777" w:rsidR="002D3090" w:rsidRDefault="002D3090" w:rsidP="002D3090">
      <w:pPr>
        <w:spacing w:before="120"/>
        <w:ind w:left="-709" w:right="-46"/>
        <w:rPr>
          <w:rFonts w:ascii="Arial" w:hAnsi="Arial" w:cs="Arial"/>
          <w:sz w:val="21"/>
          <w:szCs w:val="21"/>
        </w:rPr>
      </w:pPr>
    </w:p>
    <w:p w14:paraId="1332343E" w14:textId="77777777" w:rsidR="00EB50AA" w:rsidRDefault="00EB50AA" w:rsidP="00101D8F">
      <w:pPr>
        <w:tabs>
          <w:tab w:val="num" w:pos="720"/>
        </w:tabs>
        <w:spacing w:before="120"/>
        <w:ind w:right="282"/>
        <w:rPr>
          <w:rFonts w:ascii="Arial" w:hAnsi="Arial" w:cs="Arial"/>
          <w:b/>
          <w:sz w:val="21"/>
          <w:szCs w:val="21"/>
        </w:rPr>
      </w:pPr>
    </w:p>
    <w:p w14:paraId="62C367BE" w14:textId="77777777" w:rsidR="00436A5E" w:rsidRDefault="00436A5E" w:rsidP="00101D8F">
      <w:pPr>
        <w:tabs>
          <w:tab w:val="num" w:pos="720"/>
        </w:tabs>
        <w:spacing w:before="120"/>
        <w:ind w:right="282"/>
        <w:rPr>
          <w:rFonts w:ascii="Arial" w:hAnsi="Arial" w:cs="Arial"/>
          <w:b/>
          <w:sz w:val="21"/>
          <w:szCs w:val="21"/>
        </w:rPr>
      </w:pPr>
    </w:p>
    <w:p w14:paraId="0472B1FA" w14:textId="11A9C6E9" w:rsidR="00436A5E" w:rsidRDefault="00436A5E" w:rsidP="00436A5E">
      <w:pPr>
        <w:tabs>
          <w:tab w:val="num" w:pos="720"/>
        </w:tabs>
        <w:spacing w:before="120"/>
        <w:ind w:right="282"/>
        <w:jc w:val="right"/>
        <w:rPr>
          <w:rFonts w:ascii="Arial" w:hAnsi="Arial" w:cs="Arial"/>
          <w:b/>
          <w:sz w:val="21"/>
          <w:szCs w:val="21"/>
        </w:rPr>
      </w:pPr>
      <w:r>
        <w:rPr>
          <w:rFonts w:ascii="Arial" w:hAnsi="Arial" w:cs="Arial"/>
          <w:b/>
          <w:sz w:val="21"/>
          <w:szCs w:val="21"/>
        </w:rPr>
        <w:t>Helen Osman Governance Services</w:t>
      </w:r>
    </w:p>
    <w:p w14:paraId="52179709" w14:textId="02FD282C" w:rsidR="00436A5E" w:rsidRPr="00436A5E" w:rsidRDefault="00436A5E" w:rsidP="00436A5E">
      <w:pPr>
        <w:tabs>
          <w:tab w:val="num" w:pos="720"/>
        </w:tabs>
        <w:ind w:right="282"/>
        <w:jc w:val="right"/>
        <w:rPr>
          <w:rFonts w:ascii="Arial" w:hAnsi="Arial" w:cs="Arial"/>
          <w:bCs/>
          <w:i/>
          <w:iCs/>
          <w:sz w:val="21"/>
          <w:szCs w:val="21"/>
        </w:rPr>
      </w:pPr>
      <w:r w:rsidRPr="00436A5E">
        <w:rPr>
          <w:rFonts w:ascii="Arial" w:hAnsi="Arial" w:cs="Arial"/>
          <w:bCs/>
          <w:i/>
          <w:iCs/>
          <w:sz w:val="21"/>
          <w:szCs w:val="21"/>
        </w:rPr>
        <w:t>Supporting excellent governance in Bradford</w:t>
      </w:r>
    </w:p>
    <w:sectPr w:rsidR="00436A5E" w:rsidRPr="00436A5E" w:rsidSect="00B43397">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1DD7" w14:textId="77777777" w:rsidR="007D3AFF" w:rsidRDefault="007D3AFF" w:rsidP="007D3AFF">
      <w:r>
        <w:separator/>
      </w:r>
    </w:p>
  </w:endnote>
  <w:endnote w:type="continuationSeparator" w:id="0">
    <w:p w14:paraId="4360EDFA" w14:textId="77777777" w:rsidR="007D3AFF" w:rsidRDefault="007D3AFF" w:rsidP="007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97" w14:textId="77777777" w:rsidR="007D3AFF" w:rsidRDefault="007D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8417"/>
      <w:docPartObj>
        <w:docPartGallery w:val="Page Numbers (Bottom of Page)"/>
        <w:docPartUnique/>
      </w:docPartObj>
    </w:sdtPr>
    <w:sdtEndPr>
      <w:rPr>
        <w:noProof/>
      </w:rPr>
    </w:sdtEndPr>
    <w:sdtContent>
      <w:p w14:paraId="43CE8AB4" w14:textId="254FA4F6" w:rsidR="007D3AFF" w:rsidRDefault="007D3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A0AA8" w14:textId="77777777" w:rsidR="007D3AFF" w:rsidRDefault="007D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FF6" w14:textId="77777777" w:rsidR="007D3AFF" w:rsidRDefault="007D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89BD" w14:textId="77777777" w:rsidR="007D3AFF" w:rsidRDefault="007D3AFF" w:rsidP="007D3AFF">
      <w:r>
        <w:separator/>
      </w:r>
    </w:p>
  </w:footnote>
  <w:footnote w:type="continuationSeparator" w:id="0">
    <w:p w14:paraId="0D459E4C" w14:textId="77777777" w:rsidR="007D3AFF" w:rsidRDefault="007D3AFF" w:rsidP="007D3AFF">
      <w:r>
        <w:continuationSeparator/>
      </w:r>
    </w:p>
  </w:footnote>
  <w:footnote w:id="1">
    <w:p w14:paraId="24839D98" w14:textId="48E4497A" w:rsidR="00735221" w:rsidRPr="00735221" w:rsidRDefault="00735221" w:rsidP="006229B8">
      <w:pPr>
        <w:pStyle w:val="FootnoteText"/>
        <w:ind w:left="-567" w:right="-875" w:hanging="142"/>
        <w:rPr>
          <w:lang w:val="en-US"/>
        </w:rPr>
      </w:pPr>
      <w:r>
        <w:rPr>
          <w:rStyle w:val="FootnoteReference"/>
        </w:rPr>
        <w:footnoteRef/>
      </w:r>
      <w:r>
        <w:t xml:space="preserve"> </w:t>
      </w:r>
      <w:r w:rsidR="006229B8" w:rsidRPr="00FD5B4E">
        <w:rPr>
          <w:rFonts w:ascii="Arial" w:hAnsi="Arial"/>
        </w:rPr>
        <w:t xml:space="preserve">fte – full time equivalent.  A full-time staff member counts as 1.0 fte; someone working 3 days per week counts as 0.6 fte </w:t>
      </w:r>
      <w:proofErr w:type="gramStart"/>
      <w:r w:rsidR="006229B8" w:rsidRPr="00FD5B4E">
        <w:rPr>
          <w:rFonts w:ascii="Arial" w:hAnsi="Arial"/>
        </w:rPr>
        <w:t>etc</w:t>
      </w:r>
      <w:proofErr w:type="gramEnd"/>
    </w:p>
  </w:footnote>
  <w:footnote w:id="2">
    <w:p w14:paraId="27E5CFE8" w14:textId="620F4B45" w:rsidR="001D5B34" w:rsidRPr="00E91914" w:rsidRDefault="001D5B34" w:rsidP="00E91914">
      <w:pPr>
        <w:pStyle w:val="FootnoteText"/>
        <w:ind w:left="-567" w:right="-1017" w:hanging="142"/>
        <w:rPr>
          <w:rFonts w:ascii="Arial" w:hAnsi="Arial" w:cs="Arial"/>
          <w:lang w:val="en-US"/>
        </w:rPr>
      </w:pPr>
      <w:r>
        <w:rPr>
          <w:rStyle w:val="FootnoteReference"/>
        </w:rPr>
        <w:footnoteRef/>
      </w:r>
      <w:r>
        <w:t xml:space="preserve"> </w:t>
      </w:r>
      <w:r w:rsidR="00E91914" w:rsidRPr="00E91914">
        <w:rPr>
          <w:rFonts w:ascii="Arial" w:hAnsi="Arial" w:cs="Arial"/>
        </w:rPr>
        <w:t xml:space="preserve">TLR – Teaching and Learning Responsibility: an additional allowance paid to teaching staff with leadership responsibility across the school in a specific area (eg a Key Stage, SEN, Numeracy, Literacy), and the first step on the leadership </w:t>
      </w:r>
      <w:proofErr w:type="gramStart"/>
      <w:r w:rsidR="00E91914" w:rsidRPr="00E91914">
        <w:rPr>
          <w:rFonts w:ascii="Arial" w:hAnsi="Arial" w:cs="Arial"/>
        </w:rPr>
        <w:t>ladder</w:t>
      </w:r>
      <w:proofErr w:type="gramEnd"/>
    </w:p>
  </w:footnote>
  <w:footnote w:id="3">
    <w:p w14:paraId="50427D42" w14:textId="77777777" w:rsidR="00CD6F67" w:rsidRPr="00FD5B4E" w:rsidRDefault="005A3585" w:rsidP="00CD6F67">
      <w:pPr>
        <w:pStyle w:val="FootnoteText"/>
        <w:spacing w:before="120"/>
        <w:ind w:left="-709"/>
        <w:rPr>
          <w:rFonts w:ascii="Arial" w:hAnsi="Arial"/>
        </w:rPr>
      </w:pPr>
      <w:r>
        <w:rPr>
          <w:rStyle w:val="FootnoteReference"/>
        </w:rPr>
        <w:footnoteRef/>
      </w:r>
      <w:r>
        <w:t xml:space="preserve"> </w:t>
      </w:r>
      <w:r w:rsidR="00CD6F67" w:rsidRPr="00FD5B4E">
        <w:rPr>
          <w:rFonts w:ascii="Arial" w:hAnsi="Arial"/>
        </w:rPr>
        <w:t xml:space="preserve">SCITT – School-Centred Initial Teacher Training </w:t>
      </w:r>
    </w:p>
    <w:p w14:paraId="6C009417" w14:textId="21CC1C2E" w:rsidR="005A3585" w:rsidRPr="005A3585" w:rsidRDefault="005A3585">
      <w:pPr>
        <w:pStyle w:val="FootnoteText"/>
        <w:rPr>
          <w:lang w:val="en-US"/>
        </w:rPr>
      </w:pPr>
    </w:p>
  </w:footnote>
  <w:footnote w:id="4">
    <w:p w14:paraId="5CE8A3E4" w14:textId="373B35C3" w:rsidR="00F36143" w:rsidRPr="00F36143" w:rsidRDefault="00F36143" w:rsidP="00600330">
      <w:pPr>
        <w:ind w:left="-567" w:right="-1017" w:hanging="142"/>
        <w:rPr>
          <w:lang w:val="en-US"/>
        </w:rPr>
      </w:pPr>
      <w:r w:rsidRPr="009A0D69">
        <w:rPr>
          <w:rStyle w:val="FootnoteReference"/>
          <w:rFonts w:ascii="Arial" w:hAnsi="Arial" w:cs="Arial"/>
          <w:sz w:val="20"/>
          <w:szCs w:val="20"/>
        </w:rPr>
        <w:footnoteRef/>
      </w:r>
      <w:r w:rsidRPr="009A0D69">
        <w:rPr>
          <w:rFonts w:ascii="Arial" w:hAnsi="Arial" w:cs="Arial"/>
          <w:sz w:val="20"/>
          <w:szCs w:val="20"/>
        </w:rPr>
        <w:t xml:space="preserve"> </w:t>
      </w:r>
      <w:r w:rsidR="009A0D69" w:rsidRPr="009A0D69">
        <w:rPr>
          <w:rFonts w:ascii="Arial" w:hAnsi="Arial" w:cs="Arial"/>
          <w:sz w:val="20"/>
          <w:szCs w:val="20"/>
        </w:rPr>
        <w:t>PPA time - Planning, Preparation and Assessment time</w:t>
      </w:r>
      <w:r w:rsidR="009A0D69">
        <w:rPr>
          <w:rFonts w:ascii="Arial" w:hAnsi="Arial" w:cs="Arial"/>
          <w:sz w:val="20"/>
          <w:szCs w:val="20"/>
        </w:rPr>
        <w:t>.  T</w:t>
      </w:r>
      <w:r w:rsidR="009A0D69" w:rsidRPr="009A0D69">
        <w:rPr>
          <w:rFonts w:ascii="Arial" w:hAnsi="Arial" w:cs="Arial"/>
          <w:sz w:val="20"/>
          <w:szCs w:val="20"/>
        </w:rPr>
        <w:t xml:space="preserve">eachers must spend 10% of their working week out of contact with their class </w:t>
      </w:r>
      <w:proofErr w:type="gramStart"/>
      <w:r w:rsidR="009A0D69" w:rsidRPr="009A0D69">
        <w:rPr>
          <w:rFonts w:ascii="Arial" w:hAnsi="Arial" w:cs="Arial"/>
          <w:sz w:val="20"/>
          <w:szCs w:val="20"/>
        </w:rPr>
        <w:t>in order to</w:t>
      </w:r>
      <w:proofErr w:type="gramEnd"/>
      <w:r w:rsidR="009A0D69" w:rsidRPr="009A0D69">
        <w:rPr>
          <w:rFonts w:ascii="Arial" w:hAnsi="Arial" w:cs="Arial"/>
          <w:sz w:val="20"/>
          <w:szCs w:val="20"/>
        </w:rPr>
        <w:t xml:space="preserve"> plan, prepare and assess class work</w:t>
      </w:r>
      <w:r w:rsidR="009A0D69">
        <w:rPr>
          <w:rFonts w:ascii="Arial" w:hAnsi="Arial" w:cs="Arial"/>
          <w:sz w:val="20"/>
          <w:szCs w:val="20"/>
        </w:rPr>
        <w:t>.  For Early Career Teachers (ECTs), this increases to 20%.</w:t>
      </w:r>
    </w:p>
  </w:footnote>
  <w:footnote w:id="5">
    <w:p w14:paraId="5BE540BA" w14:textId="72A6AF39" w:rsidR="000E44BF" w:rsidRPr="00600330" w:rsidRDefault="000E44BF" w:rsidP="00600330">
      <w:pPr>
        <w:pStyle w:val="FootnoteText"/>
        <w:spacing w:before="120"/>
        <w:ind w:left="-567" w:right="-1157" w:hanging="142"/>
        <w:rPr>
          <w:rFonts w:ascii="Arial" w:hAnsi="Arial" w:cs="Arial"/>
          <w:lang w:val="en-US"/>
        </w:rPr>
      </w:pPr>
      <w:r w:rsidRPr="00600330">
        <w:rPr>
          <w:rStyle w:val="FootnoteReference"/>
          <w:rFonts w:ascii="Arial" w:hAnsi="Arial" w:cs="Arial"/>
        </w:rPr>
        <w:footnoteRef/>
      </w:r>
      <w:r w:rsidRPr="00600330">
        <w:rPr>
          <w:rFonts w:ascii="Arial" w:hAnsi="Arial" w:cs="Arial"/>
        </w:rPr>
        <w:t xml:space="preserve"> </w:t>
      </w:r>
      <w:r w:rsidR="00600330" w:rsidRPr="00600330">
        <w:rPr>
          <w:rFonts w:ascii="Arial" w:hAnsi="Arial" w:cs="Arial"/>
        </w:rPr>
        <w:t xml:space="preserve">LBQ – Learning by Questions: a classroom app with curriculum-aligned question sets, immediate feedback, automatic marking and instant insight to enable targeting of </w:t>
      </w:r>
      <w:proofErr w:type="gramStart"/>
      <w:r w:rsidR="00600330" w:rsidRPr="00600330">
        <w:rPr>
          <w:rFonts w:ascii="Arial" w:hAnsi="Arial" w:cs="Arial"/>
        </w:rPr>
        <w:t>interventions</w:t>
      </w:r>
      <w:proofErr w:type="gramEnd"/>
    </w:p>
  </w:footnote>
  <w:footnote w:id="6">
    <w:p w14:paraId="38A68771" w14:textId="5E0120B8" w:rsidR="00C35EF6" w:rsidRPr="00C35EF6" w:rsidRDefault="00C35EF6" w:rsidP="00C35EF6">
      <w:pPr>
        <w:pStyle w:val="FootnoteText"/>
        <w:ind w:left="-567"/>
        <w:rPr>
          <w:rFonts w:ascii="Arial" w:hAnsi="Arial" w:cs="Arial"/>
          <w:lang w:val="en-US"/>
        </w:rPr>
      </w:pPr>
      <w:r w:rsidRPr="00C35EF6">
        <w:rPr>
          <w:rStyle w:val="FootnoteReference"/>
          <w:rFonts w:ascii="Arial" w:hAnsi="Arial" w:cs="Arial"/>
        </w:rPr>
        <w:footnoteRef/>
      </w:r>
      <w:r w:rsidRPr="00C35EF6">
        <w:rPr>
          <w:rFonts w:ascii="Arial" w:hAnsi="Arial" w:cs="Arial"/>
        </w:rPr>
        <w:t xml:space="preserve"> </w:t>
      </w:r>
      <w:hyperlink r:id="rId1" w:history="1">
        <w:r w:rsidRPr="00C35EF6">
          <w:rPr>
            <w:rStyle w:val="Hyperlink"/>
            <w:rFonts w:ascii="Arial" w:hAnsi="Arial" w:cs="Arial"/>
          </w:rPr>
          <w:t>Home Page (b2inventory.co.uk)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1436" w14:textId="7A04E39E" w:rsidR="007D3AFF" w:rsidRDefault="007D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60A" w14:textId="289D2307" w:rsidR="007D3AFF" w:rsidRDefault="007D3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DD2B" w14:textId="0B05D68F" w:rsidR="007D3AFF" w:rsidRDefault="007D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4E5"/>
    <w:multiLevelType w:val="hybridMultilevel"/>
    <w:tmpl w:val="E8B4EC22"/>
    <w:lvl w:ilvl="0" w:tplc="7C1A76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E4083"/>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FEC70C5"/>
    <w:multiLevelType w:val="multilevel"/>
    <w:tmpl w:val="CB700DA6"/>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905103F"/>
    <w:multiLevelType w:val="hybridMultilevel"/>
    <w:tmpl w:val="E46ED952"/>
    <w:lvl w:ilvl="0" w:tplc="BB1EF1B4">
      <w:start w:val="15"/>
      <w:numFmt w:val="decimalZero"/>
      <w:lvlText w:val="%1/21"/>
      <w:lvlJc w:val="left"/>
      <w:pPr>
        <w:ind w:left="11"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5401"/>
    <w:multiLevelType w:val="hybridMultilevel"/>
    <w:tmpl w:val="EE46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24606"/>
    <w:multiLevelType w:val="hybridMultilevel"/>
    <w:tmpl w:val="1A62918C"/>
    <w:lvl w:ilvl="0" w:tplc="4198CDF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76182"/>
    <w:multiLevelType w:val="hybridMultilevel"/>
    <w:tmpl w:val="98489ED0"/>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056F9"/>
    <w:multiLevelType w:val="hybridMultilevel"/>
    <w:tmpl w:val="D31C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C2A79"/>
    <w:multiLevelType w:val="hybridMultilevel"/>
    <w:tmpl w:val="439C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85743"/>
    <w:multiLevelType w:val="hybridMultilevel"/>
    <w:tmpl w:val="CF7E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3504C"/>
    <w:multiLevelType w:val="hybridMultilevel"/>
    <w:tmpl w:val="381049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B4D05C0"/>
    <w:multiLevelType w:val="hybridMultilevel"/>
    <w:tmpl w:val="E4C043D0"/>
    <w:lvl w:ilvl="0" w:tplc="0BA29C04">
      <w:start w:val="92"/>
      <w:numFmt w:val="decimalZero"/>
      <w:lvlText w:val="Res %1/21"/>
      <w:lvlJc w:val="left"/>
      <w:pPr>
        <w:ind w:left="720" w:hanging="360"/>
      </w:pPr>
      <w:rPr>
        <w:rFonts w:ascii="Arial Bold" w:hAnsi="Arial Bold" w:hint="default"/>
        <w:b/>
        <w:i w:val="0"/>
        <w:sz w:val="18"/>
      </w:rPr>
    </w:lvl>
    <w:lvl w:ilvl="1" w:tplc="BEBE2238">
      <w:start w:val="1"/>
      <w:numFmt w:val="lowerLetter"/>
      <w:lvlText w:val="%2)"/>
      <w:lvlJc w:val="left"/>
      <w:pPr>
        <w:ind w:left="1211"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52AF6"/>
    <w:multiLevelType w:val="hybridMultilevel"/>
    <w:tmpl w:val="A8E29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977DE3"/>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7A6548"/>
    <w:multiLevelType w:val="hybridMultilevel"/>
    <w:tmpl w:val="761CA374"/>
    <w:lvl w:ilvl="0" w:tplc="B38A4D3E">
      <w:start w:val="1"/>
      <w:numFmt w:val="bullet"/>
      <w:lvlText w:val=""/>
      <w:lvlJc w:val="left"/>
      <w:pPr>
        <w:tabs>
          <w:tab w:val="num" w:pos="1627"/>
        </w:tabs>
        <w:ind w:left="1627" w:hanging="227"/>
      </w:pPr>
      <w:rPr>
        <w:rFonts w:ascii="Wingdings" w:hAnsi="Wingdings" w:hint="default"/>
        <w:sz w:val="18"/>
        <w:szCs w:val="18"/>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5" w15:restartNumberingAfterBreak="0">
    <w:nsid w:val="6A3301E1"/>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72295B7F"/>
    <w:multiLevelType w:val="hybridMultilevel"/>
    <w:tmpl w:val="C108CB50"/>
    <w:lvl w:ilvl="0" w:tplc="08090001">
      <w:start w:val="1"/>
      <w:numFmt w:val="bullet"/>
      <w:lvlText w:val=""/>
      <w:lvlJc w:val="left"/>
      <w:pPr>
        <w:ind w:left="720" w:hanging="360"/>
      </w:pPr>
      <w:rPr>
        <w:rFonts w:ascii="Symbol" w:hAnsi="Symbol" w:hint="default"/>
      </w:rPr>
    </w:lvl>
    <w:lvl w:ilvl="1" w:tplc="A0566AA0">
      <w:start w:val="1"/>
      <w:numFmt w:val="lowerLetter"/>
      <w:lvlText w:val="%2)"/>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4DE5"/>
    <w:multiLevelType w:val="hybridMultilevel"/>
    <w:tmpl w:val="74D22386"/>
    <w:lvl w:ilvl="0" w:tplc="0BA29C04">
      <w:start w:val="92"/>
      <w:numFmt w:val="decimalZero"/>
      <w:lvlText w:val="Res %1/21"/>
      <w:lvlJc w:val="left"/>
      <w:pPr>
        <w:ind w:left="720" w:hanging="360"/>
      </w:pPr>
      <w:rPr>
        <w:rFonts w:ascii="Arial Bold" w:hAnsi="Arial Bold" w:hint="default"/>
        <w:b/>
        <w:i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45213">
    <w:abstractNumId w:val="3"/>
  </w:num>
  <w:num w:numId="2" w16cid:durableId="732003674">
    <w:abstractNumId w:val="1"/>
  </w:num>
  <w:num w:numId="3" w16cid:durableId="1686899801">
    <w:abstractNumId w:val="14"/>
  </w:num>
  <w:num w:numId="4" w16cid:durableId="242297291">
    <w:abstractNumId w:val="10"/>
  </w:num>
  <w:num w:numId="5" w16cid:durableId="81340268">
    <w:abstractNumId w:val="11"/>
  </w:num>
  <w:num w:numId="6" w16cid:durableId="642123500">
    <w:abstractNumId w:val="16"/>
  </w:num>
  <w:num w:numId="7" w16cid:durableId="945506975">
    <w:abstractNumId w:val="17"/>
  </w:num>
  <w:num w:numId="8" w16cid:durableId="286934635">
    <w:abstractNumId w:val="0"/>
  </w:num>
  <w:num w:numId="9" w16cid:durableId="1568685915">
    <w:abstractNumId w:val="13"/>
  </w:num>
  <w:num w:numId="10" w16cid:durableId="1762334977">
    <w:abstractNumId w:val="15"/>
  </w:num>
  <w:num w:numId="11" w16cid:durableId="692262897">
    <w:abstractNumId w:val="6"/>
  </w:num>
  <w:num w:numId="12" w16cid:durableId="1269043304">
    <w:abstractNumId w:val="5"/>
  </w:num>
  <w:num w:numId="13" w16cid:durableId="670177882">
    <w:abstractNumId w:val="8"/>
  </w:num>
  <w:num w:numId="14" w16cid:durableId="1100024003">
    <w:abstractNumId w:val="12"/>
  </w:num>
  <w:num w:numId="15" w16cid:durableId="1442070549">
    <w:abstractNumId w:val="9"/>
  </w:num>
  <w:num w:numId="16" w16cid:durableId="417605948">
    <w:abstractNumId w:val="7"/>
  </w:num>
  <w:num w:numId="17" w16cid:durableId="1736010502">
    <w:abstractNumId w:val="4"/>
  </w:num>
  <w:num w:numId="18" w16cid:durableId="78912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DC"/>
    <w:rsid w:val="00014B27"/>
    <w:rsid w:val="00014C40"/>
    <w:rsid w:val="000203A2"/>
    <w:rsid w:val="00022ACB"/>
    <w:rsid w:val="00024A84"/>
    <w:rsid w:val="00024D9B"/>
    <w:rsid w:val="00033755"/>
    <w:rsid w:val="00035F3E"/>
    <w:rsid w:val="00037BBF"/>
    <w:rsid w:val="00040247"/>
    <w:rsid w:val="00042596"/>
    <w:rsid w:val="0005178B"/>
    <w:rsid w:val="000633F4"/>
    <w:rsid w:val="00066466"/>
    <w:rsid w:val="00074922"/>
    <w:rsid w:val="00074A7C"/>
    <w:rsid w:val="0008026D"/>
    <w:rsid w:val="00084561"/>
    <w:rsid w:val="00094B32"/>
    <w:rsid w:val="00095F92"/>
    <w:rsid w:val="000A3F11"/>
    <w:rsid w:val="000A505D"/>
    <w:rsid w:val="000B7026"/>
    <w:rsid w:val="000C06CA"/>
    <w:rsid w:val="000C3BA0"/>
    <w:rsid w:val="000D1409"/>
    <w:rsid w:val="000D21C1"/>
    <w:rsid w:val="000D5D0E"/>
    <w:rsid w:val="000E3859"/>
    <w:rsid w:val="000E44BF"/>
    <w:rsid w:val="000E4952"/>
    <w:rsid w:val="000F0E4F"/>
    <w:rsid w:val="000F737A"/>
    <w:rsid w:val="000F767F"/>
    <w:rsid w:val="00101D8F"/>
    <w:rsid w:val="001037BB"/>
    <w:rsid w:val="00110822"/>
    <w:rsid w:val="001132C5"/>
    <w:rsid w:val="0011625F"/>
    <w:rsid w:val="00120C2A"/>
    <w:rsid w:val="001227C1"/>
    <w:rsid w:val="001236E1"/>
    <w:rsid w:val="00124B28"/>
    <w:rsid w:val="0013460C"/>
    <w:rsid w:val="00137E8D"/>
    <w:rsid w:val="0014422D"/>
    <w:rsid w:val="001445AE"/>
    <w:rsid w:val="0014506D"/>
    <w:rsid w:val="0014547D"/>
    <w:rsid w:val="0016076A"/>
    <w:rsid w:val="00162FA6"/>
    <w:rsid w:val="00163C0E"/>
    <w:rsid w:val="001710AA"/>
    <w:rsid w:val="00177A4B"/>
    <w:rsid w:val="00180408"/>
    <w:rsid w:val="00183246"/>
    <w:rsid w:val="00187887"/>
    <w:rsid w:val="00193737"/>
    <w:rsid w:val="00194607"/>
    <w:rsid w:val="00197A2F"/>
    <w:rsid w:val="001A1035"/>
    <w:rsid w:val="001A48F5"/>
    <w:rsid w:val="001A5BD1"/>
    <w:rsid w:val="001B008D"/>
    <w:rsid w:val="001B183E"/>
    <w:rsid w:val="001B4A7F"/>
    <w:rsid w:val="001C08C0"/>
    <w:rsid w:val="001C4D3F"/>
    <w:rsid w:val="001D06F8"/>
    <w:rsid w:val="001D52F3"/>
    <w:rsid w:val="001D5B34"/>
    <w:rsid w:val="001D768C"/>
    <w:rsid w:val="001E42C8"/>
    <w:rsid w:val="001F0FE8"/>
    <w:rsid w:val="001F1B59"/>
    <w:rsid w:val="001F1B6B"/>
    <w:rsid w:val="001F2B69"/>
    <w:rsid w:val="001F4271"/>
    <w:rsid w:val="001F6FE7"/>
    <w:rsid w:val="00200C7A"/>
    <w:rsid w:val="00210152"/>
    <w:rsid w:val="00210174"/>
    <w:rsid w:val="00211833"/>
    <w:rsid w:val="00216B9E"/>
    <w:rsid w:val="00222603"/>
    <w:rsid w:val="002238F8"/>
    <w:rsid w:val="002430DE"/>
    <w:rsid w:val="00243705"/>
    <w:rsid w:val="00244DB2"/>
    <w:rsid w:val="00250E77"/>
    <w:rsid w:val="0025619F"/>
    <w:rsid w:val="00263BB6"/>
    <w:rsid w:val="002661AC"/>
    <w:rsid w:val="00266863"/>
    <w:rsid w:val="00270576"/>
    <w:rsid w:val="00276F3C"/>
    <w:rsid w:val="002818C0"/>
    <w:rsid w:val="00284573"/>
    <w:rsid w:val="002845E2"/>
    <w:rsid w:val="00286AA3"/>
    <w:rsid w:val="00286EAA"/>
    <w:rsid w:val="00293654"/>
    <w:rsid w:val="002948A7"/>
    <w:rsid w:val="002A0634"/>
    <w:rsid w:val="002A1507"/>
    <w:rsid w:val="002A6B93"/>
    <w:rsid w:val="002B0521"/>
    <w:rsid w:val="002B1C65"/>
    <w:rsid w:val="002B2059"/>
    <w:rsid w:val="002B22DD"/>
    <w:rsid w:val="002B5444"/>
    <w:rsid w:val="002B6F8F"/>
    <w:rsid w:val="002D061F"/>
    <w:rsid w:val="002D3090"/>
    <w:rsid w:val="002E74BC"/>
    <w:rsid w:val="002F3BA6"/>
    <w:rsid w:val="0030067E"/>
    <w:rsid w:val="00314344"/>
    <w:rsid w:val="00314DDE"/>
    <w:rsid w:val="00315005"/>
    <w:rsid w:val="00317169"/>
    <w:rsid w:val="00320319"/>
    <w:rsid w:val="0032501A"/>
    <w:rsid w:val="00327DBD"/>
    <w:rsid w:val="00332C2D"/>
    <w:rsid w:val="0034704A"/>
    <w:rsid w:val="00353AEE"/>
    <w:rsid w:val="00353D93"/>
    <w:rsid w:val="0035554D"/>
    <w:rsid w:val="003627B6"/>
    <w:rsid w:val="00363393"/>
    <w:rsid w:val="00364168"/>
    <w:rsid w:val="00366E02"/>
    <w:rsid w:val="00367576"/>
    <w:rsid w:val="00373C1C"/>
    <w:rsid w:val="003772E2"/>
    <w:rsid w:val="00381124"/>
    <w:rsid w:val="0038497A"/>
    <w:rsid w:val="003851D8"/>
    <w:rsid w:val="00385F67"/>
    <w:rsid w:val="0038698D"/>
    <w:rsid w:val="00386CDC"/>
    <w:rsid w:val="00390B5C"/>
    <w:rsid w:val="0039497F"/>
    <w:rsid w:val="00396FAD"/>
    <w:rsid w:val="003A7631"/>
    <w:rsid w:val="003B7C8D"/>
    <w:rsid w:val="003C1B5D"/>
    <w:rsid w:val="003C479D"/>
    <w:rsid w:val="003C787C"/>
    <w:rsid w:val="003D44CF"/>
    <w:rsid w:val="003F188F"/>
    <w:rsid w:val="003F1D97"/>
    <w:rsid w:val="004018E3"/>
    <w:rsid w:val="00405AA7"/>
    <w:rsid w:val="0041053E"/>
    <w:rsid w:val="00413078"/>
    <w:rsid w:val="00421D3C"/>
    <w:rsid w:val="004238E5"/>
    <w:rsid w:val="00436A5E"/>
    <w:rsid w:val="00437847"/>
    <w:rsid w:val="00451852"/>
    <w:rsid w:val="004554F9"/>
    <w:rsid w:val="00457D40"/>
    <w:rsid w:val="004603F2"/>
    <w:rsid w:val="00466B1F"/>
    <w:rsid w:val="004677F8"/>
    <w:rsid w:val="0047136A"/>
    <w:rsid w:val="004761EF"/>
    <w:rsid w:val="004812EC"/>
    <w:rsid w:val="00487639"/>
    <w:rsid w:val="0049196A"/>
    <w:rsid w:val="0049427B"/>
    <w:rsid w:val="00494B47"/>
    <w:rsid w:val="004A24D5"/>
    <w:rsid w:val="004A7C77"/>
    <w:rsid w:val="004B6BBA"/>
    <w:rsid w:val="004C0F82"/>
    <w:rsid w:val="004C16A7"/>
    <w:rsid w:val="004C59C5"/>
    <w:rsid w:val="004D3659"/>
    <w:rsid w:val="004D4F4C"/>
    <w:rsid w:val="004E2506"/>
    <w:rsid w:val="004F018A"/>
    <w:rsid w:val="004F1DB9"/>
    <w:rsid w:val="004F3003"/>
    <w:rsid w:val="004F406A"/>
    <w:rsid w:val="004F7162"/>
    <w:rsid w:val="004F7D0E"/>
    <w:rsid w:val="0050299E"/>
    <w:rsid w:val="00505D61"/>
    <w:rsid w:val="00515504"/>
    <w:rsid w:val="00515D82"/>
    <w:rsid w:val="00516CA5"/>
    <w:rsid w:val="00517066"/>
    <w:rsid w:val="00525CEA"/>
    <w:rsid w:val="00535513"/>
    <w:rsid w:val="00544218"/>
    <w:rsid w:val="00547C4A"/>
    <w:rsid w:val="0055096B"/>
    <w:rsid w:val="00560903"/>
    <w:rsid w:val="00561B58"/>
    <w:rsid w:val="00562E1F"/>
    <w:rsid w:val="00564127"/>
    <w:rsid w:val="00564ECF"/>
    <w:rsid w:val="00565C47"/>
    <w:rsid w:val="00572E2A"/>
    <w:rsid w:val="005844BA"/>
    <w:rsid w:val="0058513F"/>
    <w:rsid w:val="00592B78"/>
    <w:rsid w:val="00596F0D"/>
    <w:rsid w:val="005A159E"/>
    <w:rsid w:val="005A3585"/>
    <w:rsid w:val="005A5AC3"/>
    <w:rsid w:val="005A5B83"/>
    <w:rsid w:val="005B5CFD"/>
    <w:rsid w:val="005C0AF9"/>
    <w:rsid w:val="005C28C4"/>
    <w:rsid w:val="005C5A82"/>
    <w:rsid w:val="005C6E4E"/>
    <w:rsid w:val="005E0D28"/>
    <w:rsid w:val="005E672F"/>
    <w:rsid w:val="005F01CB"/>
    <w:rsid w:val="005F44AD"/>
    <w:rsid w:val="005F4B2F"/>
    <w:rsid w:val="005F4E3E"/>
    <w:rsid w:val="005F6056"/>
    <w:rsid w:val="005F665F"/>
    <w:rsid w:val="00600330"/>
    <w:rsid w:val="006042DA"/>
    <w:rsid w:val="0060526B"/>
    <w:rsid w:val="006061B4"/>
    <w:rsid w:val="00611616"/>
    <w:rsid w:val="00616FE3"/>
    <w:rsid w:val="006229B8"/>
    <w:rsid w:val="00624435"/>
    <w:rsid w:val="00631794"/>
    <w:rsid w:val="00633B1A"/>
    <w:rsid w:val="00640669"/>
    <w:rsid w:val="0064314D"/>
    <w:rsid w:val="006434B5"/>
    <w:rsid w:val="0064597A"/>
    <w:rsid w:val="00645CCE"/>
    <w:rsid w:val="00645ECB"/>
    <w:rsid w:val="00646014"/>
    <w:rsid w:val="006474D3"/>
    <w:rsid w:val="00655DE8"/>
    <w:rsid w:val="0065729E"/>
    <w:rsid w:val="00662073"/>
    <w:rsid w:val="00665C67"/>
    <w:rsid w:val="006748AF"/>
    <w:rsid w:val="00676A14"/>
    <w:rsid w:val="006823D1"/>
    <w:rsid w:val="00686C94"/>
    <w:rsid w:val="0068772D"/>
    <w:rsid w:val="0069058E"/>
    <w:rsid w:val="006A11FB"/>
    <w:rsid w:val="006A3282"/>
    <w:rsid w:val="006A6234"/>
    <w:rsid w:val="006A66DA"/>
    <w:rsid w:val="006A7686"/>
    <w:rsid w:val="006C1E1F"/>
    <w:rsid w:val="006C6605"/>
    <w:rsid w:val="006C6D4C"/>
    <w:rsid w:val="006D25E6"/>
    <w:rsid w:val="006D68F0"/>
    <w:rsid w:val="006D6F37"/>
    <w:rsid w:val="006D7B85"/>
    <w:rsid w:val="006E0AF3"/>
    <w:rsid w:val="006E234B"/>
    <w:rsid w:val="006E3461"/>
    <w:rsid w:val="006E4E6B"/>
    <w:rsid w:val="006F4028"/>
    <w:rsid w:val="006F4A1F"/>
    <w:rsid w:val="006F4D32"/>
    <w:rsid w:val="006F79E1"/>
    <w:rsid w:val="007010FC"/>
    <w:rsid w:val="00701967"/>
    <w:rsid w:val="007055E6"/>
    <w:rsid w:val="007104DB"/>
    <w:rsid w:val="007150E6"/>
    <w:rsid w:val="00715578"/>
    <w:rsid w:val="007200DD"/>
    <w:rsid w:val="0072093F"/>
    <w:rsid w:val="00723EEB"/>
    <w:rsid w:val="00724A41"/>
    <w:rsid w:val="007271D2"/>
    <w:rsid w:val="00727BEF"/>
    <w:rsid w:val="0073379A"/>
    <w:rsid w:val="00735221"/>
    <w:rsid w:val="007354B8"/>
    <w:rsid w:val="007444D4"/>
    <w:rsid w:val="0075161D"/>
    <w:rsid w:val="007550C2"/>
    <w:rsid w:val="00756223"/>
    <w:rsid w:val="007611DD"/>
    <w:rsid w:val="00763B9A"/>
    <w:rsid w:val="00766891"/>
    <w:rsid w:val="00767275"/>
    <w:rsid w:val="007714FD"/>
    <w:rsid w:val="0077625A"/>
    <w:rsid w:val="00776707"/>
    <w:rsid w:val="00786930"/>
    <w:rsid w:val="0079766D"/>
    <w:rsid w:val="007978FC"/>
    <w:rsid w:val="007B396D"/>
    <w:rsid w:val="007B45C1"/>
    <w:rsid w:val="007B4AF0"/>
    <w:rsid w:val="007B7C3D"/>
    <w:rsid w:val="007C4324"/>
    <w:rsid w:val="007C479C"/>
    <w:rsid w:val="007D3802"/>
    <w:rsid w:val="007D3AFF"/>
    <w:rsid w:val="007D4BE6"/>
    <w:rsid w:val="007D7DC3"/>
    <w:rsid w:val="007E5FD3"/>
    <w:rsid w:val="007E6C23"/>
    <w:rsid w:val="007E7289"/>
    <w:rsid w:val="007F0223"/>
    <w:rsid w:val="007F0B89"/>
    <w:rsid w:val="007F0DA1"/>
    <w:rsid w:val="007F344E"/>
    <w:rsid w:val="007F67D5"/>
    <w:rsid w:val="007F73CF"/>
    <w:rsid w:val="00803FA2"/>
    <w:rsid w:val="00806A2A"/>
    <w:rsid w:val="00820D28"/>
    <w:rsid w:val="0083077D"/>
    <w:rsid w:val="00831BDA"/>
    <w:rsid w:val="00834B1E"/>
    <w:rsid w:val="00841272"/>
    <w:rsid w:val="00842C59"/>
    <w:rsid w:val="00850A49"/>
    <w:rsid w:val="00857D8D"/>
    <w:rsid w:val="00870141"/>
    <w:rsid w:val="00870D87"/>
    <w:rsid w:val="0087102C"/>
    <w:rsid w:val="0087242F"/>
    <w:rsid w:val="00886224"/>
    <w:rsid w:val="00887E5F"/>
    <w:rsid w:val="008915BF"/>
    <w:rsid w:val="00896D4B"/>
    <w:rsid w:val="008A62D9"/>
    <w:rsid w:val="008C10B1"/>
    <w:rsid w:val="008C587E"/>
    <w:rsid w:val="008C5C7A"/>
    <w:rsid w:val="008D1D1E"/>
    <w:rsid w:val="008F0F8A"/>
    <w:rsid w:val="008F1C3C"/>
    <w:rsid w:val="008F7F5D"/>
    <w:rsid w:val="0090270F"/>
    <w:rsid w:val="00903DF4"/>
    <w:rsid w:val="00914036"/>
    <w:rsid w:val="00920AC4"/>
    <w:rsid w:val="00923519"/>
    <w:rsid w:val="00923EEE"/>
    <w:rsid w:val="00924BA8"/>
    <w:rsid w:val="00930B60"/>
    <w:rsid w:val="00932138"/>
    <w:rsid w:val="009502E1"/>
    <w:rsid w:val="00950E32"/>
    <w:rsid w:val="009561CE"/>
    <w:rsid w:val="0096115E"/>
    <w:rsid w:val="009620AC"/>
    <w:rsid w:val="009630E9"/>
    <w:rsid w:val="00963370"/>
    <w:rsid w:val="009670CF"/>
    <w:rsid w:val="009769A4"/>
    <w:rsid w:val="0097799E"/>
    <w:rsid w:val="0098151C"/>
    <w:rsid w:val="009849B0"/>
    <w:rsid w:val="0099638C"/>
    <w:rsid w:val="009A0D69"/>
    <w:rsid w:val="009B2C3B"/>
    <w:rsid w:val="009C0689"/>
    <w:rsid w:val="009C1E71"/>
    <w:rsid w:val="009C31A4"/>
    <w:rsid w:val="009C5D86"/>
    <w:rsid w:val="009D0EA4"/>
    <w:rsid w:val="009D1B27"/>
    <w:rsid w:val="009D3181"/>
    <w:rsid w:val="009D3927"/>
    <w:rsid w:val="009E1853"/>
    <w:rsid w:val="009E1B48"/>
    <w:rsid w:val="009F2650"/>
    <w:rsid w:val="009F5C61"/>
    <w:rsid w:val="009F6BA0"/>
    <w:rsid w:val="00A06C80"/>
    <w:rsid w:val="00A07AF9"/>
    <w:rsid w:val="00A163CB"/>
    <w:rsid w:val="00A179D1"/>
    <w:rsid w:val="00A2138E"/>
    <w:rsid w:val="00A272D7"/>
    <w:rsid w:val="00A278AA"/>
    <w:rsid w:val="00A32C99"/>
    <w:rsid w:val="00A407D2"/>
    <w:rsid w:val="00A42358"/>
    <w:rsid w:val="00A43DC3"/>
    <w:rsid w:val="00A465B2"/>
    <w:rsid w:val="00A5260B"/>
    <w:rsid w:val="00A53F15"/>
    <w:rsid w:val="00A5435D"/>
    <w:rsid w:val="00A5454E"/>
    <w:rsid w:val="00A545F6"/>
    <w:rsid w:val="00A55BAE"/>
    <w:rsid w:val="00A5635C"/>
    <w:rsid w:val="00A72DA9"/>
    <w:rsid w:val="00A84B41"/>
    <w:rsid w:val="00A943C9"/>
    <w:rsid w:val="00AA2932"/>
    <w:rsid w:val="00AB2693"/>
    <w:rsid w:val="00AC3B0A"/>
    <w:rsid w:val="00AC5ACB"/>
    <w:rsid w:val="00AD1832"/>
    <w:rsid w:val="00AD2C00"/>
    <w:rsid w:val="00AD57DE"/>
    <w:rsid w:val="00AE099B"/>
    <w:rsid w:val="00AE09F7"/>
    <w:rsid w:val="00AE5DCE"/>
    <w:rsid w:val="00AE5E9F"/>
    <w:rsid w:val="00AF0144"/>
    <w:rsid w:val="00AF1708"/>
    <w:rsid w:val="00B002DC"/>
    <w:rsid w:val="00B019A7"/>
    <w:rsid w:val="00B02955"/>
    <w:rsid w:val="00B13E1D"/>
    <w:rsid w:val="00B15C29"/>
    <w:rsid w:val="00B27458"/>
    <w:rsid w:val="00B30DA9"/>
    <w:rsid w:val="00B3239D"/>
    <w:rsid w:val="00B32DD0"/>
    <w:rsid w:val="00B34A05"/>
    <w:rsid w:val="00B356C8"/>
    <w:rsid w:val="00B3782F"/>
    <w:rsid w:val="00B410BE"/>
    <w:rsid w:val="00B4187A"/>
    <w:rsid w:val="00B429E2"/>
    <w:rsid w:val="00B43397"/>
    <w:rsid w:val="00B46A9A"/>
    <w:rsid w:val="00B46C7B"/>
    <w:rsid w:val="00B47460"/>
    <w:rsid w:val="00B53167"/>
    <w:rsid w:val="00B61B63"/>
    <w:rsid w:val="00B64B0B"/>
    <w:rsid w:val="00B75715"/>
    <w:rsid w:val="00B772F2"/>
    <w:rsid w:val="00B94DE5"/>
    <w:rsid w:val="00B97455"/>
    <w:rsid w:val="00BA0572"/>
    <w:rsid w:val="00BA10EE"/>
    <w:rsid w:val="00BA2326"/>
    <w:rsid w:val="00BA24D3"/>
    <w:rsid w:val="00BA3493"/>
    <w:rsid w:val="00BA73F3"/>
    <w:rsid w:val="00BA7FE1"/>
    <w:rsid w:val="00BC0124"/>
    <w:rsid w:val="00BC5FBF"/>
    <w:rsid w:val="00BD4F7F"/>
    <w:rsid w:val="00BD6A3B"/>
    <w:rsid w:val="00BE06E1"/>
    <w:rsid w:val="00BE0A7F"/>
    <w:rsid w:val="00BE66FC"/>
    <w:rsid w:val="00BE7D36"/>
    <w:rsid w:val="00BF1912"/>
    <w:rsid w:val="00C0144F"/>
    <w:rsid w:val="00C07D23"/>
    <w:rsid w:val="00C12076"/>
    <w:rsid w:val="00C12312"/>
    <w:rsid w:val="00C134C5"/>
    <w:rsid w:val="00C13F80"/>
    <w:rsid w:val="00C24BC0"/>
    <w:rsid w:val="00C32D23"/>
    <w:rsid w:val="00C337A5"/>
    <w:rsid w:val="00C35EF6"/>
    <w:rsid w:val="00C36523"/>
    <w:rsid w:val="00C47CE0"/>
    <w:rsid w:val="00C52A06"/>
    <w:rsid w:val="00C564B7"/>
    <w:rsid w:val="00C6076F"/>
    <w:rsid w:val="00C6233F"/>
    <w:rsid w:val="00C70047"/>
    <w:rsid w:val="00C70DBF"/>
    <w:rsid w:val="00C865CA"/>
    <w:rsid w:val="00C870FD"/>
    <w:rsid w:val="00C91109"/>
    <w:rsid w:val="00C949E5"/>
    <w:rsid w:val="00C94CEA"/>
    <w:rsid w:val="00CA0B29"/>
    <w:rsid w:val="00CA1A1A"/>
    <w:rsid w:val="00CA1CDF"/>
    <w:rsid w:val="00CA361B"/>
    <w:rsid w:val="00CA5528"/>
    <w:rsid w:val="00CC0933"/>
    <w:rsid w:val="00CC680B"/>
    <w:rsid w:val="00CD11C2"/>
    <w:rsid w:val="00CD6632"/>
    <w:rsid w:val="00CD6F67"/>
    <w:rsid w:val="00CD791F"/>
    <w:rsid w:val="00CE0C9D"/>
    <w:rsid w:val="00CE34EF"/>
    <w:rsid w:val="00CF495C"/>
    <w:rsid w:val="00CF7BA2"/>
    <w:rsid w:val="00CF7D70"/>
    <w:rsid w:val="00D016DD"/>
    <w:rsid w:val="00D03557"/>
    <w:rsid w:val="00D0368F"/>
    <w:rsid w:val="00D03C8C"/>
    <w:rsid w:val="00D3052B"/>
    <w:rsid w:val="00D415A2"/>
    <w:rsid w:val="00D41D99"/>
    <w:rsid w:val="00D5253D"/>
    <w:rsid w:val="00D53382"/>
    <w:rsid w:val="00D53A41"/>
    <w:rsid w:val="00D53DB7"/>
    <w:rsid w:val="00D61AEF"/>
    <w:rsid w:val="00D63B6D"/>
    <w:rsid w:val="00D66932"/>
    <w:rsid w:val="00D71CD7"/>
    <w:rsid w:val="00D74679"/>
    <w:rsid w:val="00D75F27"/>
    <w:rsid w:val="00D7641F"/>
    <w:rsid w:val="00D77389"/>
    <w:rsid w:val="00D8207B"/>
    <w:rsid w:val="00D85147"/>
    <w:rsid w:val="00D85ED2"/>
    <w:rsid w:val="00D9434E"/>
    <w:rsid w:val="00D95911"/>
    <w:rsid w:val="00DA7E2E"/>
    <w:rsid w:val="00DB6415"/>
    <w:rsid w:val="00DB6768"/>
    <w:rsid w:val="00DB6BAD"/>
    <w:rsid w:val="00DC30E4"/>
    <w:rsid w:val="00DC7300"/>
    <w:rsid w:val="00DD1BDF"/>
    <w:rsid w:val="00DD765D"/>
    <w:rsid w:val="00DE0B5D"/>
    <w:rsid w:val="00DE3DD3"/>
    <w:rsid w:val="00DE7333"/>
    <w:rsid w:val="00DE7E27"/>
    <w:rsid w:val="00DF1FE4"/>
    <w:rsid w:val="00E02251"/>
    <w:rsid w:val="00E03350"/>
    <w:rsid w:val="00E05F25"/>
    <w:rsid w:val="00E07DB5"/>
    <w:rsid w:val="00E17578"/>
    <w:rsid w:val="00E2058A"/>
    <w:rsid w:val="00E3703C"/>
    <w:rsid w:val="00E44475"/>
    <w:rsid w:val="00E455CA"/>
    <w:rsid w:val="00E4795E"/>
    <w:rsid w:val="00E50E35"/>
    <w:rsid w:val="00E537C8"/>
    <w:rsid w:val="00E75D6A"/>
    <w:rsid w:val="00E75EA9"/>
    <w:rsid w:val="00E834A0"/>
    <w:rsid w:val="00E83FD8"/>
    <w:rsid w:val="00E85B8F"/>
    <w:rsid w:val="00E91914"/>
    <w:rsid w:val="00E93ADF"/>
    <w:rsid w:val="00EA784B"/>
    <w:rsid w:val="00EB175F"/>
    <w:rsid w:val="00EB50AA"/>
    <w:rsid w:val="00EB5D23"/>
    <w:rsid w:val="00ED025B"/>
    <w:rsid w:val="00ED08DB"/>
    <w:rsid w:val="00ED2650"/>
    <w:rsid w:val="00ED470C"/>
    <w:rsid w:val="00ED5F7F"/>
    <w:rsid w:val="00ED6518"/>
    <w:rsid w:val="00EE006D"/>
    <w:rsid w:val="00EE11A6"/>
    <w:rsid w:val="00EF6518"/>
    <w:rsid w:val="00F0399B"/>
    <w:rsid w:val="00F06B34"/>
    <w:rsid w:val="00F2417F"/>
    <w:rsid w:val="00F24244"/>
    <w:rsid w:val="00F24BD4"/>
    <w:rsid w:val="00F30626"/>
    <w:rsid w:val="00F3365A"/>
    <w:rsid w:val="00F36143"/>
    <w:rsid w:val="00F3686C"/>
    <w:rsid w:val="00F408B0"/>
    <w:rsid w:val="00F42782"/>
    <w:rsid w:val="00F444F0"/>
    <w:rsid w:val="00F61588"/>
    <w:rsid w:val="00F61646"/>
    <w:rsid w:val="00F73B11"/>
    <w:rsid w:val="00F74E8B"/>
    <w:rsid w:val="00F80351"/>
    <w:rsid w:val="00F86305"/>
    <w:rsid w:val="00F90C3C"/>
    <w:rsid w:val="00F9224E"/>
    <w:rsid w:val="00F94CC9"/>
    <w:rsid w:val="00FA16AE"/>
    <w:rsid w:val="00FA66D8"/>
    <w:rsid w:val="00FA73DD"/>
    <w:rsid w:val="00FB3A1E"/>
    <w:rsid w:val="00FD0442"/>
    <w:rsid w:val="00FD17BF"/>
    <w:rsid w:val="00FD6AF7"/>
    <w:rsid w:val="00FF34DD"/>
    <w:rsid w:val="00FF54AD"/>
    <w:rsid w:val="00FF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C90A6"/>
  <w15:chartTrackingRefBased/>
  <w15:docId w15:val="{15559704-0B6D-4740-9250-45B39C5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DC"/>
    <w:pPr>
      <w:spacing w:before="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4E"/>
    <w:pPr>
      <w:ind w:left="720"/>
      <w:contextualSpacing/>
    </w:pPr>
  </w:style>
  <w:style w:type="paragraph" w:styleId="Header">
    <w:name w:val="header"/>
    <w:basedOn w:val="Normal"/>
    <w:link w:val="HeaderChar"/>
    <w:uiPriority w:val="99"/>
    <w:unhideWhenUsed/>
    <w:rsid w:val="007D3AFF"/>
    <w:pPr>
      <w:tabs>
        <w:tab w:val="center" w:pos="4513"/>
        <w:tab w:val="right" w:pos="9026"/>
      </w:tabs>
    </w:pPr>
  </w:style>
  <w:style w:type="character" w:customStyle="1" w:styleId="HeaderChar">
    <w:name w:val="Header Char"/>
    <w:basedOn w:val="DefaultParagraphFont"/>
    <w:link w:val="Header"/>
    <w:uiPriority w:val="99"/>
    <w:rsid w:val="007D3A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3AFF"/>
    <w:pPr>
      <w:tabs>
        <w:tab w:val="center" w:pos="4513"/>
        <w:tab w:val="right" w:pos="9026"/>
      </w:tabs>
    </w:pPr>
  </w:style>
  <w:style w:type="character" w:customStyle="1" w:styleId="FooterChar">
    <w:name w:val="Footer Char"/>
    <w:basedOn w:val="DefaultParagraphFont"/>
    <w:link w:val="Footer"/>
    <w:uiPriority w:val="99"/>
    <w:rsid w:val="007D3AFF"/>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735221"/>
    <w:rPr>
      <w:sz w:val="20"/>
      <w:szCs w:val="20"/>
    </w:rPr>
  </w:style>
  <w:style w:type="character" w:customStyle="1" w:styleId="FootnoteTextChar">
    <w:name w:val="Footnote Text Char"/>
    <w:basedOn w:val="DefaultParagraphFont"/>
    <w:link w:val="FootnoteText"/>
    <w:semiHidden/>
    <w:rsid w:val="0073522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35221"/>
    <w:rPr>
      <w:vertAlign w:val="superscript"/>
    </w:rPr>
  </w:style>
  <w:style w:type="character" w:styleId="Hyperlink">
    <w:name w:val="Hyperlink"/>
    <w:basedOn w:val="DefaultParagraphFont"/>
    <w:uiPriority w:val="99"/>
    <w:semiHidden/>
    <w:unhideWhenUsed/>
    <w:rsid w:val="00C35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2inven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846C2-FFB4-473D-9B5A-87BD9B1B322C}">
  <ds:schemaRefs>
    <ds:schemaRef ds:uri="http://schemas.openxmlformats.org/officeDocument/2006/bibliography"/>
  </ds:schemaRefs>
</ds:datastoreItem>
</file>

<file path=customXml/itemProps2.xml><?xml version="1.0" encoding="utf-8"?>
<ds:datastoreItem xmlns:ds="http://schemas.openxmlformats.org/officeDocument/2006/customXml" ds:itemID="{A26F29FF-B2B0-47D1-975D-64A15209DE83}"/>
</file>

<file path=customXml/itemProps3.xml><?xml version="1.0" encoding="utf-8"?>
<ds:datastoreItem xmlns:ds="http://schemas.openxmlformats.org/officeDocument/2006/customXml" ds:itemID="{83FED426-F1B2-49AF-B311-E9A618C9C942}"/>
</file>

<file path=customXml/itemProps4.xml><?xml version="1.0" encoding="utf-8"?>
<ds:datastoreItem xmlns:ds="http://schemas.openxmlformats.org/officeDocument/2006/customXml" ds:itemID="{8B66EAF8-8AB5-4A6C-8AE2-6CC4B701DB6A}"/>
</file>

<file path=docProps/app.xml><?xml version="1.0" encoding="utf-8"?>
<Properties xmlns="http://schemas.openxmlformats.org/officeDocument/2006/extended-properties" xmlns:vt="http://schemas.openxmlformats.org/officeDocument/2006/docPropsVTypes">
  <Template>Normal.dotm</Template>
  <TotalTime>9</TotalTime>
  <Pages>9</Pages>
  <Words>4169</Words>
  <Characters>23769</Characters>
  <Application>Microsoft Office Word</Application>
  <DocSecurity>0</DocSecurity>
  <Lines>198</Lines>
  <Paragraphs>55</Paragraphs>
  <ScaleCrop>false</ScaleCrop>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13</cp:revision>
  <dcterms:created xsi:type="dcterms:W3CDTF">2023-05-08T10:48:00Z</dcterms:created>
  <dcterms:modified xsi:type="dcterms:W3CDTF">2023-05-08T10:57:00Z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