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4BEC" w14:textId="2A2A62DE" w:rsidR="00386CDC" w:rsidRPr="00A06C80" w:rsidRDefault="00386CDC" w:rsidP="00386CDC">
      <w:pPr>
        <w:ind w:left="-993" w:right="-46"/>
        <w:rPr>
          <w:rFonts w:ascii="Arial" w:hAnsi="Arial" w:cs="Arial"/>
          <w:b/>
          <w:noProof/>
          <w:color w:val="0070C0"/>
          <w:sz w:val="21"/>
          <w:szCs w:val="21"/>
        </w:rPr>
      </w:pPr>
    </w:p>
    <w:p w14:paraId="371FB916" w14:textId="53395758" w:rsidR="00386CDC" w:rsidRPr="00A06C80" w:rsidRDefault="00386CDC" w:rsidP="00386CDC">
      <w:pPr>
        <w:ind w:left="-993" w:right="-46"/>
        <w:rPr>
          <w:rFonts w:ascii="Arial" w:hAnsi="Arial" w:cs="Arial"/>
          <w:b/>
          <w:noProof/>
          <w:color w:val="0070C0"/>
          <w:sz w:val="21"/>
          <w:szCs w:val="21"/>
        </w:rPr>
      </w:pPr>
    </w:p>
    <w:p w14:paraId="539897F8" w14:textId="02C37CBF" w:rsidR="00D85ED2" w:rsidRPr="00D85ED2" w:rsidRDefault="00D85ED2" w:rsidP="00D85ED2">
      <w:pPr>
        <w:spacing w:before="120" w:line="259" w:lineRule="auto"/>
        <w:jc w:val="center"/>
        <w:rPr>
          <w:rFonts w:ascii="Arial" w:eastAsiaTheme="minorHAnsi" w:hAnsi="Arial" w:cs="Arial"/>
          <w:b/>
          <w:bCs/>
          <w:sz w:val="21"/>
          <w:szCs w:val="21"/>
          <w:lang w:val="en-US" w:eastAsia="en-US"/>
        </w:rPr>
      </w:pPr>
      <w:r w:rsidRPr="00D85ED2">
        <w:rPr>
          <w:rFonts w:ascii="Arial" w:eastAsiaTheme="minorHAnsi" w:hAnsi="Arial" w:cs="Arial"/>
          <w:b/>
          <w:bCs/>
          <w:sz w:val="21"/>
          <w:szCs w:val="21"/>
          <w:lang w:val="en-US" w:eastAsia="en-US"/>
        </w:rPr>
        <w:t xml:space="preserve">The Governing Body of </w:t>
      </w:r>
      <w:r w:rsidR="00505D61">
        <w:rPr>
          <w:rFonts w:ascii="Arial" w:eastAsiaTheme="minorHAnsi" w:hAnsi="Arial" w:cs="Arial"/>
          <w:b/>
          <w:bCs/>
          <w:sz w:val="21"/>
          <w:szCs w:val="21"/>
          <w:lang w:val="en-US" w:eastAsia="en-US"/>
        </w:rPr>
        <w:t>Steeton</w:t>
      </w:r>
      <w:r w:rsidRPr="00D85ED2">
        <w:rPr>
          <w:rFonts w:ascii="Arial" w:eastAsiaTheme="minorHAnsi" w:hAnsi="Arial" w:cs="Arial"/>
          <w:b/>
          <w:bCs/>
          <w:sz w:val="21"/>
          <w:szCs w:val="21"/>
          <w:lang w:val="en-US" w:eastAsia="en-US"/>
        </w:rPr>
        <w:t xml:space="preserve"> Primary School</w:t>
      </w:r>
    </w:p>
    <w:p w14:paraId="200AE3BB" w14:textId="46D4E933" w:rsidR="00D85ED2" w:rsidRPr="002D061F" w:rsidRDefault="00D85ED2" w:rsidP="00D85ED2">
      <w:pPr>
        <w:spacing w:before="120" w:line="259" w:lineRule="auto"/>
        <w:jc w:val="center"/>
        <w:rPr>
          <w:rFonts w:ascii="Arial" w:eastAsiaTheme="minorHAnsi" w:hAnsi="Arial" w:cs="Arial"/>
          <w:sz w:val="21"/>
          <w:szCs w:val="21"/>
          <w:lang w:val="en-US" w:eastAsia="en-US"/>
        </w:rPr>
      </w:pPr>
      <w:r w:rsidRPr="00D85ED2">
        <w:rPr>
          <w:rFonts w:ascii="Arial" w:eastAsiaTheme="minorHAnsi" w:hAnsi="Arial" w:cs="Arial"/>
          <w:b/>
          <w:bCs/>
          <w:sz w:val="21"/>
          <w:szCs w:val="21"/>
          <w:lang w:val="en-US" w:eastAsia="en-US"/>
        </w:rPr>
        <w:t xml:space="preserve">Resources Committee </w:t>
      </w:r>
      <w:r w:rsidRPr="002D061F">
        <w:rPr>
          <w:rFonts w:ascii="Arial" w:eastAsiaTheme="minorHAnsi" w:hAnsi="Arial" w:cs="Arial"/>
          <w:b/>
          <w:bCs/>
          <w:sz w:val="21"/>
          <w:szCs w:val="21"/>
          <w:lang w:val="en-US" w:eastAsia="en-US"/>
        </w:rPr>
        <w:t xml:space="preserve">meeting on </w:t>
      </w:r>
      <w:r w:rsidR="00964220">
        <w:rPr>
          <w:rFonts w:ascii="Arial" w:eastAsiaTheme="minorHAnsi" w:hAnsi="Arial" w:cs="Arial"/>
          <w:b/>
          <w:bCs/>
          <w:sz w:val="21"/>
          <w:szCs w:val="21"/>
          <w:lang w:val="en-US" w:eastAsia="en-US"/>
        </w:rPr>
        <w:t>05 July 2023</w:t>
      </w:r>
    </w:p>
    <w:p w14:paraId="1166FF26" w14:textId="5DB2C346" w:rsidR="00386CDC" w:rsidRPr="00A06C80" w:rsidRDefault="00386CDC" w:rsidP="00386CDC">
      <w:pPr>
        <w:ind w:left="-993" w:right="-46"/>
        <w:rPr>
          <w:rFonts w:ascii="Arial" w:hAnsi="Arial" w:cs="Arial"/>
          <w:sz w:val="21"/>
          <w:szCs w:val="21"/>
        </w:rPr>
      </w:pPr>
    </w:p>
    <w:p w14:paraId="171E5BD3" w14:textId="3F90A0DF" w:rsidR="001B4A7F" w:rsidRPr="00A06C80" w:rsidRDefault="001B4A7F" w:rsidP="001B4A7F">
      <w:pPr>
        <w:ind w:right="-46"/>
        <w:jc w:val="center"/>
        <w:rPr>
          <w:rFonts w:ascii="Arial" w:hAnsi="Arial" w:cs="Arial"/>
          <w:sz w:val="21"/>
          <w:szCs w:val="21"/>
        </w:rPr>
      </w:pPr>
      <w:r w:rsidRPr="00A06C80">
        <w:rPr>
          <w:rFonts w:ascii="Arial" w:hAnsi="Arial" w:cs="Arial"/>
          <w:b/>
          <w:bCs/>
          <w:sz w:val="21"/>
          <w:szCs w:val="21"/>
        </w:rPr>
        <w:t>MINUTES</w:t>
      </w:r>
    </w:p>
    <w:p w14:paraId="4A03CB25" w14:textId="77777777" w:rsidR="001B4A7F" w:rsidRPr="00A06C80" w:rsidRDefault="001B4A7F" w:rsidP="001B4A7F">
      <w:pPr>
        <w:ind w:left="-993" w:right="-46"/>
        <w:jc w:val="center"/>
        <w:rPr>
          <w:rFonts w:ascii="Arial" w:hAnsi="Arial" w:cs="Arial"/>
          <w:sz w:val="21"/>
          <w:szCs w:val="21"/>
        </w:rPr>
      </w:pPr>
    </w:p>
    <w:p w14:paraId="45064A6A" w14:textId="44AE311F" w:rsidR="00022ACB" w:rsidRPr="00A06C80" w:rsidRDefault="00022ACB" w:rsidP="007D3AFF">
      <w:pPr>
        <w:spacing w:before="120" w:line="259" w:lineRule="auto"/>
        <w:ind w:left="-426"/>
        <w:rPr>
          <w:rFonts w:ascii="Arial" w:eastAsiaTheme="minorHAnsi" w:hAnsi="Arial" w:cs="Arial"/>
          <w:b/>
          <w:bCs/>
          <w:sz w:val="21"/>
          <w:szCs w:val="21"/>
          <w:lang w:val="en-US" w:eastAsia="en-US"/>
        </w:rPr>
      </w:pPr>
      <w:r w:rsidRPr="00A06C80">
        <w:rPr>
          <w:rFonts w:ascii="Arial" w:eastAsiaTheme="minorHAnsi" w:hAnsi="Arial" w:cs="Arial"/>
          <w:b/>
          <w:bCs/>
          <w:sz w:val="21"/>
          <w:szCs w:val="21"/>
          <w:lang w:val="en-US" w:eastAsia="en-US"/>
        </w:rPr>
        <w:t xml:space="preserve">The meeting </w:t>
      </w:r>
      <w:r w:rsidR="007D3AFF">
        <w:rPr>
          <w:rFonts w:ascii="Arial" w:eastAsiaTheme="minorHAnsi" w:hAnsi="Arial" w:cs="Arial"/>
          <w:b/>
          <w:bCs/>
          <w:sz w:val="21"/>
          <w:szCs w:val="21"/>
          <w:lang w:val="en-US" w:eastAsia="en-US"/>
        </w:rPr>
        <w:t>opened</w:t>
      </w:r>
      <w:r w:rsidRPr="00A06C80">
        <w:rPr>
          <w:rFonts w:ascii="Arial" w:eastAsiaTheme="minorHAnsi" w:hAnsi="Arial" w:cs="Arial"/>
          <w:b/>
          <w:bCs/>
          <w:sz w:val="21"/>
          <w:szCs w:val="21"/>
          <w:lang w:val="en-US" w:eastAsia="en-US"/>
        </w:rPr>
        <w:t xml:space="preserve"> at </w:t>
      </w:r>
      <w:r w:rsidR="006C2692">
        <w:rPr>
          <w:rFonts w:ascii="Arial" w:eastAsiaTheme="minorHAnsi" w:hAnsi="Arial" w:cs="Arial"/>
          <w:b/>
          <w:bCs/>
          <w:sz w:val="21"/>
          <w:szCs w:val="21"/>
          <w:lang w:val="en-US" w:eastAsia="en-US"/>
        </w:rPr>
        <w:t>1.</w:t>
      </w:r>
      <w:r w:rsidR="004210C0">
        <w:rPr>
          <w:rFonts w:ascii="Arial" w:eastAsiaTheme="minorHAnsi" w:hAnsi="Arial" w:cs="Arial"/>
          <w:b/>
          <w:bCs/>
          <w:sz w:val="21"/>
          <w:szCs w:val="21"/>
          <w:lang w:val="en-US" w:eastAsia="en-US"/>
        </w:rPr>
        <w:t>17pm</w:t>
      </w:r>
    </w:p>
    <w:p w14:paraId="7B380526" w14:textId="77777777" w:rsidR="00B46A9A" w:rsidRPr="00A06C80" w:rsidRDefault="00B46A9A" w:rsidP="00022ACB">
      <w:pPr>
        <w:spacing w:before="120" w:line="259" w:lineRule="auto"/>
        <w:rPr>
          <w:rFonts w:ascii="Arial" w:eastAsiaTheme="minorHAnsi" w:hAnsi="Arial" w:cs="Arial"/>
          <w:b/>
          <w:bCs/>
          <w:sz w:val="21"/>
          <w:szCs w:val="21"/>
          <w:lang w:val="en-US" w:eastAsia="en-US"/>
        </w:rPr>
      </w:pPr>
    </w:p>
    <w:tbl>
      <w:tblPr>
        <w:tblStyle w:val="TableGrid"/>
        <w:tblW w:w="1177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283"/>
        <w:gridCol w:w="846"/>
        <w:gridCol w:w="1701"/>
        <w:gridCol w:w="2268"/>
        <w:gridCol w:w="713"/>
      </w:tblGrid>
      <w:tr w:rsidR="00C337A5" w:rsidRPr="00A06C80" w14:paraId="28288F4A" w14:textId="77777777" w:rsidTr="002F3DE0">
        <w:tc>
          <w:tcPr>
            <w:tcW w:w="11770" w:type="dxa"/>
            <w:gridSpan w:val="6"/>
            <w:shd w:val="clear" w:color="auto" w:fill="2F5496" w:themeFill="accent1" w:themeFillShade="BF"/>
          </w:tcPr>
          <w:p w14:paraId="74457864" w14:textId="77777777" w:rsidR="00C337A5" w:rsidRPr="00FA73DD" w:rsidRDefault="00C337A5" w:rsidP="009F0F61">
            <w:pPr>
              <w:jc w:val="center"/>
              <w:rPr>
                <w:rFonts w:ascii="Arial" w:eastAsiaTheme="minorHAnsi" w:hAnsi="Arial" w:cs="Arial"/>
                <w:b/>
                <w:bCs/>
                <w:sz w:val="21"/>
                <w:szCs w:val="21"/>
                <w:lang w:val="en-US" w:eastAsia="en-US"/>
              </w:rPr>
            </w:pPr>
            <w:r w:rsidRPr="00FA73DD">
              <w:rPr>
                <w:rFonts w:ascii="Arial" w:eastAsiaTheme="minorHAnsi" w:hAnsi="Arial" w:cs="Arial"/>
                <w:b/>
                <w:bCs/>
                <w:color w:val="FFFFFF" w:themeColor="background1"/>
                <w:sz w:val="21"/>
                <w:szCs w:val="21"/>
                <w:lang w:val="en-US" w:eastAsia="en-US"/>
              </w:rPr>
              <w:t>Attendance</w:t>
            </w:r>
          </w:p>
        </w:tc>
      </w:tr>
      <w:tr w:rsidR="006F4A1F" w:rsidRPr="006F4A1F" w14:paraId="0589B61B" w14:textId="77777777" w:rsidTr="002F3DE0">
        <w:tc>
          <w:tcPr>
            <w:tcW w:w="5959" w:type="dxa"/>
          </w:tcPr>
          <w:p w14:paraId="370DC035" w14:textId="29351D00" w:rsidR="006F4A1F" w:rsidRPr="006F4A1F" w:rsidRDefault="007D3AFF" w:rsidP="006F4A1F">
            <w:pPr>
              <w:rPr>
                <w:rFonts w:ascii="Arial" w:hAnsi="Arial" w:cs="Arial"/>
                <w:b/>
                <w:bCs/>
                <w:i/>
                <w:iCs/>
                <w:sz w:val="21"/>
                <w:szCs w:val="21"/>
              </w:rPr>
            </w:pPr>
            <w:r>
              <w:rPr>
                <w:rFonts w:ascii="Arial" w:hAnsi="Arial" w:cs="Arial"/>
                <w:b/>
                <w:bCs/>
                <w:i/>
                <w:iCs/>
                <w:sz w:val="21"/>
                <w:szCs w:val="21"/>
              </w:rPr>
              <w:t>Governors</w:t>
            </w:r>
          </w:p>
        </w:tc>
        <w:tc>
          <w:tcPr>
            <w:tcW w:w="283" w:type="dxa"/>
          </w:tcPr>
          <w:p w14:paraId="25937F2E" w14:textId="77777777" w:rsidR="006F4A1F" w:rsidRPr="006F4A1F" w:rsidRDefault="006F4A1F" w:rsidP="006F4A1F">
            <w:pPr>
              <w:rPr>
                <w:rFonts w:ascii="Arial" w:eastAsiaTheme="minorHAnsi" w:hAnsi="Arial" w:cs="Arial"/>
                <w:sz w:val="21"/>
                <w:szCs w:val="21"/>
                <w:highlight w:val="cyan"/>
                <w:lang w:val="en-US" w:eastAsia="en-US"/>
              </w:rPr>
            </w:pPr>
          </w:p>
        </w:tc>
        <w:tc>
          <w:tcPr>
            <w:tcW w:w="5528" w:type="dxa"/>
            <w:gridSpan w:val="4"/>
          </w:tcPr>
          <w:p w14:paraId="2682DDF5" w14:textId="18DE5CD8" w:rsidR="006F4A1F" w:rsidRPr="006F4A1F" w:rsidRDefault="006F4A1F" w:rsidP="006F4A1F">
            <w:pPr>
              <w:rPr>
                <w:rFonts w:ascii="Arial" w:hAnsi="Arial" w:cs="Arial"/>
                <w:sz w:val="21"/>
                <w:szCs w:val="21"/>
              </w:rPr>
            </w:pPr>
            <w:r w:rsidRPr="006F4A1F">
              <w:rPr>
                <w:rFonts w:ascii="Arial" w:hAnsi="Arial" w:cs="Arial"/>
                <w:b/>
                <w:bCs/>
                <w:i/>
                <w:iCs/>
                <w:sz w:val="21"/>
                <w:szCs w:val="21"/>
              </w:rPr>
              <w:t>Others</w:t>
            </w:r>
          </w:p>
        </w:tc>
      </w:tr>
      <w:tr w:rsidR="006F4A1F" w:rsidRPr="006F4A1F" w14:paraId="29D3C508" w14:textId="77777777" w:rsidTr="002F3DE0">
        <w:tc>
          <w:tcPr>
            <w:tcW w:w="5959" w:type="dxa"/>
          </w:tcPr>
          <w:p w14:paraId="0F1BE2D5" w14:textId="738BE62D" w:rsidR="006F4A1F" w:rsidRPr="006F4A1F" w:rsidRDefault="006F4A1F" w:rsidP="006F4A1F">
            <w:pPr>
              <w:rPr>
                <w:rFonts w:ascii="Arial" w:hAnsi="Arial" w:cs="Arial"/>
                <w:sz w:val="21"/>
                <w:szCs w:val="21"/>
                <w:highlight w:val="cyan"/>
              </w:rPr>
            </w:pPr>
            <w:r w:rsidRPr="00F419CF">
              <w:rPr>
                <w:rFonts w:ascii="Arial" w:hAnsi="Arial" w:cs="Arial"/>
                <w:sz w:val="21"/>
                <w:szCs w:val="21"/>
              </w:rPr>
              <w:t>John Cooper (Executive Headteacher – EHT)</w:t>
            </w:r>
          </w:p>
        </w:tc>
        <w:tc>
          <w:tcPr>
            <w:tcW w:w="283" w:type="dxa"/>
          </w:tcPr>
          <w:p w14:paraId="3BD9C19F" w14:textId="77777777" w:rsidR="006F4A1F" w:rsidRPr="006F4A1F" w:rsidRDefault="006F4A1F" w:rsidP="006F4A1F">
            <w:pPr>
              <w:rPr>
                <w:rFonts w:ascii="Arial" w:eastAsiaTheme="minorHAnsi" w:hAnsi="Arial" w:cs="Arial"/>
                <w:sz w:val="21"/>
                <w:szCs w:val="21"/>
                <w:highlight w:val="cyan"/>
                <w:lang w:val="en-US" w:eastAsia="en-US"/>
              </w:rPr>
            </w:pPr>
          </w:p>
        </w:tc>
        <w:tc>
          <w:tcPr>
            <w:tcW w:w="5528" w:type="dxa"/>
            <w:gridSpan w:val="4"/>
          </w:tcPr>
          <w:p w14:paraId="2BE5CC1A" w14:textId="5DD9F38A" w:rsidR="006F4A1F" w:rsidRPr="007F1079" w:rsidRDefault="00E623D2" w:rsidP="006F4A1F">
            <w:pPr>
              <w:rPr>
                <w:rFonts w:ascii="Arial" w:hAnsi="Arial" w:cs="Arial"/>
                <w:sz w:val="21"/>
                <w:szCs w:val="21"/>
              </w:rPr>
            </w:pPr>
            <w:r w:rsidRPr="007F1079">
              <w:rPr>
                <w:rFonts w:ascii="Arial" w:hAnsi="Arial" w:cs="Arial"/>
                <w:sz w:val="21"/>
                <w:szCs w:val="21"/>
              </w:rPr>
              <w:t>Helen Osman (Clerk)</w:t>
            </w:r>
          </w:p>
        </w:tc>
      </w:tr>
      <w:tr w:rsidR="006F4A1F" w:rsidRPr="006F4A1F" w14:paraId="388AD7B4" w14:textId="77777777" w:rsidTr="002F3DE0">
        <w:tc>
          <w:tcPr>
            <w:tcW w:w="5959" w:type="dxa"/>
          </w:tcPr>
          <w:p w14:paraId="3C3A979A" w14:textId="7257E676" w:rsidR="006F4A1F" w:rsidRPr="006F4A1F" w:rsidRDefault="0057391E" w:rsidP="006F4A1F">
            <w:pPr>
              <w:rPr>
                <w:rFonts w:ascii="Arial" w:hAnsi="Arial" w:cs="Arial"/>
                <w:sz w:val="21"/>
                <w:szCs w:val="21"/>
                <w:highlight w:val="cyan"/>
              </w:rPr>
            </w:pPr>
            <w:r w:rsidRPr="007F1079">
              <w:rPr>
                <w:rFonts w:ascii="Arial" w:hAnsi="Arial" w:cs="Arial"/>
                <w:sz w:val="21"/>
                <w:szCs w:val="21"/>
              </w:rPr>
              <w:t>Adam O’Neill</w:t>
            </w:r>
          </w:p>
        </w:tc>
        <w:tc>
          <w:tcPr>
            <w:tcW w:w="283" w:type="dxa"/>
          </w:tcPr>
          <w:p w14:paraId="2ED6C4AA" w14:textId="77777777" w:rsidR="006F4A1F" w:rsidRPr="006F4A1F" w:rsidRDefault="006F4A1F" w:rsidP="006F4A1F">
            <w:pPr>
              <w:rPr>
                <w:rFonts w:ascii="Arial" w:eastAsiaTheme="minorHAnsi" w:hAnsi="Arial" w:cs="Arial"/>
                <w:sz w:val="21"/>
                <w:szCs w:val="21"/>
                <w:highlight w:val="cyan"/>
                <w:lang w:val="en-US" w:eastAsia="en-US"/>
              </w:rPr>
            </w:pPr>
          </w:p>
        </w:tc>
        <w:tc>
          <w:tcPr>
            <w:tcW w:w="5528" w:type="dxa"/>
            <w:gridSpan w:val="4"/>
          </w:tcPr>
          <w:p w14:paraId="00437FCF" w14:textId="5A432B1E" w:rsidR="006F4A1F" w:rsidRPr="007F1079" w:rsidRDefault="006F4A1F" w:rsidP="006F4A1F">
            <w:pPr>
              <w:rPr>
                <w:rFonts w:ascii="Arial" w:hAnsi="Arial" w:cs="Arial"/>
                <w:sz w:val="21"/>
                <w:szCs w:val="21"/>
              </w:rPr>
            </w:pPr>
          </w:p>
        </w:tc>
      </w:tr>
      <w:tr w:rsidR="006F4A1F" w:rsidRPr="006F4A1F" w14:paraId="1210E129" w14:textId="77777777" w:rsidTr="002F3DE0">
        <w:tc>
          <w:tcPr>
            <w:tcW w:w="5959" w:type="dxa"/>
          </w:tcPr>
          <w:p w14:paraId="2356BD1A" w14:textId="0178750D" w:rsidR="006F4A1F" w:rsidRPr="006F4A1F" w:rsidRDefault="00721997" w:rsidP="006F4A1F">
            <w:pPr>
              <w:rPr>
                <w:rFonts w:ascii="Arial" w:hAnsi="Arial" w:cs="Arial"/>
                <w:sz w:val="21"/>
                <w:szCs w:val="21"/>
                <w:highlight w:val="cyan"/>
              </w:rPr>
            </w:pPr>
            <w:r w:rsidRPr="00F419CF">
              <w:rPr>
                <w:rFonts w:ascii="Arial" w:hAnsi="Arial" w:cs="Arial"/>
                <w:sz w:val="21"/>
                <w:szCs w:val="21"/>
              </w:rPr>
              <w:t>Claire Redman (Head of School – HoS))</w:t>
            </w:r>
          </w:p>
        </w:tc>
        <w:tc>
          <w:tcPr>
            <w:tcW w:w="283" w:type="dxa"/>
          </w:tcPr>
          <w:p w14:paraId="51A166EF" w14:textId="77777777" w:rsidR="006F4A1F" w:rsidRPr="006F4A1F" w:rsidRDefault="006F4A1F" w:rsidP="006F4A1F">
            <w:pPr>
              <w:rPr>
                <w:rFonts w:ascii="Arial" w:eastAsiaTheme="minorHAnsi" w:hAnsi="Arial" w:cs="Arial"/>
                <w:sz w:val="21"/>
                <w:szCs w:val="21"/>
                <w:highlight w:val="cyan"/>
                <w:lang w:val="en-US" w:eastAsia="en-US"/>
              </w:rPr>
            </w:pPr>
          </w:p>
        </w:tc>
        <w:tc>
          <w:tcPr>
            <w:tcW w:w="5528" w:type="dxa"/>
            <w:gridSpan w:val="4"/>
          </w:tcPr>
          <w:p w14:paraId="37F6CC85" w14:textId="74A97747" w:rsidR="006F4A1F" w:rsidRPr="007F1079" w:rsidRDefault="00E623D2" w:rsidP="006F4A1F">
            <w:pPr>
              <w:rPr>
                <w:rFonts w:ascii="Arial" w:hAnsi="Arial" w:cs="Arial"/>
                <w:sz w:val="21"/>
                <w:szCs w:val="21"/>
              </w:rPr>
            </w:pPr>
            <w:r w:rsidRPr="007F1079">
              <w:rPr>
                <w:rFonts w:ascii="Arial" w:hAnsi="Arial" w:cs="Arial"/>
                <w:b/>
                <w:bCs/>
                <w:i/>
                <w:iCs/>
                <w:sz w:val="21"/>
                <w:szCs w:val="21"/>
              </w:rPr>
              <w:t>Apologies</w:t>
            </w:r>
          </w:p>
        </w:tc>
      </w:tr>
      <w:tr w:rsidR="006F4A1F" w:rsidRPr="006F4A1F" w14:paraId="5138905D" w14:textId="77777777" w:rsidTr="002F3DE0">
        <w:tc>
          <w:tcPr>
            <w:tcW w:w="5959" w:type="dxa"/>
          </w:tcPr>
          <w:p w14:paraId="7F8BC4A6" w14:textId="082FE4AB" w:rsidR="006F4A1F" w:rsidRPr="006F4A1F" w:rsidRDefault="00721997" w:rsidP="006F4A1F">
            <w:pPr>
              <w:rPr>
                <w:rFonts w:ascii="Arial" w:hAnsi="Arial" w:cs="Arial"/>
                <w:sz w:val="21"/>
                <w:szCs w:val="21"/>
              </w:rPr>
            </w:pPr>
            <w:r w:rsidRPr="00821DB1">
              <w:rPr>
                <w:rFonts w:ascii="Arial" w:hAnsi="Arial" w:cs="Arial"/>
                <w:sz w:val="21"/>
                <w:szCs w:val="21"/>
              </w:rPr>
              <w:t>Sue West</w:t>
            </w:r>
          </w:p>
        </w:tc>
        <w:tc>
          <w:tcPr>
            <w:tcW w:w="283" w:type="dxa"/>
          </w:tcPr>
          <w:p w14:paraId="30041E53" w14:textId="77777777" w:rsidR="006F4A1F" w:rsidRPr="006F4A1F" w:rsidRDefault="006F4A1F" w:rsidP="006F4A1F">
            <w:pPr>
              <w:rPr>
                <w:rFonts w:ascii="Arial" w:eastAsiaTheme="minorHAnsi" w:hAnsi="Arial" w:cs="Arial"/>
                <w:sz w:val="21"/>
                <w:szCs w:val="21"/>
                <w:highlight w:val="cyan"/>
                <w:lang w:val="en-US" w:eastAsia="en-US"/>
              </w:rPr>
            </w:pPr>
          </w:p>
        </w:tc>
        <w:tc>
          <w:tcPr>
            <w:tcW w:w="5528" w:type="dxa"/>
            <w:gridSpan w:val="4"/>
          </w:tcPr>
          <w:p w14:paraId="290C201C" w14:textId="2BCB7CC9" w:rsidR="006F4A1F" w:rsidRPr="007F1079" w:rsidRDefault="0057391E" w:rsidP="006F4A1F">
            <w:pPr>
              <w:rPr>
                <w:rFonts w:ascii="Arial" w:hAnsi="Arial" w:cs="Arial"/>
                <w:sz w:val="21"/>
                <w:szCs w:val="21"/>
              </w:rPr>
            </w:pPr>
            <w:r w:rsidRPr="007F1079">
              <w:rPr>
                <w:rFonts w:ascii="Arial" w:hAnsi="Arial" w:cs="Arial"/>
                <w:sz w:val="21"/>
                <w:szCs w:val="21"/>
              </w:rPr>
              <w:t>Stefan Mills (Chair)</w:t>
            </w:r>
          </w:p>
        </w:tc>
      </w:tr>
      <w:tr w:rsidR="006F4A1F" w:rsidRPr="006F4A1F" w14:paraId="5E6AAFD3" w14:textId="77777777" w:rsidTr="002F3DE0">
        <w:tc>
          <w:tcPr>
            <w:tcW w:w="5959" w:type="dxa"/>
          </w:tcPr>
          <w:p w14:paraId="7A492BD2" w14:textId="06044DEF" w:rsidR="006F4A1F" w:rsidRPr="006F4A1F" w:rsidRDefault="006F4A1F" w:rsidP="006F4A1F">
            <w:pPr>
              <w:rPr>
                <w:rFonts w:ascii="Arial" w:hAnsi="Arial" w:cs="Arial"/>
                <w:sz w:val="21"/>
                <w:szCs w:val="21"/>
              </w:rPr>
            </w:pPr>
          </w:p>
        </w:tc>
        <w:tc>
          <w:tcPr>
            <w:tcW w:w="283" w:type="dxa"/>
          </w:tcPr>
          <w:p w14:paraId="642321C1" w14:textId="77777777" w:rsidR="006F4A1F" w:rsidRPr="006F4A1F" w:rsidRDefault="006F4A1F" w:rsidP="006F4A1F">
            <w:pPr>
              <w:rPr>
                <w:rFonts w:ascii="Arial" w:eastAsiaTheme="minorHAnsi" w:hAnsi="Arial" w:cs="Arial"/>
                <w:sz w:val="21"/>
                <w:szCs w:val="21"/>
                <w:highlight w:val="cyan"/>
                <w:lang w:val="en-US" w:eastAsia="en-US"/>
              </w:rPr>
            </w:pPr>
          </w:p>
        </w:tc>
        <w:tc>
          <w:tcPr>
            <w:tcW w:w="5528" w:type="dxa"/>
            <w:gridSpan w:val="4"/>
          </w:tcPr>
          <w:p w14:paraId="32D2DCBB" w14:textId="019F2345" w:rsidR="006F4A1F" w:rsidRPr="007F1079" w:rsidRDefault="007F1079" w:rsidP="006F4A1F">
            <w:pPr>
              <w:rPr>
                <w:rFonts w:ascii="Arial" w:hAnsi="Arial" w:cs="Arial"/>
                <w:b/>
                <w:bCs/>
                <w:i/>
                <w:iCs/>
                <w:sz w:val="21"/>
                <w:szCs w:val="21"/>
              </w:rPr>
            </w:pPr>
            <w:r w:rsidRPr="007F1079">
              <w:rPr>
                <w:rFonts w:ascii="Arial" w:hAnsi="Arial" w:cs="Arial"/>
                <w:sz w:val="21"/>
                <w:szCs w:val="21"/>
              </w:rPr>
              <w:t>Emma Wainwright</w:t>
            </w:r>
          </w:p>
        </w:tc>
      </w:tr>
      <w:tr w:rsidR="006F4A1F" w:rsidRPr="006F4A1F" w14:paraId="2BE87332" w14:textId="77777777" w:rsidTr="002F3DE0">
        <w:tc>
          <w:tcPr>
            <w:tcW w:w="5959" w:type="dxa"/>
          </w:tcPr>
          <w:p w14:paraId="7D748734" w14:textId="1F6BDDFD" w:rsidR="006F4A1F" w:rsidRPr="006F4A1F" w:rsidRDefault="006F4A1F" w:rsidP="006F4A1F">
            <w:pPr>
              <w:rPr>
                <w:rFonts w:ascii="Arial" w:hAnsi="Arial" w:cs="Arial"/>
                <w:sz w:val="21"/>
                <w:szCs w:val="21"/>
              </w:rPr>
            </w:pPr>
          </w:p>
        </w:tc>
        <w:tc>
          <w:tcPr>
            <w:tcW w:w="283" w:type="dxa"/>
          </w:tcPr>
          <w:p w14:paraId="7A73D50A" w14:textId="77777777" w:rsidR="006F4A1F" w:rsidRPr="006F4A1F" w:rsidRDefault="006F4A1F" w:rsidP="006F4A1F">
            <w:pPr>
              <w:rPr>
                <w:rFonts w:ascii="Arial" w:eastAsiaTheme="minorHAnsi" w:hAnsi="Arial" w:cs="Arial"/>
                <w:sz w:val="21"/>
                <w:szCs w:val="21"/>
                <w:highlight w:val="cyan"/>
                <w:lang w:val="en-US" w:eastAsia="en-US"/>
              </w:rPr>
            </w:pPr>
          </w:p>
        </w:tc>
        <w:tc>
          <w:tcPr>
            <w:tcW w:w="5528" w:type="dxa"/>
            <w:gridSpan w:val="4"/>
          </w:tcPr>
          <w:p w14:paraId="48C0EA47" w14:textId="70EE50D0" w:rsidR="006F4A1F" w:rsidRPr="006F4A1F" w:rsidRDefault="006F4A1F" w:rsidP="006F4A1F">
            <w:pPr>
              <w:rPr>
                <w:rFonts w:ascii="Arial" w:hAnsi="Arial" w:cs="Arial"/>
                <w:sz w:val="21"/>
                <w:szCs w:val="21"/>
              </w:rPr>
            </w:pPr>
          </w:p>
        </w:tc>
      </w:tr>
      <w:tr w:rsidR="006A6234" w:rsidRPr="00A06C80" w14:paraId="0F1EC31B" w14:textId="77777777" w:rsidTr="002F3DE0">
        <w:trPr>
          <w:gridAfter w:val="1"/>
          <w:wAfter w:w="713" w:type="dxa"/>
        </w:trPr>
        <w:tc>
          <w:tcPr>
            <w:tcW w:w="11057" w:type="dxa"/>
            <w:gridSpan w:val="5"/>
            <w:shd w:val="clear" w:color="auto" w:fill="2F5496" w:themeFill="accent1" w:themeFillShade="BF"/>
          </w:tcPr>
          <w:p w14:paraId="1865A95B" w14:textId="77777777" w:rsidR="006A6234" w:rsidRPr="00FA73DD" w:rsidRDefault="006A6234" w:rsidP="009F0F61">
            <w:pPr>
              <w:jc w:val="center"/>
              <w:rPr>
                <w:rFonts w:ascii="Arial" w:eastAsiaTheme="minorHAnsi" w:hAnsi="Arial" w:cs="Arial"/>
                <w:b/>
                <w:bCs/>
                <w:sz w:val="21"/>
                <w:szCs w:val="21"/>
                <w:lang w:val="en-US" w:eastAsia="en-US"/>
              </w:rPr>
            </w:pPr>
            <w:r w:rsidRPr="00FA73DD">
              <w:rPr>
                <w:rFonts w:ascii="Arial" w:eastAsiaTheme="minorHAnsi" w:hAnsi="Arial" w:cs="Arial"/>
                <w:b/>
                <w:bCs/>
                <w:color w:val="FFFFFF" w:themeColor="background1"/>
                <w:sz w:val="21"/>
                <w:szCs w:val="21"/>
                <w:lang w:val="en-US" w:eastAsia="en-US"/>
              </w:rPr>
              <w:t>Documents</w:t>
            </w:r>
          </w:p>
        </w:tc>
      </w:tr>
      <w:tr w:rsidR="004C6FFD" w:rsidRPr="00AD57DE" w14:paraId="00F480E5" w14:textId="77777777" w:rsidTr="002F3DE0">
        <w:trPr>
          <w:gridAfter w:val="1"/>
          <w:wAfter w:w="713" w:type="dxa"/>
        </w:trPr>
        <w:tc>
          <w:tcPr>
            <w:tcW w:w="7088" w:type="dxa"/>
            <w:gridSpan w:val="3"/>
          </w:tcPr>
          <w:p w14:paraId="2A2F9B62" w14:textId="4CDAA850" w:rsidR="004C6FFD" w:rsidRPr="00AD57DE" w:rsidRDefault="00D50600" w:rsidP="004C6FFD">
            <w:pPr>
              <w:pStyle w:val="ListParagraph"/>
              <w:numPr>
                <w:ilvl w:val="0"/>
                <w:numId w:val="8"/>
              </w:numPr>
              <w:ind w:left="174" w:hanging="218"/>
              <w:rPr>
                <w:rFonts w:ascii="Arial" w:eastAsiaTheme="minorHAnsi" w:hAnsi="Arial" w:cs="Arial"/>
                <w:sz w:val="18"/>
                <w:szCs w:val="18"/>
                <w:lang w:val="en-US" w:eastAsia="en-US"/>
              </w:rPr>
            </w:pPr>
            <w:r>
              <w:rPr>
                <w:rFonts w:ascii="Arial" w:eastAsiaTheme="minorHAnsi" w:hAnsi="Arial" w:cs="Arial"/>
                <w:sz w:val="18"/>
                <w:szCs w:val="18"/>
                <w:lang w:val="en-US" w:eastAsia="en-US"/>
              </w:rPr>
              <w:t>Quarter 1 Budget Monitoring</w:t>
            </w:r>
          </w:p>
        </w:tc>
        <w:tc>
          <w:tcPr>
            <w:tcW w:w="1701" w:type="dxa"/>
          </w:tcPr>
          <w:p w14:paraId="7F68B765" w14:textId="73565BAD" w:rsidR="004C6FFD" w:rsidRPr="00AD57DE" w:rsidRDefault="004C6FFD" w:rsidP="004C6FFD">
            <w:pPr>
              <w:rPr>
                <w:rFonts w:ascii="Arial" w:eastAsiaTheme="minorHAnsi" w:hAnsi="Arial" w:cs="Arial"/>
                <w:sz w:val="18"/>
                <w:szCs w:val="18"/>
                <w:lang w:val="en-US" w:eastAsia="en-US"/>
              </w:rPr>
            </w:pPr>
            <w:r w:rsidRPr="00C574AA">
              <w:rPr>
                <w:rFonts w:ascii="Arial" w:eastAsiaTheme="minorHAnsi" w:hAnsi="Arial" w:cs="Arial"/>
                <w:sz w:val="18"/>
                <w:szCs w:val="18"/>
                <w:lang w:val="en-US" w:eastAsia="en-US"/>
              </w:rPr>
              <w:t xml:space="preserve">Item </w:t>
            </w:r>
            <w:r w:rsidR="001C2CB1">
              <w:rPr>
                <w:rFonts w:ascii="Arial" w:eastAsiaTheme="minorHAnsi" w:hAnsi="Arial" w:cs="Arial"/>
                <w:sz w:val="18"/>
                <w:szCs w:val="18"/>
                <w:lang w:val="en-US" w:eastAsia="en-US"/>
              </w:rPr>
              <w:t>Res</w:t>
            </w:r>
            <w:r w:rsidRPr="00C574AA">
              <w:rPr>
                <w:rFonts w:ascii="Arial" w:eastAsiaTheme="minorHAnsi" w:hAnsi="Arial" w:cs="Arial"/>
                <w:sz w:val="18"/>
                <w:szCs w:val="18"/>
                <w:lang w:val="en-US" w:eastAsia="en-US"/>
              </w:rPr>
              <w:t xml:space="preserve"> </w:t>
            </w:r>
            <w:r w:rsidR="00D50600">
              <w:rPr>
                <w:rFonts w:ascii="Arial" w:eastAsiaTheme="minorHAnsi" w:hAnsi="Arial" w:cs="Arial"/>
                <w:sz w:val="18"/>
                <w:szCs w:val="18"/>
                <w:lang w:val="en-US" w:eastAsia="en-US"/>
              </w:rPr>
              <w:t>118/22</w:t>
            </w:r>
          </w:p>
        </w:tc>
        <w:tc>
          <w:tcPr>
            <w:tcW w:w="2268" w:type="dxa"/>
          </w:tcPr>
          <w:p w14:paraId="6F5091C1" w14:textId="27AA2B92" w:rsidR="004C6FFD" w:rsidRPr="00AD57DE" w:rsidRDefault="00D50600" w:rsidP="004C6FFD">
            <w:pPr>
              <w:rPr>
                <w:rFonts w:ascii="Arial" w:eastAsiaTheme="minorHAnsi" w:hAnsi="Arial" w:cs="Arial"/>
                <w:i/>
                <w:iCs/>
                <w:sz w:val="18"/>
                <w:szCs w:val="18"/>
                <w:lang w:val="en-US" w:eastAsia="en-US"/>
              </w:rPr>
            </w:pPr>
            <w:r>
              <w:rPr>
                <w:rFonts w:ascii="Arial" w:eastAsiaTheme="minorHAnsi" w:hAnsi="Arial" w:cs="Arial"/>
                <w:i/>
                <w:iCs/>
                <w:sz w:val="18"/>
                <w:szCs w:val="18"/>
                <w:lang w:val="en-US" w:eastAsia="en-US"/>
              </w:rPr>
              <w:t>Shown on screen</w:t>
            </w:r>
          </w:p>
        </w:tc>
      </w:tr>
      <w:tr w:rsidR="004C6FFD" w:rsidRPr="00AD57DE" w14:paraId="59D95695" w14:textId="77777777" w:rsidTr="002F3DE0">
        <w:trPr>
          <w:gridAfter w:val="1"/>
          <w:wAfter w:w="713" w:type="dxa"/>
        </w:trPr>
        <w:tc>
          <w:tcPr>
            <w:tcW w:w="7088" w:type="dxa"/>
            <w:gridSpan w:val="3"/>
          </w:tcPr>
          <w:p w14:paraId="7AADA3AB" w14:textId="16D672EF" w:rsidR="004C6FFD" w:rsidRPr="00AD57DE" w:rsidRDefault="0049365B" w:rsidP="004C6FFD">
            <w:pPr>
              <w:pStyle w:val="ListParagraph"/>
              <w:numPr>
                <w:ilvl w:val="0"/>
                <w:numId w:val="8"/>
              </w:numPr>
              <w:ind w:left="174" w:hanging="218"/>
              <w:rPr>
                <w:rFonts w:ascii="Arial" w:eastAsiaTheme="minorHAnsi" w:hAnsi="Arial" w:cs="Arial"/>
                <w:sz w:val="18"/>
                <w:szCs w:val="18"/>
                <w:lang w:val="en-US" w:eastAsia="en-US"/>
              </w:rPr>
            </w:pPr>
            <w:r>
              <w:rPr>
                <w:rFonts w:ascii="Arial" w:eastAsiaTheme="minorHAnsi" w:hAnsi="Arial" w:cs="Arial"/>
                <w:sz w:val="18"/>
                <w:szCs w:val="18"/>
                <w:lang w:val="en-US" w:eastAsia="en-US"/>
              </w:rPr>
              <w:t>Primary T Service Level</w:t>
            </w:r>
            <w:r w:rsidR="00E93DE1">
              <w:rPr>
                <w:rFonts w:ascii="Arial" w:eastAsiaTheme="minorHAnsi" w:hAnsi="Arial" w:cs="Arial"/>
                <w:sz w:val="18"/>
                <w:szCs w:val="18"/>
                <w:lang w:val="en-US" w:eastAsia="en-US"/>
              </w:rPr>
              <w:t xml:space="preserve"> Agreement: on-site technical support</w:t>
            </w:r>
            <w:r>
              <w:rPr>
                <w:rFonts w:ascii="Arial" w:eastAsiaTheme="minorHAnsi" w:hAnsi="Arial" w:cs="Arial"/>
                <w:sz w:val="18"/>
                <w:szCs w:val="18"/>
                <w:lang w:val="en-US" w:eastAsia="en-US"/>
              </w:rPr>
              <w:t xml:space="preserve"> </w:t>
            </w:r>
            <w:r w:rsidR="00E93DE1">
              <w:rPr>
                <w:rFonts w:ascii="Arial" w:eastAsiaTheme="minorHAnsi" w:hAnsi="Arial" w:cs="Arial"/>
                <w:sz w:val="18"/>
                <w:szCs w:val="18"/>
                <w:lang w:val="en-US" w:eastAsia="en-US"/>
              </w:rPr>
              <w:t>– August 2022</w:t>
            </w:r>
          </w:p>
        </w:tc>
        <w:tc>
          <w:tcPr>
            <w:tcW w:w="1701" w:type="dxa"/>
          </w:tcPr>
          <w:p w14:paraId="726CDDC4" w14:textId="4E626879" w:rsidR="004C6FFD" w:rsidRPr="00AD57DE" w:rsidRDefault="004C6FFD" w:rsidP="004C6FFD">
            <w:pPr>
              <w:rPr>
                <w:rFonts w:ascii="Arial" w:eastAsiaTheme="minorHAnsi" w:hAnsi="Arial" w:cs="Arial"/>
                <w:sz w:val="18"/>
                <w:szCs w:val="18"/>
                <w:lang w:val="en-US" w:eastAsia="en-US"/>
              </w:rPr>
            </w:pPr>
            <w:r w:rsidRPr="00B3696D">
              <w:rPr>
                <w:rFonts w:ascii="Arial" w:eastAsiaTheme="minorHAnsi" w:hAnsi="Arial" w:cs="Arial"/>
                <w:sz w:val="18"/>
                <w:szCs w:val="18"/>
                <w:lang w:val="en-US" w:eastAsia="en-US"/>
              </w:rPr>
              <w:t xml:space="preserve">Item </w:t>
            </w:r>
            <w:r w:rsidR="001C2CB1">
              <w:rPr>
                <w:rFonts w:ascii="Arial" w:eastAsiaTheme="minorHAnsi" w:hAnsi="Arial" w:cs="Arial"/>
                <w:sz w:val="18"/>
                <w:szCs w:val="18"/>
                <w:lang w:val="en-US" w:eastAsia="en-US"/>
              </w:rPr>
              <w:t>Res</w:t>
            </w:r>
            <w:r w:rsidR="001C2CB1" w:rsidRPr="00C574AA">
              <w:rPr>
                <w:rFonts w:ascii="Arial" w:eastAsiaTheme="minorHAnsi" w:hAnsi="Arial" w:cs="Arial"/>
                <w:sz w:val="18"/>
                <w:szCs w:val="18"/>
                <w:lang w:val="en-US" w:eastAsia="en-US"/>
              </w:rPr>
              <w:t xml:space="preserve"> </w:t>
            </w:r>
            <w:r w:rsidR="0049365B">
              <w:rPr>
                <w:rFonts w:ascii="Arial" w:eastAsiaTheme="minorHAnsi" w:hAnsi="Arial" w:cs="Arial"/>
                <w:sz w:val="18"/>
                <w:szCs w:val="18"/>
                <w:lang w:val="en-US" w:eastAsia="en-US"/>
              </w:rPr>
              <w:t>121/22</w:t>
            </w:r>
          </w:p>
        </w:tc>
        <w:tc>
          <w:tcPr>
            <w:tcW w:w="2268" w:type="dxa"/>
          </w:tcPr>
          <w:p w14:paraId="558491C7" w14:textId="6276C01E" w:rsidR="004C6FFD" w:rsidRPr="00AD57DE" w:rsidRDefault="00E93DE1" w:rsidP="004C6FFD">
            <w:pPr>
              <w:rPr>
                <w:rFonts w:ascii="Arial" w:eastAsiaTheme="minorHAnsi" w:hAnsi="Arial" w:cs="Arial"/>
                <w:i/>
                <w:iCs/>
                <w:sz w:val="18"/>
                <w:szCs w:val="18"/>
                <w:lang w:val="en-US" w:eastAsia="en-US"/>
              </w:rPr>
            </w:pPr>
            <w:r>
              <w:rPr>
                <w:rFonts w:ascii="Arial" w:eastAsiaTheme="minorHAnsi" w:hAnsi="Arial" w:cs="Arial"/>
                <w:i/>
                <w:iCs/>
                <w:sz w:val="18"/>
                <w:szCs w:val="18"/>
                <w:lang w:val="en-US" w:eastAsia="en-US"/>
              </w:rPr>
              <w:t>Available prior to meeting</w:t>
            </w:r>
          </w:p>
        </w:tc>
      </w:tr>
      <w:tr w:rsidR="004C6FFD" w:rsidRPr="00AD57DE" w14:paraId="3903D30F" w14:textId="77777777" w:rsidTr="002F3DE0">
        <w:trPr>
          <w:gridAfter w:val="1"/>
          <w:wAfter w:w="713" w:type="dxa"/>
        </w:trPr>
        <w:tc>
          <w:tcPr>
            <w:tcW w:w="7088" w:type="dxa"/>
            <w:gridSpan w:val="3"/>
          </w:tcPr>
          <w:p w14:paraId="4E01E70D" w14:textId="671F3A94" w:rsidR="004C6FFD" w:rsidRPr="00AD57DE" w:rsidRDefault="00F336BE" w:rsidP="004C6FFD">
            <w:pPr>
              <w:pStyle w:val="ListParagraph"/>
              <w:numPr>
                <w:ilvl w:val="0"/>
                <w:numId w:val="8"/>
              </w:numPr>
              <w:ind w:left="174" w:hanging="218"/>
              <w:rPr>
                <w:rFonts w:ascii="Arial" w:eastAsiaTheme="minorHAnsi" w:hAnsi="Arial" w:cs="Arial"/>
                <w:sz w:val="18"/>
                <w:szCs w:val="18"/>
                <w:lang w:val="en-US" w:eastAsia="en-US"/>
              </w:rPr>
            </w:pPr>
            <w:bookmarkStart w:id="0" w:name="_Hlk139444526"/>
            <w:r>
              <w:rPr>
                <w:rFonts w:ascii="Arial" w:eastAsiaTheme="minorHAnsi" w:hAnsi="Arial" w:cs="Arial"/>
                <w:sz w:val="18"/>
                <w:szCs w:val="18"/>
                <w:lang w:val="en-US" w:eastAsia="en-US"/>
              </w:rPr>
              <w:t xml:space="preserve">Analysis of partnership budgets </w:t>
            </w:r>
          </w:p>
        </w:tc>
        <w:tc>
          <w:tcPr>
            <w:tcW w:w="1701" w:type="dxa"/>
          </w:tcPr>
          <w:p w14:paraId="3A09B35E" w14:textId="58F3B832" w:rsidR="004C6FFD" w:rsidRPr="00AD57DE" w:rsidRDefault="004C6FFD" w:rsidP="004C6FFD">
            <w:pPr>
              <w:rPr>
                <w:rFonts w:ascii="Arial" w:eastAsiaTheme="minorHAnsi" w:hAnsi="Arial" w:cs="Arial"/>
                <w:sz w:val="18"/>
                <w:szCs w:val="18"/>
                <w:lang w:val="en-US" w:eastAsia="en-US"/>
              </w:rPr>
            </w:pPr>
            <w:r w:rsidRPr="00B3696D">
              <w:rPr>
                <w:rFonts w:ascii="Arial" w:eastAsiaTheme="minorHAnsi" w:hAnsi="Arial" w:cs="Arial"/>
                <w:sz w:val="18"/>
                <w:szCs w:val="18"/>
                <w:lang w:val="en-US" w:eastAsia="en-US"/>
              </w:rPr>
              <w:t xml:space="preserve">Item </w:t>
            </w:r>
            <w:r w:rsidR="001C2CB1">
              <w:rPr>
                <w:rFonts w:ascii="Arial" w:eastAsiaTheme="minorHAnsi" w:hAnsi="Arial" w:cs="Arial"/>
                <w:sz w:val="18"/>
                <w:szCs w:val="18"/>
                <w:lang w:val="en-US" w:eastAsia="en-US"/>
              </w:rPr>
              <w:t>Res</w:t>
            </w:r>
            <w:r w:rsidR="001C2CB1" w:rsidRPr="00C574AA">
              <w:rPr>
                <w:rFonts w:ascii="Arial" w:eastAsiaTheme="minorHAnsi" w:hAnsi="Arial" w:cs="Arial"/>
                <w:sz w:val="18"/>
                <w:szCs w:val="18"/>
                <w:lang w:val="en-US" w:eastAsia="en-US"/>
              </w:rPr>
              <w:t xml:space="preserve"> </w:t>
            </w:r>
            <w:r w:rsidR="002A2DB7">
              <w:rPr>
                <w:rFonts w:ascii="Arial" w:eastAsiaTheme="minorHAnsi" w:hAnsi="Arial" w:cs="Arial"/>
                <w:sz w:val="18"/>
                <w:szCs w:val="18"/>
                <w:lang w:val="en-US" w:eastAsia="en-US"/>
              </w:rPr>
              <w:t>122/22</w:t>
            </w:r>
          </w:p>
        </w:tc>
        <w:tc>
          <w:tcPr>
            <w:tcW w:w="2268" w:type="dxa"/>
          </w:tcPr>
          <w:p w14:paraId="2132E83B" w14:textId="62DC61E8" w:rsidR="004C6FFD" w:rsidRPr="00AD57DE" w:rsidRDefault="0023291F" w:rsidP="004C6FFD">
            <w:pPr>
              <w:rPr>
                <w:rFonts w:ascii="Arial" w:eastAsiaTheme="minorHAnsi" w:hAnsi="Arial" w:cs="Arial"/>
                <w:i/>
                <w:iCs/>
                <w:sz w:val="18"/>
                <w:szCs w:val="18"/>
                <w:lang w:val="en-US" w:eastAsia="en-US"/>
              </w:rPr>
            </w:pPr>
            <w:r>
              <w:rPr>
                <w:rFonts w:ascii="Arial" w:eastAsiaTheme="minorHAnsi" w:hAnsi="Arial" w:cs="Arial"/>
                <w:i/>
                <w:iCs/>
                <w:sz w:val="18"/>
                <w:szCs w:val="18"/>
                <w:lang w:val="en-US" w:eastAsia="en-US"/>
              </w:rPr>
              <w:t>Issued with agenda</w:t>
            </w:r>
          </w:p>
        </w:tc>
      </w:tr>
      <w:bookmarkEnd w:id="0"/>
      <w:tr w:rsidR="000B53C5" w:rsidRPr="00AD57DE" w14:paraId="049E4404" w14:textId="77777777" w:rsidTr="002F3DE0">
        <w:trPr>
          <w:gridAfter w:val="1"/>
          <w:wAfter w:w="713" w:type="dxa"/>
        </w:trPr>
        <w:tc>
          <w:tcPr>
            <w:tcW w:w="7088" w:type="dxa"/>
            <w:gridSpan w:val="3"/>
          </w:tcPr>
          <w:p w14:paraId="0ACBFD1B" w14:textId="3057CEAC" w:rsidR="000B53C5" w:rsidRPr="000B53C5" w:rsidRDefault="000B53C5" w:rsidP="000B53C5">
            <w:pPr>
              <w:pStyle w:val="ListParagraph"/>
              <w:numPr>
                <w:ilvl w:val="1"/>
                <w:numId w:val="8"/>
              </w:numPr>
              <w:ind w:left="744"/>
              <w:rPr>
                <w:rFonts w:ascii="Arial" w:eastAsiaTheme="minorHAnsi" w:hAnsi="Arial" w:cs="Arial"/>
                <w:sz w:val="18"/>
                <w:szCs w:val="18"/>
                <w:lang w:val="en-US" w:eastAsia="en-US"/>
              </w:rPr>
            </w:pPr>
            <w:r w:rsidRPr="000B53C5">
              <w:rPr>
                <w:rFonts w:ascii="Arial" w:eastAsiaTheme="minorHAnsi" w:hAnsi="Arial" w:cs="Arial"/>
                <w:sz w:val="18"/>
                <w:szCs w:val="18"/>
                <w:lang w:val="en-US" w:eastAsia="en-US"/>
              </w:rPr>
              <w:t>Main Document</w:t>
            </w:r>
          </w:p>
        </w:tc>
        <w:tc>
          <w:tcPr>
            <w:tcW w:w="1701" w:type="dxa"/>
          </w:tcPr>
          <w:p w14:paraId="4EB9B82B" w14:textId="0CAB50BE" w:rsidR="000B53C5" w:rsidRPr="00B3696D" w:rsidRDefault="000B53C5" w:rsidP="000B53C5">
            <w:pPr>
              <w:rPr>
                <w:rFonts w:ascii="Arial" w:eastAsiaTheme="minorHAnsi" w:hAnsi="Arial" w:cs="Arial"/>
                <w:sz w:val="18"/>
                <w:szCs w:val="18"/>
                <w:lang w:val="en-US" w:eastAsia="en-US"/>
              </w:rPr>
            </w:pPr>
            <w:r w:rsidRPr="00B3696D">
              <w:rPr>
                <w:rFonts w:ascii="Arial" w:eastAsiaTheme="minorHAnsi" w:hAnsi="Arial" w:cs="Arial"/>
                <w:sz w:val="18"/>
                <w:szCs w:val="18"/>
                <w:lang w:val="en-US" w:eastAsia="en-US"/>
              </w:rPr>
              <w:t xml:space="preserve">Item </w:t>
            </w:r>
            <w:r>
              <w:rPr>
                <w:rFonts w:ascii="Arial" w:eastAsiaTheme="minorHAnsi" w:hAnsi="Arial" w:cs="Arial"/>
                <w:sz w:val="18"/>
                <w:szCs w:val="18"/>
                <w:lang w:val="en-US" w:eastAsia="en-US"/>
              </w:rPr>
              <w:t>Res</w:t>
            </w:r>
            <w:r w:rsidRPr="00C574AA">
              <w:rPr>
                <w:rFonts w:ascii="Arial" w:eastAsiaTheme="minorHAnsi" w:hAnsi="Arial" w:cs="Arial"/>
                <w:sz w:val="18"/>
                <w:szCs w:val="18"/>
                <w:lang w:val="en-US" w:eastAsia="en-US"/>
              </w:rPr>
              <w:t xml:space="preserve"> </w:t>
            </w:r>
            <w:r>
              <w:rPr>
                <w:rFonts w:ascii="Arial" w:eastAsiaTheme="minorHAnsi" w:hAnsi="Arial" w:cs="Arial"/>
                <w:sz w:val="18"/>
                <w:szCs w:val="18"/>
                <w:lang w:val="en-US" w:eastAsia="en-US"/>
              </w:rPr>
              <w:t>122/22</w:t>
            </w:r>
          </w:p>
        </w:tc>
        <w:tc>
          <w:tcPr>
            <w:tcW w:w="2268" w:type="dxa"/>
          </w:tcPr>
          <w:p w14:paraId="45DB2EC6" w14:textId="23453828" w:rsidR="000B53C5" w:rsidRDefault="000B53C5" w:rsidP="000B53C5">
            <w:pPr>
              <w:rPr>
                <w:rFonts w:ascii="Arial" w:eastAsiaTheme="minorHAnsi" w:hAnsi="Arial" w:cs="Arial"/>
                <w:i/>
                <w:iCs/>
                <w:sz w:val="18"/>
                <w:szCs w:val="18"/>
                <w:lang w:val="en-US" w:eastAsia="en-US"/>
              </w:rPr>
            </w:pPr>
            <w:r>
              <w:rPr>
                <w:rFonts w:ascii="Arial" w:eastAsiaTheme="minorHAnsi" w:hAnsi="Arial" w:cs="Arial"/>
                <w:i/>
                <w:iCs/>
                <w:sz w:val="18"/>
                <w:szCs w:val="18"/>
                <w:lang w:val="en-US" w:eastAsia="en-US"/>
              </w:rPr>
              <w:t>Issued with agenda</w:t>
            </w:r>
          </w:p>
        </w:tc>
      </w:tr>
      <w:tr w:rsidR="000B53C5" w:rsidRPr="00AD57DE" w14:paraId="1BBD5D77" w14:textId="77777777" w:rsidTr="002F3DE0">
        <w:trPr>
          <w:gridAfter w:val="1"/>
          <w:wAfter w:w="713" w:type="dxa"/>
        </w:trPr>
        <w:tc>
          <w:tcPr>
            <w:tcW w:w="7088" w:type="dxa"/>
            <w:gridSpan w:val="3"/>
          </w:tcPr>
          <w:p w14:paraId="044351C7" w14:textId="0BBF6601" w:rsidR="000B53C5" w:rsidRPr="000B53C5" w:rsidRDefault="000B53C5" w:rsidP="000B53C5">
            <w:pPr>
              <w:pStyle w:val="ListParagraph"/>
              <w:numPr>
                <w:ilvl w:val="1"/>
                <w:numId w:val="8"/>
              </w:numPr>
              <w:ind w:left="744"/>
              <w:rPr>
                <w:rFonts w:ascii="Arial" w:eastAsiaTheme="minorHAnsi" w:hAnsi="Arial" w:cs="Arial"/>
                <w:sz w:val="18"/>
                <w:szCs w:val="18"/>
                <w:lang w:val="en-US" w:eastAsia="en-US"/>
              </w:rPr>
            </w:pPr>
            <w:r w:rsidRPr="000B53C5">
              <w:rPr>
                <w:rFonts w:ascii="Arial" w:eastAsiaTheme="minorHAnsi" w:hAnsi="Arial" w:cs="Arial"/>
                <w:sz w:val="18"/>
                <w:szCs w:val="18"/>
                <w:lang w:val="en-US" w:eastAsia="en-US"/>
              </w:rPr>
              <w:t>Appendix 1 – Procurement exercise</w:t>
            </w:r>
          </w:p>
        </w:tc>
        <w:tc>
          <w:tcPr>
            <w:tcW w:w="1701" w:type="dxa"/>
          </w:tcPr>
          <w:p w14:paraId="25A4F176" w14:textId="318813AD" w:rsidR="000B53C5" w:rsidRPr="00B3696D" w:rsidRDefault="000B53C5" w:rsidP="000B53C5">
            <w:pPr>
              <w:rPr>
                <w:rFonts w:ascii="Arial" w:eastAsiaTheme="minorHAnsi" w:hAnsi="Arial" w:cs="Arial"/>
                <w:sz w:val="18"/>
                <w:szCs w:val="18"/>
                <w:lang w:val="en-US" w:eastAsia="en-US"/>
              </w:rPr>
            </w:pPr>
            <w:r w:rsidRPr="00B3696D">
              <w:rPr>
                <w:rFonts w:ascii="Arial" w:eastAsiaTheme="minorHAnsi" w:hAnsi="Arial" w:cs="Arial"/>
                <w:sz w:val="18"/>
                <w:szCs w:val="18"/>
                <w:lang w:val="en-US" w:eastAsia="en-US"/>
              </w:rPr>
              <w:t xml:space="preserve">Item </w:t>
            </w:r>
            <w:r>
              <w:rPr>
                <w:rFonts w:ascii="Arial" w:eastAsiaTheme="minorHAnsi" w:hAnsi="Arial" w:cs="Arial"/>
                <w:sz w:val="18"/>
                <w:szCs w:val="18"/>
                <w:lang w:val="en-US" w:eastAsia="en-US"/>
              </w:rPr>
              <w:t>Res</w:t>
            </w:r>
            <w:r w:rsidRPr="00C574AA">
              <w:rPr>
                <w:rFonts w:ascii="Arial" w:eastAsiaTheme="minorHAnsi" w:hAnsi="Arial" w:cs="Arial"/>
                <w:sz w:val="18"/>
                <w:szCs w:val="18"/>
                <w:lang w:val="en-US" w:eastAsia="en-US"/>
              </w:rPr>
              <w:t xml:space="preserve"> </w:t>
            </w:r>
            <w:r>
              <w:rPr>
                <w:rFonts w:ascii="Arial" w:eastAsiaTheme="minorHAnsi" w:hAnsi="Arial" w:cs="Arial"/>
                <w:sz w:val="18"/>
                <w:szCs w:val="18"/>
                <w:lang w:val="en-US" w:eastAsia="en-US"/>
              </w:rPr>
              <w:t>122/22</w:t>
            </w:r>
          </w:p>
        </w:tc>
        <w:tc>
          <w:tcPr>
            <w:tcW w:w="2268" w:type="dxa"/>
          </w:tcPr>
          <w:p w14:paraId="43CFF380" w14:textId="4C678FB7" w:rsidR="000B53C5" w:rsidRDefault="000B53C5" w:rsidP="000B53C5">
            <w:pPr>
              <w:rPr>
                <w:rFonts w:ascii="Arial" w:eastAsiaTheme="minorHAnsi" w:hAnsi="Arial" w:cs="Arial"/>
                <w:i/>
                <w:iCs/>
                <w:sz w:val="18"/>
                <w:szCs w:val="18"/>
                <w:lang w:val="en-US" w:eastAsia="en-US"/>
              </w:rPr>
            </w:pPr>
            <w:r>
              <w:rPr>
                <w:rFonts w:ascii="Arial" w:eastAsiaTheme="minorHAnsi" w:hAnsi="Arial" w:cs="Arial"/>
                <w:i/>
                <w:iCs/>
                <w:sz w:val="18"/>
                <w:szCs w:val="18"/>
                <w:lang w:val="en-US" w:eastAsia="en-US"/>
              </w:rPr>
              <w:t>Issued with agenda</w:t>
            </w:r>
          </w:p>
        </w:tc>
      </w:tr>
      <w:tr w:rsidR="000B53C5" w:rsidRPr="00AD57DE" w14:paraId="58BDB7B2" w14:textId="77777777" w:rsidTr="002F3DE0">
        <w:trPr>
          <w:gridAfter w:val="1"/>
          <w:wAfter w:w="713" w:type="dxa"/>
        </w:trPr>
        <w:tc>
          <w:tcPr>
            <w:tcW w:w="7088" w:type="dxa"/>
            <w:gridSpan w:val="3"/>
          </w:tcPr>
          <w:p w14:paraId="57D6F61F" w14:textId="1BEE158E" w:rsidR="000B53C5" w:rsidRPr="000B53C5" w:rsidRDefault="000B53C5" w:rsidP="000B53C5">
            <w:pPr>
              <w:pStyle w:val="ListParagraph"/>
              <w:numPr>
                <w:ilvl w:val="1"/>
                <w:numId w:val="8"/>
              </w:numPr>
              <w:ind w:left="744"/>
              <w:rPr>
                <w:rFonts w:ascii="Arial" w:eastAsiaTheme="minorHAnsi" w:hAnsi="Arial" w:cs="Arial"/>
                <w:sz w:val="18"/>
                <w:szCs w:val="18"/>
                <w:lang w:val="en-US" w:eastAsia="en-US"/>
              </w:rPr>
            </w:pPr>
            <w:r w:rsidRPr="000B53C5">
              <w:rPr>
                <w:rFonts w:ascii="Arial" w:eastAsiaTheme="minorHAnsi" w:hAnsi="Arial" w:cs="Arial"/>
                <w:sz w:val="18"/>
                <w:szCs w:val="18"/>
                <w:lang w:val="en-US" w:eastAsia="en-US"/>
              </w:rPr>
              <w:t xml:space="preserve">Appendix 2 – Catering </w:t>
            </w:r>
          </w:p>
        </w:tc>
        <w:tc>
          <w:tcPr>
            <w:tcW w:w="1701" w:type="dxa"/>
          </w:tcPr>
          <w:p w14:paraId="6CACE03F" w14:textId="3C013E57" w:rsidR="000B53C5" w:rsidRPr="00B3696D" w:rsidRDefault="000B53C5" w:rsidP="000B53C5">
            <w:pPr>
              <w:rPr>
                <w:rFonts w:ascii="Arial" w:eastAsiaTheme="minorHAnsi" w:hAnsi="Arial" w:cs="Arial"/>
                <w:sz w:val="18"/>
                <w:szCs w:val="18"/>
                <w:lang w:val="en-US" w:eastAsia="en-US"/>
              </w:rPr>
            </w:pPr>
            <w:r w:rsidRPr="00B3696D">
              <w:rPr>
                <w:rFonts w:ascii="Arial" w:eastAsiaTheme="minorHAnsi" w:hAnsi="Arial" w:cs="Arial"/>
                <w:sz w:val="18"/>
                <w:szCs w:val="18"/>
                <w:lang w:val="en-US" w:eastAsia="en-US"/>
              </w:rPr>
              <w:t xml:space="preserve">Item </w:t>
            </w:r>
            <w:r>
              <w:rPr>
                <w:rFonts w:ascii="Arial" w:eastAsiaTheme="minorHAnsi" w:hAnsi="Arial" w:cs="Arial"/>
                <w:sz w:val="18"/>
                <w:szCs w:val="18"/>
                <w:lang w:val="en-US" w:eastAsia="en-US"/>
              </w:rPr>
              <w:t>Res</w:t>
            </w:r>
            <w:r w:rsidRPr="00C574AA">
              <w:rPr>
                <w:rFonts w:ascii="Arial" w:eastAsiaTheme="minorHAnsi" w:hAnsi="Arial" w:cs="Arial"/>
                <w:sz w:val="18"/>
                <w:szCs w:val="18"/>
                <w:lang w:val="en-US" w:eastAsia="en-US"/>
              </w:rPr>
              <w:t xml:space="preserve"> </w:t>
            </w:r>
            <w:r>
              <w:rPr>
                <w:rFonts w:ascii="Arial" w:eastAsiaTheme="minorHAnsi" w:hAnsi="Arial" w:cs="Arial"/>
                <w:sz w:val="18"/>
                <w:szCs w:val="18"/>
                <w:lang w:val="en-US" w:eastAsia="en-US"/>
              </w:rPr>
              <w:t>122/22</w:t>
            </w:r>
          </w:p>
        </w:tc>
        <w:tc>
          <w:tcPr>
            <w:tcW w:w="2268" w:type="dxa"/>
          </w:tcPr>
          <w:p w14:paraId="3F23BAB0" w14:textId="16C167CD" w:rsidR="000B53C5" w:rsidRDefault="000B53C5" w:rsidP="000B53C5">
            <w:pPr>
              <w:rPr>
                <w:rFonts w:ascii="Arial" w:eastAsiaTheme="minorHAnsi" w:hAnsi="Arial" w:cs="Arial"/>
                <w:i/>
                <w:iCs/>
                <w:sz w:val="18"/>
                <w:szCs w:val="18"/>
                <w:lang w:val="en-US" w:eastAsia="en-US"/>
              </w:rPr>
            </w:pPr>
            <w:r>
              <w:rPr>
                <w:rFonts w:ascii="Arial" w:eastAsiaTheme="minorHAnsi" w:hAnsi="Arial" w:cs="Arial"/>
                <w:i/>
                <w:iCs/>
                <w:sz w:val="18"/>
                <w:szCs w:val="18"/>
                <w:lang w:val="en-US" w:eastAsia="en-US"/>
              </w:rPr>
              <w:t>Issued with agenda</w:t>
            </w:r>
          </w:p>
        </w:tc>
      </w:tr>
      <w:tr w:rsidR="000B53C5" w:rsidRPr="00AD57DE" w14:paraId="0F32302C" w14:textId="77777777" w:rsidTr="002F3DE0">
        <w:trPr>
          <w:gridAfter w:val="1"/>
          <w:wAfter w:w="713" w:type="dxa"/>
        </w:trPr>
        <w:tc>
          <w:tcPr>
            <w:tcW w:w="7088" w:type="dxa"/>
            <w:gridSpan w:val="3"/>
          </w:tcPr>
          <w:p w14:paraId="7452D6BF" w14:textId="182E3EA2" w:rsidR="000B53C5" w:rsidRPr="000B53C5" w:rsidRDefault="000B53C5" w:rsidP="000B53C5">
            <w:pPr>
              <w:pStyle w:val="ListParagraph"/>
              <w:numPr>
                <w:ilvl w:val="1"/>
                <w:numId w:val="8"/>
              </w:numPr>
              <w:ind w:left="744"/>
              <w:rPr>
                <w:rFonts w:ascii="Arial" w:eastAsiaTheme="minorHAnsi" w:hAnsi="Arial" w:cs="Arial"/>
                <w:sz w:val="18"/>
                <w:szCs w:val="18"/>
                <w:lang w:val="en-US" w:eastAsia="en-US"/>
              </w:rPr>
            </w:pPr>
            <w:r w:rsidRPr="000B53C5">
              <w:rPr>
                <w:rFonts w:ascii="Arial" w:eastAsiaTheme="minorHAnsi" w:hAnsi="Arial" w:cs="Arial"/>
                <w:sz w:val="18"/>
                <w:szCs w:val="18"/>
                <w:lang w:val="en-US" w:eastAsia="en-US"/>
              </w:rPr>
              <w:t xml:space="preserve">Appendix </w:t>
            </w:r>
            <w:r>
              <w:rPr>
                <w:rFonts w:ascii="Arial" w:eastAsiaTheme="minorHAnsi" w:hAnsi="Arial" w:cs="Arial"/>
                <w:sz w:val="18"/>
                <w:szCs w:val="18"/>
                <w:lang w:val="en-US" w:eastAsia="en-US"/>
              </w:rPr>
              <w:t xml:space="preserve">3 </w:t>
            </w:r>
            <w:r w:rsidRPr="000B53C5">
              <w:rPr>
                <w:rFonts w:ascii="Arial" w:eastAsiaTheme="minorHAnsi" w:hAnsi="Arial" w:cs="Arial"/>
                <w:sz w:val="18"/>
                <w:szCs w:val="18"/>
                <w:lang w:val="en-US" w:eastAsia="en-US"/>
              </w:rPr>
              <w:t>– Federation Centralisation spreadsheet</w:t>
            </w:r>
          </w:p>
        </w:tc>
        <w:tc>
          <w:tcPr>
            <w:tcW w:w="1701" w:type="dxa"/>
          </w:tcPr>
          <w:p w14:paraId="290549CF" w14:textId="14B7CEEF" w:rsidR="000B53C5" w:rsidRPr="00B3696D" w:rsidRDefault="000B53C5" w:rsidP="000B53C5">
            <w:pPr>
              <w:rPr>
                <w:rFonts w:ascii="Arial" w:eastAsiaTheme="minorHAnsi" w:hAnsi="Arial" w:cs="Arial"/>
                <w:sz w:val="18"/>
                <w:szCs w:val="18"/>
                <w:lang w:val="en-US" w:eastAsia="en-US"/>
              </w:rPr>
            </w:pPr>
            <w:r w:rsidRPr="00B3696D">
              <w:rPr>
                <w:rFonts w:ascii="Arial" w:eastAsiaTheme="minorHAnsi" w:hAnsi="Arial" w:cs="Arial"/>
                <w:sz w:val="18"/>
                <w:szCs w:val="18"/>
                <w:lang w:val="en-US" w:eastAsia="en-US"/>
              </w:rPr>
              <w:t xml:space="preserve">Item </w:t>
            </w:r>
            <w:r>
              <w:rPr>
                <w:rFonts w:ascii="Arial" w:eastAsiaTheme="minorHAnsi" w:hAnsi="Arial" w:cs="Arial"/>
                <w:sz w:val="18"/>
                <w:szCs w:val="18"/>
                <w:lang w:val="en-US" w:eastAsia="en-US"/>
              </w:rPr>
              <w:t>Res</w:t>
            </w:r>
            <w:r w:rsidRPr="00C574AA">
              <w:rPr>
                <w:rFonts w:ascii="Arial" w:eastAsiaTheme="minorHAnsi" w:hAnsi="Arial" w:cs="Arial"/>
                <w:sz w:val="18"/>
                <w:szCs w:val="18"/>
                <w:lang w:val="en-US" w:eastAsia="en-US"/>
              </w:rPr>
              <w:t xml:space="preserve"> </w:t>
            </w:r>
            <w:r>
              <w:rPr>
                <w:rFonts w:ascii="Arial" w:eastAsiaTheme="minorHAnsi" w:hAnsi="Arial" w:cs="Arial"/>
                <w:sz w:val="18"/>
                <w:szCs w:val="18"/>
                <w:lang w:val="en-US" w:eastAsia="en-US"/>
              </w:rPr>
              <w:t>122/22</w:t>
            </w:r>
          </w:p>
        </w:tc>
        <w:tc>
          <w:tcPr>
            <w:tcW w:w="2268" w:type="dxa"/>
          </w:tcPr>
          <w:p w14:paraId="4AED5DBE" w14:textId="6A8A67C9" w:rsidR="000B53C5" w:rsidRDefault="000B53C5" w:rsidP="000B53C5">
            <w:pPr>
              <w:rPr>
                <w:rFonts w:ascii="Arial" w:eastAsiaTheme="minorHAnsi" w:hAnsi="Arial" w:cs="Arial"/>
                <w:i/>
                <w:iCs/>
                <w:sz w:val="18"/>
                <w:szCs w:val="18"/>
                <w:lang w:val="en-US" w:eastAsia="en-US"/>
              </w:rPr>
            </w:pPr>
            <w:r>
              <w:rPr>
                <w:rFonts w:ascii="Arial" w:eastAsiaTheme="minorHAnsi" w:hAnsi="Arial" w:cs="Arial"/>
                <w:i/>
                <w:iCs/>
                <w:sz w:val="18"/>
                <w:szCs w:val="18"/>
                <w:lang w:val="en-US" w:eastAsia="en-US"/>
              </w:rPr>
              <w:t>Issued with agenda</w:t>
            </w:r>
          </w:p>
        </w:tc>
      </w:tr>
      <w:tr w:rsidR="000B53C5" w:rsidRPr="00AD57DE" w14:paraId="2DDF9700" w14:textId="77777777" w:rsidTr="002F3DE0">
        <w:trPr>
          <w:gridAfter w:val="1"/>
          <w:wAfter w:w="713" w:type="dxa"/>
        </w:trPr>
        <w:tc>
          <w:tcPr>
            <w:tcW w:w="7088" w:type="dxa"/>
            <w:gridSpan w:val="3"/>
          </w:tcPr>
          <w:p w14:paraId="3BCBE81F" w14:textId="7C554BF7" w:rsidR="000B53C5" w:rsidRPr="000B53C5" w:rsidRDefault="000B53C5" w:rsidP="000B53C5">
            <w:pPr>
              <w:pStyle w:val="ListParagraph"/>
              <w:numPr>
                <w:ilvl w:val="1"/>
                <w:numId w:val="8"/>
              </w:numPr>
              <w:ind w:left="744"/>
              <w:rPr>
                <w:rFonts w:ascii="Arial" w:eastAsiaTheme="minorHAnsi" w:hAnsi="Arial" w:cs="Arial"/>
                <w:sz w:val="18"/>
                <w:szCs w:val="18"/>
                <w:lang w:val="en-US" w:eastAsia="en-US"/>
              </w:rPr>
            </w:pPr>
            <w:r w:rsidRPr="000B53C5">
              <w:rPr>
                <w:rFonts w:ascii="Arial" w:eastAsiaTheme="minorHAnsi" w:hAnsi="Arial" w:cs="Arial"/>
                <w:sz w:val="18"/>
                <w:szCs w:val="18"/>
                <w:lang w:val="en-US" w:eastAsia="en-US"/>
              </w:rPr>
              <w:t xml:space="preserve">Appendix </w:t>
            </w:r>
            <w:r>
              <w:rPr>
                <w:rFonts w:ascii="Arial" w:eastAsiaTheme="minorHAnsi" w:hAnsi="Arial" w:cs="Arial"/>
                <w:sz w:val="18"/>
                <w:szCs w:val="18"/>
                <w:lang w:val="en-US" w:eastAsia="en-US"/>
              </w:rPr>
              <w:t xml:space="preserve">4 </w:t>
            </w:r>
            <w:r w:rsidRPr="000B53C5">
              <w:rPr>
                <w:rFonts w:ascii="Arial" w:eastAsiaTheme="minorHAnsi" w:hAnsi="Arial" w:cs="Arial"/>
                <w:sz w:val="18"/>
                <w:szCs w:val="18"/>
                <w:lang w:val="en-US" w:eastAsia="en-US"/>
              </w:rPr>
              <w:t>– Procurement report example</w:t>
            </w:r>
          </w:p>
        </w:tc>
        <w:tc>
          <w:tcPr>
            <w:tcW w:w="1701" w:type="dxa"/>
          </w:tcPr>
          <w:p w14:paraId="1894B62B" w14:textId="5ABC765D" w:rsidR="000B53C5" w:rsidRPr="00B3696D" w:rsidRDefault="000B53C5" w:rsidP="000B53C5">
            <w:pPr>
              <w:rPr>
                <w:rFonts w:ascii="Arial" w:eastAsiaTheme="minorHAnsi" w:hAnsi="Arial" w:cs="Arial"/>
                <w:sz w:val="18"/>
                <w:szCs w:val="18"/>
                <w:lang w:val="en-US" w:eastAsia="en-US"/>
              </w:rPr>
            </w:pPr>
            <w:r w:rsidRPr="00B3696D">
              <w:rPr>
                <w:rFonts w:ascii="Arial" w:eastAsiaTheme="minorHAnsi" w:hAnsi="Arial" w:cs="Arial"/>
                <w:sz w:val="18"/>
                <w:szCs w:val="18"/>
                <w:lang w:val="en-US" w:eastAsia="en-US"/>
              </w:rPr>
              <w:t xml:space="preserve">Item </w:t>
            </w:r>
            <w:r>
              <w:rPr>
                <w:rFonts w:ascii="Arial" w:eastAsiaTheme="minorHAnsi" w:hAnsi="Arial" w:cs="Arial"/>
                <w:sz w:val="18"/>
                <w:szCs w:val="18"/>
                <w:lang w:val="en-US" w:eastAsia="en-US"/>
              </w:rPr>
              <w:t>Res</w:t>
            </w:r>
            <w:r w:rsidRPr="00C574AA">
              <w:rPr>
                <w:rFonts w:ascii="Arial" w:eastAsiaTheme="minorHAnsi" w:hAnsi="Arial" w:cs="Arial"/>
                <w:sz w:val="18"/>
                <w:szCs w:val="18"/>
                <w:lang w:val="en-US" w:eastAsia="en-US"/>
              </w:rPr>
              <w:t xml:space="preserve"> </w:t>
            </w:r>
            <w:r>
              <w:rPr>
                <w:rFonts w:ascii="Arial" w:eastAsiaTheme="minorHAnsi" w:hAnsi="Arial" w:cs="Arial"/>
                <w:sz w:val="18"/>
                <w:szCs w:val="18"/>
                <w:lang w:val="en-US" w:eastAsia="en-US"/>
              </w:rPr>
              <w:t>122/22</w:t>
            </w:r>
          </w:p>
        </w:tc>
        <w:tc>
          <w:tcPr>
            <w:tcW w:w="2268" w:type="dxa"/>
          </w:tcPr>
          <w:p w14:paraId="1C1D5F59" w14:textId="0B15C0A7" w:rsidR="000B53C5" w:rsidRDefault="000B53C5" w:rsidP="000B53C5">
            <w:pPr>
              <w:rPr>
                <w:rFonts w:ascii="Arial" w:eastAsiaTheme="minorHAnsi" w:hAnsi="Arial" w:cs="Arial"/>
                <w:i/>
                <w:iCs/>
                <w:sz w:val="18"/>
                <w:szCs w:val="18"/>
                <w:lang w:val="en-US" w:eastAsia="en-US"/>
              </w:rPr>
            </w:pPr>
            <w:r>
              <w:rPr>
                <w:rFonts w:ascii="Arial" w:eastAsiaTheme="minorHAnsi" w:hAnsi="Arial" w:cs="Arial"/>
                <w:i/>
                <w:iCs/>
                <w:sz w:val="18"/>
                <w:szCs w:val="18"/>
                <w:lang w:val="en-US" w:eastAsia="en-US"/>
              </w:rPr>
              <w:t>Issued with agenda</w:t>
            </w:r>
          </w:p>
        </w:tc>
      </w:tr>
      <w:tr w:rsidR="0023291F" w:rsidRPr="00AD57DE" w14:paraId="57D7F004" w14:textId="77777777" w:rsidTr="002F3DE0">
        <w:trPr>
          <w:gridAfter w:val="1"/>
          <w:wAfter w:w="713" w:type="dxa"/>
        </w:trPr>
        <w:tc>
          <w:tcPr>
            <w:tcW w:w="7088" w:type="dxa"/>
            <w:gridSpan w:val="3"/>
          </w:tcPr>
          <w:p w14:paraId="47D7C2F5" w14:textId="367AA356" w:rsidR="0023291F" w:rsidRPr="00AD57DE" w:rsidRDefault="0023291F" w:rsidP="0023291F">
            <w:pPr>
              <w:pStyle w:val="ListParagraph"/>
              <w:numPr>
                <w:ilvl w:val="0"/>
                <w:numId w:val="8"/>
              </w:numPr>
              <w:ind w:left="174" w:hanging="218"/>
              <w:rPr>
                <w:rFonts w:ascii="Arial" w:eastAsiaTheme="minorHAnsi" w:hAnsi="Arial" w:cs="Arial"/>
                <w:sz w:val="18"/>
                <w:szCs w:val="18"/>
                <w:lang w:val="en-US" w:eastAsia="en-US"/>
              </w:rPr>
            </w:pPr>
            <w:r>
              <w:rPr>
                <w:rFonts w:ascii="Arial" w:eastAsiaTheme="minorHAnsi" w:hAnsi="Arial" w:cs="Arial"/>
                <w:sz w:val="18"/>
                <w:szCs w:val="18"/>
                <w:lang w:val="en-US" w:eastAsia="en-US"/>
              </w:rPr>
              <w:t>Finance policy handbook</w:t>
            </w:r>
          </w:p>
        </w:tc>
        <w:tc>
          <w:tcPr>
            <w:tcW w:w="1701" w:type="dxa"/>
          </w:tcPr>
          <w:p w14:paraId="3B5F0F44" w14:textId="03C8B2A5" w:rsidR="0023291F" w:rsidRPr="00AD57DE" w:rsidRDefault="0023291F" w:rsidP="0023291F">
            <w:pPr>
              <w:rPr>
                <w:rFonts w:ascii="Arial" w:eastAsiaTheme="minorHAnsi" w:hAnsi="Arial" w:cs="Arial"/>
                <w:sz w:val="18"/>
                <w:szCs w:val="18"/>
                <w:lang w:val="en-US" w:eastAsia="en-US"/>
              </w:rPr>
            </w:pPr>
            <w:r w:rsidRPr="00B3696D">
              <w:rPr>
                <w:rFonts w:ascii="Arial" w:eastAsiaTheme="minorHAnsi" w:hAnsi="Arial" w:cs="Arial"/>
                <w:sz w:val="18"/>
                <w:szCs w:val="18"/>
                <w:lang w:val="en-US" w:eastAsia="en-US"/>
              </w:rPr>
              <w:t xml:space="preserve">Item </w:t>
            </w:r>
            <w:r w:rsidR="001C2CB1">
              <w:rPr>
                <w:rFonts w:ascii="Arial" w:eastAsiaTheme="minorHAnsi" w:hAnsi="Arial" w:cs="Arial"/>
                <w:sz w:val="18"/>
                <w:szCs w:val="18"/>
                <w:lang w:val="en-US" w:eastAsia="en-US"/>
              </w:rPr>
              <w:t>Res</w:t>
            </w:r>
            <w:r w:rsidR="001C2CB1" w:rsidRPr="00C574AA">
              <w:rPr>
                <w:rFonts w:ascii="Arial" w:eastAsiaTheme="minorHAnsi" w:hAnsi="Arial" w:cs="Arial"/>
                <w:sz w:val="18"/>
                <w:szCs w:val="18"/>
                <w:lang w:val="en-US" w:eastAsia="en-US"/>
              </w:rPr>
              <w:t xml:space="preserve"> </w:t>
            </w:r>
            <w:r>
              <w:rPr>
                <w:rFonts w:ascii="Arial" w:eastAsiaTheme="minorHAnsi" w:hAnsi="Arial" w:cs="Arial"/>
                <w:sz w:val="18"/>
                <w:szCs w:val="18"/>
                <w:lang w:val="en-US" w:eastAsia="en-US"/>
              </w:rPr>
              <w:t>123/22</w:t>
            </w:r>
          </w:p>
        </w:tc>
        <w:tc>
          <w:tcPr>
            <w:tcW w:w="2268" w:type="dxa"/>
          </w:tcPr>
          <w:p w14:paraId="48D96A83" w14:textId="0728E7FD" w:rsidR="0023291F" w:rsidRPr="00AD57DE" w:rsidRDefault="0023291F" w:rsidP="0023291F">
            <w:pPr>
              <w:rPr>
                <w:rFonts w:ascii="Arial" w:eastAsiaTheme="minorHAnsi" w:hAnsi="Arial" w:cs="Arial"/>
                <w:i/>
                <w:iCs/>
                <w:sz w:val="18"/>
                <w:szCs w:val="18"/>
                <w:lang w:val="en-US" w:eastAsia="en-US"/>
              </w:rPr>
            </w:pPr>
            <w:r w:rsidRPr="00FF67EA">
              <w:rPr>
                <w:rFonts w:ascii="Arial" w:eastAsiaTheme="minorHAnsi" w:hAnsi="Arial" w:cs="Arial"/>
                <w:i/>
                <w:iCs/>
                <w:sz w:val="18"/>
                <w:szCs w:val="18"/>
                <w:lang w:val="en-US" w:eastAsia="en-US"/>
              </w:rPr>
              <w:t>Issued with agenda</w:t>
            </w:r>
          </w:p>
        </w:tc>
      </w:tr>
      <w:tr w:rsidR="0023291F" w:rsidRPr="00AD57DE" w14:paraId="5D6E08D6" w14:textId="77777777" w:rsidTr="002F3DE0">
        <w:trPr>
          <w:gridAfter w:val="1"/>
          <w:wAfter w:w="713" w:type="dxa"/>
        </w:trPr>
        <w:tc>
          <w:tcPr>
            <w:tcW w:w="7088" w:type="dxa"/>
            <w:gridSpan w:val="3"/>
          </w:tcPr>
          <w:p w14:paraId="2165280E" w14:textId="13DEF01A" w:rsidR="0023291F" w:rsidRPr="007E5088" w:rsidRDefault="0023291F" w:rsidP="0023291F">
            <w:pPr>
              <w:pStyle w:val="ListParagraph"/>
              <w:numPr>
                <w:ilvl w:val="0"/>
                <w:numId w:val="8"/>
              </w:numPr>
              <w:ind w:left="174" w:hanging="218"/>
              <w:rPr>
                <w:rFonts w:ascii="Arial" w:eastAsiaTheme="minorHAnsi" w:hAnsi="Arial" w:cs="Arial"/>
                <w:sz w:val="18"/>
                <w:szCs w:val="18"/>
                <w:lang w:val="en-US" w:eastAsia="en-US"/>
              </w:rPr>
            </w:pPr>
            <w:r>
              <w:rPr>
                <w:rFonts w:ascii="Arial" w:eastAsiaTheme="minorHAnsi" w:hAnsi="Arial" w:cs="Arial"/>
                <w:sz w:val="18"/>
                <w:szCs w:val="18"/>
                <w:lang w:val="en-US" w:eastAsia="en-US"/>
              </w:rPr>
              <w:t>N</w:t>
            </w:r>
            <w:r w:rsidRPr="007E5088">
              <w:rPr>
                <w:rFonts w:ascii="Arial" w:eastAsiaTheme="minorHAnsi" w:hAnsi="Arial" w:cs="Arial"/>
                <w:sz w:val="18"/>
                <w:szCs w:val="18"/>
                <w:lang w:val="en-US" w:eastAsia="en-US"/>
              </w:rPr>
              <w:t>amed Governor Health &amp; Safety report 03 May 2023</w:t>
            </w:r>
          </w:p>
        </w:tc>
        <w:tc>
          <w:tcPr>
            <w:tcW w:w="1701" w:type="dxa"/>
          </w:tcPr>
          <w:p w14:paraId="40BE6C9D" w14:textId="76B642FD" w:rsidR="0023291F" w:rsidRPr="00B3696D" w:rsidRDefault="0023291F" w:rsidP="0023291F">
            <w:pPr>
              <w:rPr>
                <w:rFonts w:ascii="Arial" w:eastAsiaTheme="minorHAnsi" w:hAnsi="Arial" w:cs="Arial"/>
                <w:sz w:val="18"/>
                <w:szCs w:val="18"/>
                <w:lang w:val="en-US" w:eastAsia="en-US"/>
              </w:rPr>
            </w:pPr>
            <w:r w:rsidRPr="00B3696D">
              <w:rPr>
                <w:rFonts w:ascii="Arial" w:eastAsiaTheme="minorHAnsi" w:hAnsi="Arial" w:cs="Arial"/>
                <w:sz w:val="18"/>
                <w:szCs w:val="18"/>
                <w:lang w:val="en-US" w:eastAsia="en-US"/>
              </w:rPr>
              <w:t xml:space="preserve">Item </w:t>
            </w:r>
            <w:r w:rsidR="001C2CB1">
              <w:rPr>
                <w:rFonts w:ascii="Arial" w:eastAsiaTheme="minorHAnsi" w:hAnsi="Arial" w:cs="Arial"/>
                <w:sz w:val="18"/>
                <w:szCs w:val="18"/>
                <w:lang w:val="en-US" w:eastAsia="en-US"/>
              </w:rPr>
              <w:t>Res</w:t>
            </w:r>
            <w:r w:rsidR="001C2CB1" w:rsidRPr="00C574AA">
              <w:rPr>
                <w:rFonts w:ascii="Arial" w:eastAsiaTheme="minorHAnsi" w:hAnsi="Arial" w:cs="Arial"/>
                <w:sz w:val="18"/>
                <w:szCs w:val="18"/>
                <w:lang w:val="en-US" w:eastAsia="en-US"/>
              </w:rPr>
              <w:t xml:space="preserve"> </w:t>
            </w:r>
            <w:r>
              <w:rPr>
                <w:rFonts w:ascii="Arial" w:eastAsiaTheme="minorHAnsi" w:hAnsi="Arial" w:cs="Arial"/>
                <w:sz w:val="18"/>
                <w:szCs w:val="18"/>
                <w:lang w:val="en-US" w:eastAsia="en-US"/>
              </w:rPr>
              <w:t>127/22</w:t>
            </w:r>
          </w:p>
        </w:tc>
        <w:tc>
          <w:tcPr>
            <w:tcW w:w="2268" w:type="dxa"/>
          </w:tcPr>
          <w:p w14:paraId="6459A078" w14:textId="475888E9" w:rsidR="0023291F" w:rsidRPr="00AD57DE" w:rsidRDefault="0023291F" w:rsidP="0023291F">
            <w:pPr>
              <w:rPr>
                <w:rFonts w:ascii="Arial" w:eastAsiaTheme="minorHAnsi" w:hAnsi="Arial" w:cs="Arial"/>
                <w:i/>
                <w:iCs/>
                <w:sz w:val="18"/>
                <w:szCs w:val="18"/>
                <w:lang w:val="en-US" w:eastAsia="en-US"/>
              </w:rPr>
            </w:pPr>
            <w:r w:rsidRPr="00FF67EA">
              <w:rPr>
                <w:rFonts w:ascii="Arial" w:eastAsiaTheme="minorHAnsi" w:hAnsi="Arial" w:cs="Arial"/>
                <w:i/>
                <w:iCs/>
                <w:sz w:val="18"/>
                <w:szCs w:val="18"/>
                <w:lang w:val="en-US" w:eastAsia="en-US"/>
              </w:rPr>
              <w:t>Issued with agenda</w:t>
            </w:r>
          </w:p>
        </w:tc>
      </w:tr>
      <w:tr w:rsidR="0023291F" w:rsidRPr="00AD57DE" w14:paraId="08B36289" w14:textId="77777777" w:rsidTr="002F3DE0">
        <w:trPr>
          <w:gridAfter w:val="1"/>
          <w:wAfter w:w="713" w:type="dxa"/>
        </w:trPr>
        <w:tc>
          <w:tcPr>
            <w:tcW w:w="7088" w:type="dxa"/>
            <w:gridSpan w:val="3"/>
          </w:tcPr>
          <w:p w14:paraId="5CCAC0F5" w14:textId="080C8D05" w:rsidR="0023291F" w:rsidRDefault="0023291F" w:rsidP="0023291F">
            <w:pPr>
              <w:pStyle w:val="ListParagraph"/>
              <w:numPr>
                <w:ilvl w:val="0"/>
                <w:numId w:val="8"/>
              </w:numPr>
              <w:ind w:left="174" w:hanging="218"/>
              <w:rPr>
                <w:rFonts w:ascii="Arial" w:eastAsiaTheme="minorHAnsi" w:hAnsi="Arial" w:cs="Arial"/>
                <w:sz w:val="18"/>
                <w:szCs w:val="18"/>
                <w:lang w:val="en-US" w:eastAsia="en-US"/>
              </w:rPr>
            </w:pPr>
            <w:r>
              <w:rPr>
                <w:rFonts w:ascii="Arial" w:eastAsiaTheme="minorHAnsi" w:hAnsi="Arial" w:cs="Arial"/>
                <w:sz w:val="18"/>
                <w:szCs w:val="18"/>
                <w:lang w:val="en-US" w:eastAsia="en-US"/>
              </w:rPr>
              <w:t>LA audit of safety systems 16 May 2023</w:t>
            </w:r>
          </w:p>
        </w:tc>
        <w:tc>
          <w:tcPr>
            <w:tcW w:w="1701" w:type="dxa"/>
          </w:tcPr>
          <w:p w14:paraId="6959538A" w14:textId="0E0BB3AE" w:rsidR="0023291F" w:rsidRPr="00B3696D" w:rsidRDefault="0023291F" w:rsidP="0023291F">
            <w:pPr>
              <w:rPr>
                <w:rFonts w:ascii="Arial" w:eastAsiaTheme="minorHAnsi" w:hAnsi="Arial" w:cs="Arial"/>
                <w:sz w:val="18"/>
                <w:szCs w:val="18"/>
                <w:lang w:val="en-US" w:eastAsia="en-US"/>
              </w:rPr>
            </w:pPr>
            <w:r w:rsidRPr="00B3696D">
              <w:rPr>
                <w:rFonts w:ascii="Arial" w:eastAsiaTheme="minorHAnsi" w:hAnsi="Arial" w:cs="Arial"/>
                <w:sz w:val="18"/>
                <w:szCs w:val="18"/>
                <w:lang w:val="en-US" w:eastAsia="en-US"/>
              </w:rPr>
              <w:t xml:space="preserve">Item </w:t>
            </w:r>
            <w:r w:rsidR="001C2CB1">
              <w:rPr>
                <w:rFonts w:ascii="Arial" w:eastAsiaTheme="minorHAnsi" w:hAnsi="Arial" w:cs="Arial"/>
                <w:sz w:val="18"/>
                <w:szCs w:val="18"/>
                <w:lang w:val="en-US" w:eastAsia="en-US"/>
              </w:rPr>
              <w:t>Res</w:t>
            </w:r>
            <w:r w:rsidR="001C2CB1" w:rsidRPr="00C574AA">
              <w:rPr>
                <w:rFonts w:ascii="Arial" w:eastAsiaTheme="minorHAnsi" w:hAnsi="Arial" w:cs="Arial"/>
                <w:sz w:val="18"/>
                <w:szCs w:val="18"/>
                <w:lang w:val="en-US" w:eastAsia="en-US"/>
              </w:rPr>
              <w:t xml:space="preserve"> </w:t>
            </w:r>
            <w:r>
              <w:rPr>
                <w:rFonts w:ascii="Arial" w:eastAsiaTheme="minorHAnsi" w:hAnsi="Arial" w:cs="Arial"/>
                <w:sz w:val="18"/>
                <w:szCs w:val="18"/>
                <w:lang w:val="en-US" w:eastAsia="en-US"/>
              </w:rPr>
              <w:t>128/22</w:t>
            </w:r>
          </w:p>
        </w:tc>
        <w:tc>
          <w:tcPr>
            <w:tcW w:w="2268" w:type="dxa"/>
          </w:tcPr>
          <w:p w14:paraId="22E6BB7D" w14:textId="2A892EBC" w:rsidR="0023291F" w:rsidRPr="00AD57DE" w:rsidRDefault="0023291F" w:rsidP="0023291F">
            <w:pPr>
              <w:rPr>
                <w:rFonts w:ascii="Arial" w:eastAsiaTheme="minorHAnsi" w:hAnsi="Arial" w:cs="Arial"/>
                <w:i/>
                <w:iCs/>
                <w:sz w:val="18"/>
                <w:szCs w:val="18"/>
                <w:lang w:val="en-US" w:eastAsia="en-US"/>
              </w:rPr>
            </w:pPr>
            <w:r w:rsidRPr="00FF67EA">
              <w:rPr>
                <w:rFonts w:ascii="Arial" w:eastAsiaTheme="minorHAnsi" w:hAnsi="Arial" w:cs="Arial"/>
                <w:i/>
                <w:iCs/>
                <w:sz w:val="18"/>
                <w:szCs w:val="18"/>
                <w:lang w:val="en-US" w:eastAsia="en-US"/>
              </w:rPr>
              <w:t>Issued with agenda</w:t>
            </w:r>
          </w:p>
        </w:tc>
      </w:tr>
      <w:tr w:rsidR="0023291F" w:rsidRPr="00AD57DE" w14:paraId="7453770E" w14:textId="77777777" w:rsidTr="002F3DE0">
        <w:trPr>
          <w:gridAfter w:val="1"/>
          <w:wAfter w:w="713" w:type="dxa"/>
        </w:trPr>
        <w:tc>
          <w:tcPr>
            <w:tcW w:w="7088" w:type="dxa"/>
            <w:gridSpan w:val="3"/>
          </w:tcPr>
          <w:p w14:paraId="383D9F01" w14:textId="2C857FBD" w:rsidR="0023291F" w:rsidRDefault="0023291F" w:rsidP="0023291F">
            <w:pPr>
              <w:pStyle w:val="ListParagraph"/>
              <w:numPr>
                <w:ilvl w:val="0"/>
                <w:numId w:val="8"/>
              </w:numPr>
              <w:ind w:left="174" w:hanging="218"/>
              <w:rPr>
                <w:rFonts w:ascii="Arial" w:eastAsiaTheme="minorHAnsi" w:hAnsi="Arial" w:cs="Arial"/>
                <w:sz w:val="18"/>
                <w:szCs w:val="18"/>
                <w:lang w:val="en-US" w:eastAsia="en-US"/>
              </w:rPr>
            </w:pPr>
            <w:r>
              <w:rPr>
                <w:rFonts w:ascii="Arial" w:eastAsiaTheme="minorHAnsi" w:hAnsi="Arial" w:cs="Arial"/>
                <w:sz w:val="18"/>
                <w:szCs w:val="18"/>
                <w:lang w:val="en-US" w:eastAsia="en-US"/>
              </w:rPr>
              <w:t>Draft Committee Terms of Reference 2023-24</w:t>
            </w:r>
          </w:p>
        </w:tc>
        <w:tc>
          <w:tcPr>
            <w:tcW w:w="1701" w:type="dxa"/>
          </w:tcPr>
          <w:p w14:paraId="2F09BABD" w14:textId="730B72AE" w:rsidR="0023291F" w:rsidRPr="00B3696D" w:rsidRDefault="0023291F" w:rsidP="0023291F">
            <w:pPr>
              <w:rPr>
                <w:rFonts w:ascii="Arial" w:eastAsiaTheme="minorHAnsi" w:hAnsi="Arial" w:cs="Arial"/>
                <w:sz w:val="18"/>
                <w:szCs w:val="18"/>
                <w:lang w:val="en-US" w:eastAsia="en-US"/>
              </w:rPr>
            </w:pPr>
            <w:r w:rsidRPr="00B3696D">
              <w:rPr>
                <w:rFonts w:ascii="Arial" w:eastAsiaTheme="minorHAnsi" w:hAnsi="Arial" w:cs="Arial"/>
                <w:sz w:val="18"/>
                <w:szCs w:val="18"/>
                <w:lang w:val="en-US" w:eastAsia="en-US"/>
              </w:rPr>
              <w:t xml:space="preserve">Item </w:t>
            </w:r>
            <w:r w:rsidR="001C2CB1">
              <w:rPr>
                <w:rFonts w:ascii="Arial" w:eastAsiaTheme="minorHAnsi" w:hAnsi="Arial" w:cs="Arial"/>
                <w:sz w:val="18"/>
                <w:szCs w:val="18"/>
                <w:lang w:val="en-US" w:eastAsia="en-US"/>
              </w:rPr>
              <w:t>Res</w:t>
            </w:r>
            <w:r w:rsidR="001C2CB1" w:rsidRPr="00C574AA">
              <w:rPr>
                <w:rFonts w:ascii="Arial" w:eastAsiaTheme="minorHAnsi" w:hAnsi="Arial" w:cs="Arial"/>
                <w:sz w:val="18"/>
                <w:szCs w:val="18"/>
                <w:lang w:val="en-US" w:eastAsia="en-US"/>
              </w:rPr>
              <w:t xml:space="preserve"> </w:t>
            </w:r>
            <w:r>
              <w:rPr>
                <w:rFonts w:ascii="Arial" w:eastAsiaTheme="minorHAnsi" w:hAnsi="Arial" w:cs="Arial"/>
                <w:sz w:val="18"/>
                <w:szCs w:val="18"/>
                <w:lang w:val="en-US" w:eastAsia="en-US"/>
              </w:rPr>
              <w:t>132/22</w:t>
            </w:r>
          </w:p>
        </w:tc>
        <w:tc>
          <w:tcPr>
            <w:tcW w:w="2268" w:type="dxa"/>
          </w:tcPr>
          <w:p w14:paraId="234DA22E" w14:textId="6BD29ED6" w:rsidR="0023291F" w:rsidRPr="00AD57DE" w:rsidRDefault="0023291F" w:rsidP="0023291F">
            <w:pPr>
              <w:rPr>
                <w:rFonts w:ascii="Arial" w:eastAsiaTheme="minorHAnsi" w:hAnsi="Arial" w:cs="Arial"/>
                <w:i/>
                <w:iCs/>
                <w:sz w:val="18"/>
                <w:szCs w:val="18"/>
                <w:lang w:val="en-US" w:eastAsia="en-US"/>
              </w:rPr>
            </w:pPr>
            <w:r w:rsidRPr="00FF67EA">
              <w:rPr>
                <w:rFonts w:ascii="Arial" w:eastAsiaTheme="minorHAnsi" w:hAnsi="Arial" w:cs="Arial"/>
                <w:i/>
                <w:iCs/>
                <w:sz w:val="18"/>
                <w:szCs w:val="18"/>
                <w:lang w:val="en-US" w:eastAsia="en-US"/>
              </w:rPr>
              <w:t>Issued with agenda</w:t>
            </w:r>
          </w:p>
        </w:tc>
      </w:tr>
    </w:tbl>
    <w:p w14:paraId="05EACC57" w14:textId="77777777" w:rsidR="00022ACB" w:rsidRPr="00A06C80" w:rsidRDefault="00022ACB" w:rsidP="00022ACB">
      <w:pPr>
        <w:spacing w:before="120" w:line="259" w:lineRule="auto"/>
        <w:rPr>
          <w:rFonts w:ascii="Arial" w:eastAsiaTheme="minorHAnsi" w:hAnsi="Arial" w:cs="Arial"/>
          <w:b/>
          <w:bCs/>
          <w:sz w:val="21"/>
          <w:szCs w:val="21"/>
          <w:lang w:val="en-US" w:eastAsia="en-US"/>
        </w:rPr>
      </w:pPr>
    </w:p>
    <w:tbl>
      <w:tblPr>
        <w:tblStyle w:val="TableGrid"/>
        <w:tblW w:w="11057" w:type="dxa"/>
        <w:tblInd w:w="-572" w:type="dxa"/>
        <w:tblLook w:val="04A0" w:firstRow="1" w:lastRow="0" w:firstColumn="1" w:lastColumn="0" w:noHBand="0" w:noVBand="1"/>
      </w:tblPr>
      <w:tblGrid>
        <w:gridCol w:w="1560"/>
        <w:gridCol w:w="6804"/>
        <w:gridCol w:w="1275"/>
        <w:gridCol w:w="1418"/>
      </w:tblGrid>
      <w:tr w:rsidR="00022ACB" w:rsidRPr="00A06C80" w14:paraId="77486DFB" w14:textId="77777777" w:rsidTr="0018430A">
        <w:tc>
          <w:tcPr>
            <w:tcW w:w="11057" w:type="dxa"/>
            <w:gridSpan w:val="4"/>
            <w:shd w:val="clear" w:color="auto" w:fill="2F5496" w:themeFill="accent1" w:themeFillShade="BF"/>
          </w:tcPr>
          <w:p w14:paraId="1BADD81C" w14:textId="77777777" w:rsidR="00022ACB" w:rsidRPr="00FA73DD" w:rsidRDefault="00022ACB" w:rsidP="00022ACB">
            <w:pPr>
              <w:jc w:val="center"/>
              <w:rPr>
                <w:rFonts w:ascii="Arial" w:eastAsiaTheme="minorHAnsi" w:hAnsi="Arial" w:cs="Arial"/>
                <w:b/>
                <w:bCs/>
                <w:color w:val="FFFFFF" w:themeColor="background1"/>
                <w:sz w:val="21"/>
                <w:szCs w:val="21"/>
                <w:lang w:val="en-US" w:eastAsia="en-US"/>
              </w:rPr>
            </w:pPr>
            <w:r w:rsidRPr="00FA73DD">
              <w:rPr>
                <w:rFonts w:ascii="Arial" w:eastAsiaTheme="minorHAnsi" w:hAnsi="Arial" w:cs="Arial"/>
                <w:b/>
                <w:bCs/>
                <w:color w:val="FFFFFF" w:themeColor="background1"/>
                <w:sz w:val="21"/>
                <w:szCs w:val="21"/>
                <w:lang w:val="en-US" w:eastAsia="en-US"/>
              </w:rPr>
              <w:t>Summary of Actions</w:t>
            </w:r>
          </w:p>
        </w:tc>
      </w:tr>
      <w:tr w:rsidR="0077625A" w:rsidRPr="0077625A" w14:paraId="640F491A" w14:textId="77777777" w:rsidTr="00640749">
        <w:tc>
          <w:tcPr>
            <w:tcW w:w="1560" w:type="dxa"/>
            <w:shd w:val="clear" w:color="auto" w:fill="8EAADB" w:themeFill="accent1" w:themeFillTint="99"/>
          </w:tcPr>
          <w:p w14:paraId="30B01EC9" w14:textId="5BD077FF" w:rsidR="00022ACB" w:rsidRPr="0077625A" w:rsidRDefault="00022ACB" w:rsidP="0077625A">
            <w:pPr>
              <w:spacing w:before="120"/>
              <w:ind w:right="-106"/>
              <w:rPr>
                <w:rFonts w:ascii="Arial" w:eastAsiaTheme="minorHAnsi" w:hAnsi="Arial" w:cs="Arial"/>
                <w:b/>
                <w:bCs/>
                <w:color w:val="FFFFFF" w:themeColor="background1"/>
                <w:sz w:val="18"/>
                <w:szCs w:val="18"/>
                <w:lang w:val="en-US" w:eastAsia="en-US"/>
              </w:rPr>
            </w:pPr>
            <w:r w:rsidRPr="0077625A">
              <w:rPr>
                <w:rFonts w:ascii="Arial" w:eastAsiaTheme="minorHAnsi" w:hAnsi="Arial" w:cs="Arial"/>
                <w:b/>
                <w:bCs/>
                <w:color w:val="FFFFFF" w:themeColor="background1"/>
                <w:sz w:val="18"/>
                <w:szCs w:val="18"/>
                <w:lang w:val="en-US" w:eastAsia="en-US"/>
              </w:rPr>
              <w:t>Action No</w:t>
            </w:r>
            <w:r w:rsidR="0077625A" w:rsidRPr="0077625A">
              <w:rPr>
                <w:rFonts w:ascii="Arial" w:eastAsiaTheme="minorHAnsi" w:hAnsi="Arial" w:cs="Arial"/>
                <w:b/>
                <w:bCs/>
                <w:color w:val="FFFFFF" w:themeColor="background1"/>
                <w:sz w:val="18"/>
                <w:szCs w:val="18"/>
                <w:lang w:val="en-US" w:eastAsia="en-US"/>
              </w:rPr>
              <w:t xml:space="preserve"> Res:</w:t>
            </w:r>
          </w:p>
        </w:tc>
        <w:tc>
          <w:tcPr>
            <w:tcW w:w="6804" w:type="dxa"/>
            <w:shd w:val="clear" w:color="auto" w:fill="8EAADB" w:themeFill="accent1" w:themeFillTint="99"/>
          </w:tcPr>
          <w:p w14:paraId="6F99CE5F" w14:textId="77777777" w:rsidR="00022ACB" w:rsidRPr="0077625A" w:rsidRDefault="00022ACB" w:rsidP="00022ACB">
            <w:pPr>
              <w:spacing w:before="120"/>
              <w:rPr>
                <w:rFonts w:ascii="Arial" w:eastAsiaTheme="minorHAnsi" w:hAnsi="Arial" w:cs="Arial"/>
                <w:b/>
                <w:bCs/>
                <w:color w:val="FFFFFF" w:themeColor="background1"/>
                <w:sz w:val="21"/>
                <w:szCs w:val="21"/>
                <w:lang w:val="en-US" w:eastAsia="en-US"/>
              </w:rPr>
            </w:pPr>
            <w:r w:rsidRPr="0077625A">
              <w:rPr>
                <w:rFonts w:ascii="Arial" w:eastAsiaTheme="minorHAnsi" w:hAnsi="Arial" w:cs="Arial"/>
                <w:b/>
                <w:bCs/>
                <w:color w:val="FFFFFF" w:themeColor="background1"/>
                <w:sz w:val="21"/>
                <w:szCs w:val="21"/>
                <w:lang w:val="en-US" w:eastAsia="en-US"/>
              </w:rPr>
              <w:t>Action</w:t>
            </w:r>
          </w:p>
        </w:tc>
        <w:tc>
          <w:tcPr>
            <w:tcW w:w="1275" w:type="dxa"/>
            <w:shd w:val="clear" w:color="auto" w:fill="8EAADB" w:themeFill="accent1" w:themeFillTint="99"/>
          </w:tcPr>
          <w:p w14:paraId="7A8F0C0B" w14:textId="77777777" w:rsidR="00022ACB" w:rsidRPr="0077625A" w:rsidRDefault="00022ACB" w:rsidP="00022ACB">
            <w:pPr>
              <w:spacing w:before="120"/>
              <w:rPr>
                <w:rFonts w:ascii="Arial" w:eastAsiaTheme="minorHAnsi" w:hAnsi="Arial" w:cs="Arial"/>
                <w:b/>
                <w:bCs/>
                <w:color w:val="FFFFFF" w:themeColor="background1"/>
                <w:sz w:val="21"/>
                <w:szCs w:val="21"/>
                <w:lang w:val="en-US" w:eastAsia="en-US"/>
              </w:rPr>
            </w:pPr>
            <w:r w:rsidRPr="0077625A">
              <w:rPr>
                <w:rFonts w:ascii="Arial" w:eastAsiaTheme="minorHAnsi" w:hAnsi="Arial" w:cs="Arial"/>
                <w:b/>
                <w:bCs/>
                <w:color w:val="FFFFFF" w:themeColor="background1"/>
                <w:sz w:val="21"/>
                <w:szCs w:val="21"/>
                <w:lang w:val="en-US" w:eastAsia="en-US"/>
              </w:rPr>
              <w:t>Person</w:t>
            </w:r>
          </w:p>
        </w:tc>
        <w:tc>
          <w:tcPr>
            <w:tcW w:w="1418" w:type="dxa"/>
            <w:shd w:val="clear" w:color="auto" w:fill="8EAADB" w:themeFill="accent1" w:themeFillTint="99"/>
          </w:tcPr>
          <w:p w14:paraId="5CCDF3D0" w14:textId="77777777" w:rsidR="00022ACB" w:rsidRPr="0077625A" w:rsidRDefault="00022ACB" w:rsidP="00022ACB">
            <w:pPr>
              <w:spacing w:before="120"/>
              <w:rPr>
                <w:rFonts w:ascii="Arial" w:eastAsiaTheme="minorHAnsi" w:hAnsi="Arial" w:cs="Arial"/>
                <w:b/>
                <w:bCs/>
                <w:color w:val="FFFFFF" w:themeColor="background1"/>
                <w:sz w:val="21"/>
                <w:szCs w:val="21"/>
                <w:lang w:val="en-US" w:eastAsia="en-US"/>
              </w:rPr>
            </w:pPr>
            <w:r w:rsidRPr="0077625A">
              <w:rPr>
                <w:rFonts w:ascii="Arial" w:eastAsiaTheme="minorHAnsi" w:hAnsi="Arial" w:cs="Arial"/>
                <w:b/>
                <w:bCs/>
                <w:color w:val="FFFFFF" w:themeColor="background1"/>
                <w:sz w:val="21"/>
                <w:szCs w:val="21"/>
                <w:lang w:val="en-US" w:eastAsia="en-US"/>
              </w:rPr>
              <w:t>Deadline</w:t>
            </w:r>
          </w:p>
        </w:tc>
      </w:tr>
      <w:tr w:rsidR="0018430A" w:rsidRPr="00A06C80" w14:paraId="194A8C0C" w14:textId="77777777" w:rsidTr="00640749">
        <w:tc>
          <w:tcPr>
            <w:tcW w:w="1560" w:type="dxa"/>
          </w:tcPr>
          <w:p w14:paraId="78DD2261" w14:textId="77777777" w:rsidR="0018430A" w:rsidRPr="00CE0F24" w:rsidRDefault="0018430A" w:rsidP="00704851">
            <w:pPr>
              <w:spacing w:before="120"/>
              <w:rPr>
                <w:rFonts w:ascii="Arial" w:eastAsiaTheme="minorHAnsi" w:hAnsi="Arial" w:cs="Arial"/>
                <w:sz w:val="21"/>
                <w:szCs w:val="21"/>
                <w:lang w:val="en-US" w:eastAsia="en-US"/>
              </w:rPr>
            </w:pPr>
            <w:r w:rsidRPr="00CE0F24">
              <w:rPr>
                <w:rFonts w:ascii="Arial" w:eastAsiaTheme="minorHAnsi" w:hAnsi="Arial" w:cs="Arial"/>
                <w:sz w:val="21"/>
                <w:szCs w:val="21"/>
                <w:lang w:val="en-US" w:eastAsia="en-US"/>
              </w:rPr>
              <w:t>98/22 (</w:t>
            </w:r>
            <w:proofErr w:type="spellStart"/>
            <w:r w:rsidRPr="00CE0F24">
              <w:rPr>
                <w:rFonts w:ascii="Arial" w:eastAsiaTheme="minorHAnsi" w:hAnsi="Arial" w:cs="Arial"/>
                <w:sz w:val="21"/>
                <w:szCs w:val="21"/>
                <w:lang w:val="en-US" w:eastAsia="en-US"/>
              </w:rPr>
              <w:t>i</w:t>
            </w:r>
            <w:proofErr w:type="spellEnd"/>
            <w:r w:rsidRPr="00CE0F24">
              <w:rPr>
                <w:rFonts w:ascii="Arial" w:eastAsiaTheme="minorHAnsi" w:hAnsi="Arial" w:cs="Arial"/>
                <w:sz w:val="21"/>
                <w:szCs w:val="21"/>
                <w:lang w:val="en-US" w:eastAsia="en-US"/>
              </w:rPr>
              <w:t>)</w:t>
            </w:r>
          </w:p>
        </w:tc>
        <w:tc>
          <w:tcPr>
            <w:tcW w:w="6804" w:type="dxa"/>
          </w:tcPr>
          <w:p w14:paraId="567CDC8C" w14:textId="77777777" w:rsidR="0018430A" w:rsidRDefault="0018430A" w:rsidP="00704851">
            <w:pPr>
              <w:spacing w:before="120"/>
              <w:rPr>
                <w:rFonts w:ascii="Arial" w:eastAsiaTheme="minorHAnsi" w:hAnsi="Arial" w:cs="Arial"/>
                <w:sz w:val="21"/>
                <w:szCs w:val="21"/>
                <w:lang w:val="en-US" w:eastAsia="en-US"/>
              </w:rPr>
            </w:pPr>
            <w:r>
              <w:rPr>
                <w:rFonts w:ascii="Arial" w:eastAsiaTheme="minorHAnsi" w:hAnsi="Arial" w:cs="Arial"/>
                <w:sz w:val="21"/>
                <w:szCs w:val="21"/>
                <w:lang w:val="en-US" w:eastAsia="en-US"/>
              </w:rPr>
              <w:t>EHT to discuss with PACT HR how to ensure that contractual arrangements for the proposed AH position (advertised internally) guaranteed that the staff member could return to existing terms and conditions, including any TLRs, without detriment if the AHT position could not be sustained.</w:t>
            </w:r>
          </w:p>
        </w:tc>
        <w:tc>
          <w:tcPr>
            <w:tcW w:w="1275" w:type="dxa"/>
          </w:tcPr>
          <w:p w14:paraId="0F25C3B3" w14:textId="77777777" w:rsidR="0018430A" w:rsidRDefault="0018430A" w:rsidP="00704851">
            <w:pPr>
              <w:spacing w:before="120"/>
              <w:rPr>
                <w:rFonts w:ascii="Arial" w:eastAsiaTheme="minorHAnsi" w:hAnsi="Arial" w:cs="Arial"/>
                <w:sz w:val="21"/>
                <w:szCs w:val="21"/>
                <w:lang w:val="en-US" w:eastAsia="en-US"/>
              </w:rPr>
            </w:pPr>
            <w:r>
              <w:rPr>
                <w:rFonts w:ascii="Arial" w:eastAsiaTheme="minorHAnsi" w:hAnsi="Arial" w:cs="Arial"/>
                <w:sz w:val="21"/>
                <w:szCs w:val="21"/>
                <w:lang w:val="en-US" w:eastAsia="en-US"/>
              </w:rPr>
              <w:t>J Cooper</w:t>
            </w:r>
          </w:p>
        </w:tc>
        <w:tc>
          <w:tcPr>
            <w:tcW w:w="1418" w:type="dxa"/>
          </w:tcPr>
          <w:p w14:paraId="36D15F87" w14:textId="77777777" w:rsidR="0018430A" w:rsidRDefault="0018430A" w:rsidP="00704851">
            <w:pPr>
              <w:spacing w:before="120"/>
              <w:rPr>
                <w:rFonts w:ascii="Arial" w:eastAsiaTheme="minorHAnsi" w:hAnsi="Arial" w:cs="Arial"/>
                <w:sz w:val="21"/>
                <w:szCs w:val="21"/>
                <w:lang w:val="en-US" w:eastAsia="en-US"/>
              </w:rPr>
            </w:pPr>
            <w:r>
              <w:rPr>
                <w:rFonts w:ascii="Arial" w:eastAsiaTheme="minorHAnsi" w:hAnsi="Arial" w:cs="Arial"/>
                <w:sz w:val="21"/>
                <w:szCs w:val="21"/>
                <w:lang w:val="en-US" w:eastAsia="en-US"/>
              </w:rPr>
              <w:t>05-05-2023</w:t>
            </w:r>
          </w:p>
        </w:tc>
      </w:tr>
      <w:tr w:rsidR="0018430A" w:rsidRPr="00A06C80" w14:paraId="0E5BFE27" w14:textId="77777777" w:rsidTr="00640749">
        <w:tc>
          <w:tcPr>
            <w:tcW w:w="1560" w:type="dxa"/>
          </w:tcPr>
          <w:p w14:paraId="25ABB8B2" w14:textId="77777777" w:rsidR="0018430A" w:rsidRPr="00CE0F24" w:rsidRDefault="0018430A" w:rsidP="00704851">
            <w:pPr>
              <w:spacing w:before="120"/>
              <w:rPr>
                <w:rFonts w:ascii="Arial" w:eastAsiaTheme="minorHAnsi" w:hAnsi="Arial" w:cs="Arial"/>
                <w:sz w:val="21"/>
                <w:szCs w:val="21"/>
                <w:lang w:val="en-US" w:eastAsia="en-US"/>
              </w:rPr>
            </w:pPr>
            <w:r w:rsidRPr="00CE0F24">
              <w:rPr>
                <w:rFonts w:ascii="Arial" w:eastAsiaTheme="minorHAnsi" w:hAnsi="Arial" w:cs="Arial"/>
                <w:sz w:val="21"/>
                <w:szCs w:val="21"/>
                <w:lang w:val="en-US" w:eastAsia="en-US"/>
              </w:rPr>
              <w:t>105/22 (</w:t>
            </w:r>
            <w:proofErr w:type="spellStart"/>
            <w:r w:rsidRPr="00CE0F24">
              <w:rPr>
                <w:rFonts w:ascii="Arial" w:eastAsiaTheme="minorHAnsi" w:hAnsi="Arial" w:cs="Arial"/>
                <w:sz w:val="21"/>
                <w:szCs w:val="21"/>
                <w:lang w:val="en-US" w:eastAsia="en-US"/>
              </w:rPr>
              <w:t>i</w:t>
            </w:r>
            <w:proofErr w:type="spellEnd"/>
            <w:r w:rsidRPr="00CE0F24">
              <w:rPr>
                <w:rFonts w:ascii="Arial" w:eastAsiaTheme="minorHAnsi" w:hAnsi="Arial" w:cs="Arial"/>
                <w:sz w:val="21"/>
                <w:szCs w:val="21"/>
                <w:lang w:val="en-US" w:eastAsia="en-US"/>
              </w:rPr>
              <w:t>)</w:t>
            </w:r>
          </w:p>
        </w:tc>
        <w:tc>
          <w:tcPr>
            <w:tcW w:w="6804" w:type="dxa"/>
          </w:tcPr>
          <w:p w14:paraId="47D94793" w14:textId="4D465A7B" w:rsidR="0018430A" w:rsidRDefault="0018430A" w:rsidP="00704851">
            <w:pPr>
              <w:spacing w:before="120"/>
              <w:rPr>
                <w:rFonts w:ascii="Arial" w:eastAsiaTheme="minorHAnsi" w:hAnsi="Arial" w:cs="Arial"/>
                <w:sz w:val="21"/>
                <w:szCs w:val="21"/>
                <w:lang w:val="en-US" w:eastAsia="en-US"/>
              </w:rPr>
            </w:pPr>
            <w:r>
              <w:rPr>
                <w:rFonts w:ascii="Arial" w:eastAsiaTheme="minorHAnsi" w:hAnsi="Arial" w:cs="Arial"/>
                <w:sz w:val="21"/>
                <w:szCs w:val="21"/>
                <w:lang w:val="en-US" w:eastAsia="en-US"/>
              </w:rPr>
              <w:t>HoS to send to Clerk for circulation details of the Connect the Classroom programme.</w:t>
            </w:r>
            <w:r w:rsidR="00CE0F24">
              <w:rPr>
                <w:rFonts w:ascii="Arial" w:eastAsiaTheme="minorHAnsi" w:hAnsi="Arial" w:cs="Arial"/>
                <w:sz w:val="21"/>
                <w:szCs w:val="21"/>
                <w:lang w:val="en-US" w:eastAsia="en-US"/>
              </w:rPr>
              <w:t xml:space="preserve">  </w:t>
            </w:r>
          </w:p>
        </w:tc>
        <w:tc>
          <w:tcPr>
            <w:tcW w:w="1275" w:type="dxa"/>
          </w:tcPr>
          <w:p w14:paraId="759BB41B" w14:textId="77777777" w:rsidR="0018430A" w:rsidRDefault="0018430A" w:rsidP="00704851">
            <w:pPr>
              <w:spacing w:before="120"/>
              <w:rPr>
                <w:rFonts w:ascii="Arial" w:eastAsiaTheme="minorHAnsi" w:hAnsi="Arial" w:cs="Arial"/>
                <w:sz w:val="21"/>
                <w:szCs w:val="21"/>
                <w:lang w:val="en-US" w:eastAsia="en-US"/>
              </w:rPr>
            </w:pPr>
            <w:r>
              <w:rPr>
                <w:rFonts w:ascii="Arial" w:eastAsiaTheme="minorHAnsi" w:hAnsi="Arial" w:cs="Arial"/>
                <w:sz w:val="21"/>
                <w:szCs w:val="21"/>
                <w:lang w:val="en-US" w:eastAsia="en-US"/>
              </w:rPr>
              <w:t xml:space="preserve">C Redman </w:t>
            </w:r>
          </w:p>
        </w:tc>
        <w:tc>
          <w:tcPr>
            <w:tcW w:w="1418" w:type="dxa"/>
          </w:tcPr>
          <w:p w14:paraId="71596A9D" w14:textId="77777777" w:rsidR="0018430A" w:rsidRDefault="0018430A" w:rsidP="00704851">
            <w:pPr>
              <w:spacing w:before="120"/>
              <w:rPr>
                <w:rFonts w:ascii="Arial" w:eastAsiaTheme="minorHAnsi" w:hAnsi="Arial" w:cs="Arial"/>
                <w:sz w:val="21"/>
                <w:szCs w:val="21"/>
                <w:lang w:val="en-US" w:eastAsia="en-US"/>
              </w:rPr>
            </w:pPr>
            <w:r>
              <w:rPr>
                <w:rFonts w:ascii="Arial" w:eastAsiaTheme="minorHAnsi" w:hAnsi="Arial" w:cs="Arial"/>
                <w:sz w:val="21"/>
                <w:szCs w:val="21"/>
                <w:lang w:val="en-US" w:eastAsia="en-US"/>
              </w:rPr>
              <w:t>26-05-2023</w:t>
            </w:r>
          </w:p>
        </w:tc>
      </w:tr>
      <w:tr w:rsidR="00C601B8" w:rsidRPr="001C7A83" w14:paraId="15720B70" w14:textId="77777777" w:rsidTr="00640749">
        <w:tc>
          <w:tcPr>
            <w:tcW w:w="1560" w:type="dxa"/>
          </w:tcPr>
          <w:p w14:paraId="4A76418D" w14:textId="08E70650" w:rsidR="00C601B8" w:rsidRPr="001C7A83" w:rsidRDefault="00C601B8" w:rsidP="00C601B8">
            <w:pPr>
              <w:spacing w:before="120"/>
              <w:rPr>
                <w:rFonts w:ascii="Arial" w:eastAsiaTheme="minorHAnsi" w:hAnsi="Arial" w:cs="Arial"/>
                <w:sz w:val="21"/>
                <w:szCs w:val="21"/>
                <w:lang w:val="en-US" w:eastAsia="en-US"/>
              </w:rPr>
            </w:pPr>
            <w:r w:rsidRPr="001C7A83">
              <w:rPr>
                <w:rFonts w:ascii="Arial" w:eastAsiaTheme="minorHAnsi" w:hAnsi="Arial" w:cs="Arial"/>
                <w:sz w:val="21"/>
                <w:szCs w:val="21"/>
                <w:lang w:val="en-US" w:eastAsia="en-US"/>
              </w:rPr>
              <w:t>119/22</w:t>
            </w:r>
          </w:p>
        </w:tc>
        <w:tc>
          <w:tcPr>
            <w:tcW w:w="6804" w:type="dxa"/>
          </w:tcPr>
          <w:p w14:paraId="35BDA0C1" w14:textId="1697FCCF" w:rsidR="00C601B8" w:rsidRPr="001C7A83" w:rsidRDefault="00C601B8" w:rsidP="00C601B8">
            <w:pPr>
              <w:spacing w:before="120"/>
              <w:rPr>
                <w:rFonts w:ascii="Arial" w:eastAsiaTheme="minorHAnsi" w:hAnsi="Arial" w:cs="Arial"/>
                <w:sz w:val="21"/>
                <w:szCs w:val="21"/>
                <w:lang w:val="en-US" w:eastAsia="en-US"/>
              </w:rPr>
            </w:pPr>
            <w:r w:rsidRPr="001C7A83">
              <w:rPr>
                <w:rFonts w:ascii="Arial" w:eastAsiaTheme="minorHAnsi" w:hAnsi="Arial" w:cs="Arial"/>
                <w:sz w:val="21"/>
                <w:szCs w:val="21"/>
                <w:lang w:val="en-US" w:eastAsia="en-US"/>
              </w:rPr>
              <w:t xml:space="preserve">EHT to arrange for Bursar to clarify how the budget and the bank account relate to each other. </w:t>
            </w:r>
          </w:p>
        </w:tc>
        <w:tc>
          <w:tcPr>
            <w:tcW w:w="1275" w:type="dxa"/>
          </w:tcPr>
          <w:p w14:paraId="46CCE07C" w14:textId="6852486E" w:rsidR="00C601B8" w:rsidRPr="001C7A83" w:rsidRDefault="00C601B8" w:rsidP="00C601B8">
            <w:pPr>
              <w:spacing w:before="120"/>
              <w:rPr>
                <w:rFonts w:ascii="Arial" w:eastAsiaTheme="minorHAnsi" w:hAnsi="Arial" w:cs="Arial"/>
                <w:sz w:val="21"/>
                <w:szCs w:val="21"/>
                <w:lang w:val="en-US" w:eastAsia="en-US"/>
              </w:rPr>
            </w:pPr>
            <w:r w:rsidRPr="001C7A83">
              <w:rPr>
                <w:rFonts w:ascii="Arial" w:eastAsiaTheme="minorHAnsi" w:hAnsi="Arial" w:cs="Arial"/>
                <w:sz w:val="21"/>
                <w:szCs w:val="21"/>
                <w:lang w:val="en-US" w:eastAsia="en-US"/>
              </w:rPr>
              <w:t>J Cooper</w:t>
            </w:r>
          </w:p>
        </w:tc>
        <w:tc>
          <w:tcPr>
            <w:tcW w:w="1418" w:type="dxa"/>
          </w:tcPr>
          <w:p w14:paraId="3CCCBCC1" w14:textId="30BCCDCB" w:rsidR="00C601B8" w:rsidRPr="001C7A83" w:rsidRDefault="001C7A83" w:rsidP="00C601B8">
            <w:pPr>
              <w:spacing w:before="120"/>
              <w:rPr>
                <w:rFonts w:ascii="Arial" w:eastAsiaTheme="minorHAnsi" w:hAnsi="Arial" w:cs="Arial"/>
                <w:sz w:val="21"/>
                <w:szCs w:val="21"/>
                <w:lang w:val="en-US" w:eastAsia="en-US"/>
              </w:rPr>
            </w:pPr>
            <w:r w:rsidRPr="001C7A83">
              <w:rPr>
                <w:rFonts w:ascii="Arial" w:eastAsiaTheme="minorHAnsi" w:hAnsi="Arial" w:cs="Arial"/>
                <w:sz w:val="21"/>
                <w:szCs w:val="21"/>
                <w:lang w:val="en-US" w:eastAsia="en-US"/>
              </w:rPr>
              <w:t>30-09-2023</w:t>
            </w:r>
          </w:p>
        </w:tc>
      </w:tr>
      <w:tr w:rsidR="00F6397E" w:rsidRPr="001C7A83" w14:paraId="0A3D070A" w14:textId="77777777" w:rsidTr="00640749">
        <w:tc>
          <w:tcPr>
            <w:tcW w:w="1560" w:type="dxa"/>
          </w:tcPr>
          <w:p w14:paraId="532D7A90" w14:textId="6645CF4A" w:rsidR="00F6397E" w:rsidRPr="001C7A83" w:rsidRDefault="00F6397E" w:rsidP="00F6397E">
            <w:pPr>
              <w:spacing w:before="120"/>
              <w:rPr>
                <w:rFonts w:ascii="Arial" w:eastAsiaTheme="minorHAnsi" w:hAnsi="Arial" w:cs="Arial"/>
                <w:sz w:val="21"/>
                <w:szCs w:val="21"/>
                <w:lang w:eastAsia="en-US"/>
              </w:rPr>
            </w:pPr>
            <w:r>
              <w:rPr>
                <w:rFonts w:ascii="Arial" w:eastAsiaTheme="minorHAnsi" w:hAnsi="Arial" w:cs="Arial"/>
                <w:sz w:val="21"/>
                <w:szCs w:val="21"/>
                <w:lang w:eastAsia="en-US"/>
              </w:rPr>
              <w:t>123/22</w:t>
            </w:r>
          </w:p>
        </w:tc>
        <w:tc>
          <w:tcPr>
            <w:tcW w:w="6804" w:type="dxa"/>
          </w:tcPr>
          <w:p w14:paraId="12C3CCF8" w14:textId="4A481870" w:rsidR="00F6397E" w:rsidRPr="001C7A83" w:rsidRDefault="00F6397E" w:rsidP="00F6397E">
            <w:pPr>
              <w:spacing w:before="120"/>
              <w:rPr>
                <w:rFonts w:ascii="Arial" w:eastAsiaTheme="minorHAnsi" w:hAnsi="Arial" w:cs="Arial"/>
                <w:sz w:val="21"/>
                <w:szCs w:val="21"/>
                <w:lang w:eastAsia="en-US"/>
              </w:rPr>
            </w:pPr>
            <w:r>
              <w:rPr>
                <w:rFonts w:ascii="Arial" w:eastAsiaTheme="minorHAnsi" w:hAnsi="Arial" w:cs="Arial"/>
                <w:sz w:val="21"/>
                <w:szCs w:val="21"/>
                <w:lang w:eastAsia="en-US"/>
              </w:rPr>
              <w:t>HoS to arrange for the updated Finance Policy Handbook to be placed on the school website.</w:t>
            </w:r>
          </w:p>
        </w:tc>
        <w:tc>
          <w:tcPr>
            <w:tcW w:w="1275" w:type="dxa"/>
          </w:tcPr>
          <w:p w14:paraId="7C9AF3B9" w14:textId="3F0D34DF" w:rsidR="00F6397E" w:rsidRPr="001C7A83" w:rsidRDefault="00F6397E" w:rsidP="00F6397E">
            <w:pPr>
              <w:spacing w:before="120"/>
              <w:rPr>
                <w:rFonts w:ascii="Arial" w:eastAsiaTheme="minorHAnsi" w:hAnsi="Arial" w:cs="Arial"/>
                <w:sz w:val="21"/>
                <w:szCs w:val="21"/>
                <w:lang w:eastAsia="en-US"/>
              </w:rPr>
            </w:pPr>
            <w:r>
              <w:rPr>
                <w:rFonts w:ascii="Arial" w:eastAsiaTheme="minorHAnsi" w:hAnsi="Arial" w:cs="Arial"/>
                <w:sz w:val="21"/>
                <w:szCs w:val="21"/>
                <w:lang w:val="en-US" w:eastAsia="en-US"/>
              </w:rPr>
              <w:t xml:space="preserve">C Redman </w:t>
            </w:r>
          </w:p>
        </w:tc>
        <w:tc>
          <w:tcPr>
            <w:tcW w:w="1418" w:type="dxa"/>
          </w:tcPr>
          <w:p w14:paraId="5F84F1CC" w14:textId="5442DB44" w:rsidR="00F6397E" w:rsidRPr="001C7A83" w:rsidRDefault="00F6397E" w:rsidP="00F6397E">
            <w:pPr>
              <w:spacing w:before="120"/>
              <w:rPr>
                <w:rFonts w:ascii="Arial" w:eastAsiaTheme="minorHAnsi" w:hAnsi="Arial" w:cs="Arial"/>
                <w:sz w:val="21"/>
                <w:szCs w:val="21"/>
                <w:lang w:eastAsia="en-US"/>
              </w:rPr>
            </w:pPr>
            <w:r>
              <w:rPr>
                <w:rFonts w:ascii="Arial" w:eastAsiaTheme="minorHAnsi" w:hAnsi="Arial" w:cs="Arial"/>
                <w:sz w:val="21"/>
                <w:szCs w:val="21"/>
                <w:lang w:eastAsia="en-US"/>
              </w:rPr>
              <w:t>31-07</w:t>
            </w:r>
            <w:r w:rsidR="007510F4">
              <w:rPr>
                <w:rFonts w:ascii="Arial" w:eastAsiaTheme="minorHAnsi" w:hAnsi="Arial" w:cs="Arial"/>
                <w:sz w:val="21"/>
                <w:szCs w:val="21"/>
                <w:lang w:eastAsia="en-US"/>
              </w:rPr>
              <w:t>-2023</w:t>
            </w:r>
          </w:p>
        </w:tc>
      </w:tr>
      <w:tr w:rsidR="0023482B" w:rsidRPr="00A06C80" w14:paraId="31E40462" w14:textId="77777777" w:rsidTr="00640749">
        <w:tc>
          <w:tcPr>
            <w:tcW w:w="1560" w:type="dxa"/>
          </w:tcPr>
          <w:p w14:paraId="6243BBA2" w14:textId="64747E2D" w:rsidR="0023482B" w:rsidRPr="0023482B" w:rsidRDefault="0023482B" w:rsidP="0023482B">
            <w:pPr>
              <w:spacing w:before="120"/>
              <w:rPr>
                <w:rFonts w:ascii="Arial" w:eastAsiaTheme="minorHAnsi" w:hAnsi="Arial" w:cs="Arial"/>
                <w:sz w:val="21"/>
                <w:szCs w:val="21"/>
                <w:lang w:eastAsia="en-US"/>
              </w:rPr>
            </w:pPr>
            <w:r w:rsidRPr="0023482B">
              <w:rPr>
                <w:rFonts w:ascii="Arial" w:eastAsiaTheme="minorHAnsi" w:hAnsi="Arial" w:cs="Arial"/>
                <w:sz w:val="21"/>
                <w:szCs w:val="21"/>
                <w:lang w:eastAsia="en-US"/>
              </w:rPr>
              <w:t>124/22</w:t>
            </w:r>
          </w:p>
        </w:tc>
        <w:tc>
          <w:tcPr>
            <w:tcW w:w="6804" w:type="dxa"/>
          </w:tcPr>
          <w:p w14:paraId="5B822E1C" w14:textId="431E1467" w:rsidR="0023482B" w:rsidRPr="0023482B" w:rsidRDefault="0023482B" w:rsidP="0023482B">
            <w:pPr>
              <w:spacing w:before="120"/>
              <w:rPr>
                <w:rFonts w:ascii="Arial" w:eastAsiaTheme="minorHAnsi" w:hAnsi="Arial" w:cs="Arial"/>
                <w:sz w:val="21"/>
                <w:szCs w:val="21"/>
                <w:lang w:eastAsia="en-US"/>
              </w:rPr>
            </w:pPr>
            <w:r w:rsidRPr="0023482B">
              <w:rPr>
                <w:rFonts w:ascii="Arial" w:eastAsiaTheme="minorHAnsi" w:hAnsi="Arial" w:cs="Arial"/>
                <w:sz w:val="21"/>
                <w:szCs w:val="21"/>
                <w:lang w:eastAsia="en-US"/>
              </w:rPr>
              <w:t>EHT to update GB on progress towards securing permanent leadership for September 2023.</w:t>
            </w:r>
          </w:p>
        </w:tc>
        <w:tc>
          <w:tcPr>
            <w:tcW w:w="1275" w:type="dxa"/>
          </w:tcPr>
          <w:p w14:paraId="2C2FD678" w14:textId="41D7CBAC" w:rsidR="0023482B" w:rsidRPr="0023482B" w:rsidRDefault="0023482B" w:rsidP="0023482B">
            <w:pPr>
              <w:spacing w:before="120"/>
              <w:rPr>
                <w:rFonts w:ascii="Arial" w:eastAsiaTheme="minorHAnsi" w:hAnsi="Arial" w:cs="Arial"/>
                <w:sz w:val="21"/>
                <w:szCs w:val="21"/>
                <w:lang w:eastAsia="en-US"/>
              </w:rPr>
            </w:pPr>
            <w:r w:rsidRPr="0023482B">
              <w:rPr>
                <w:rFonts w:ascii="Arial" w:eastAsiaTheme="minorHAnsi" w:hAnsi="Arial" w:cs="Arial"/>
                <w:sz w:val="21"/>
                <w:szCs w:val="21"/>
                <w:lang w:val="en-US" w:eastAsia="en-US"/>
              </w:rPr>
              <w:t>J Cooper</w:t>
            </w:r>
          </w:p>
        </w:tc>
        <w:tc>
          <w:tcPr>
            <w:tcW w:w="1418" w:type="dxa"/>
          </w:tcPr>
          <w:p w14:paraId="42437B75" w14:textId="3566772E" w:rsidR="0023482B" w:rsidRPr="001C7A83" w:rsidRDefault="0023482B" w:rsidP="0023482B">
            <w:pPr>
              <w:spacing w:before="120"/>
              <w:rPr>
                <w:rFonts w:ascii="Arial" w:eastAsiaTheme="minorHAnsi" w:hAnsi="Arial" w:cs="Arial"/>
                <w:sz w:val="21"/>
                <w:szCs w:val="21"/>
                <w:lang w:eastAsia="en-US"/>
              </w:rPr>
            </w:pPr>
            <w:r w:rsidRPr="0023482B">
              <w:rPr>
                <w:rFonts w:ascii="Arial" w:eastAsiaTheme="minorHAnsi" w:hAnsi="Arial" w:cs="Arial"/>
                <w:sz w:val="21"/>
                <w:szCs w:val="21"/>
                <w:lang w:eastAsia="en-US"/>
              </w:rPr>
              <w:t>12-07-2023</w:t>
            </w:r>
          </w:p>
        </w:tc>
      </w:tr>
    </w:tbl>
    <w:p w14:paraId="0A67124A" w14:textId="77777777" w:rsidR="001B4A7F" w:rsidRPr="00A06C80" w:rsidRDefault="001B4A7F" w:rsidP="001B4A7F">
      <w:pPr>
        <w:ind w:left="-709" w:right="-46"/>
        <w:rPr>
          <w:rFonts w:ascii="Arial" w:hAnsi="Arial" w:cs="Arial"/>
          <w:sz w:val="21"/>
          <w:szCs w:val="21"/>
        </w:rPr>
      </w:pPr>
    </w:p>
    <w:p w14:paraId="555A5468" w14:textId="77777777" w:rsidR="00C6233F" w:rsidRDefault="00C6233F" w:rsidP="001B4A7F">
      <w:pPr>
        <w:ind w:left="-709" w:right="-46"/>
        <w:rPr>
          <w:rFonts w:ascii="Arial" w:hAnsi="Arial" w:cs="Arial"/>
          <w:sz w:val="21"/>
          <w:szCs w:val="21"/>
        </w:rPr>
      </w:pPr>
    </w:p>
    <w:p w14:paraId="0CD1AD37" w14:textId="5CB06892" w:rsidR="00C6233F" w:rsidRPr="007F1079" w:rsidRDefault="007F1079" w:rsidP="007F1079">
      <w:pPr>
        <w:ind w:left="-567" w:right="-46"/>
        <w:rPr>
          <w:rFonts w:ascii="Arial" w:hAnsi="Arial" w:cs="Arial"/>
          <w:i/>
          <w:iCs/>
          <w:sz w:val="21"/>
          <w:szCs w:val="21"/>
        </w:rPr>
      </w:pPr>
      <w:r w:rsidRPr="007F1079">
        <w:rPr>
          <w:rFonts w:ascii="Arial" w:hAnsi="Arial" w:cs="Arial"/>
          <w:i/>
          <w:iCs/>
          <w:sz w:val="21"/>
          <w:szCs w:val="21"/>
        </w:rPr>
        <w:t>In the absence of Stefan Mills Sue West took the chair.</w:t>
      </w:r>
    </w:p>
    <w:p w14:paraId="3DBA43B0" w14:textId="77777777" w:rsidR="007F1079" w:rsidRDefault="007F1079" w:rsidP="001B4A7F">
      <w:pPr>
        <w:ind w:left="-709" w:right="-46"/>
        <w:rPr>
          <w:rFonts w:ascii="Arial" w:hAnsi="Arial" w:cs="Arial"/>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C6233F" w:rsidRPr="00A858B5" w14:paraId="23D9AEB6" w14:textId="77777777" w:rsidTr="00E02251">
        <w:tc>
          <w:tcPr>
            <w:tcW w:w="1134" w:type="dxa"/>
            <w:shd w:val="clear" w:color="auto" w:fill="4472C4" w:themeFill="accent1"/>
          </w:tcPr>
          <w:p w14:paraId="25CD06A9" w14:textId="1C30DD4B" w:rsidR="00C6233F" w:rsidRPr="00A858B5" w:rsidRDefault="00C6233F" w:rsidP="00730F75">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 xml:space="preserve">Res </w:t>
            </w:r>
            <w:r w:rsidR="00CC3C50">
              <w:rPr>
                <w:rFonts w:ascii="Arial" w:hAnsi="Arial" w:cs="Arial"/>
                <w:b/>
                <w:color w:val="FFFFFF" w:themeColor="background1"/>
                <w:sz w:val="18"/>
                <w:szCs w:val="18"/>
              </w:rPr>
              <w:t>114</w:t>
            </w:r>
            <w:r w:rsidRPr="00F35392">
              <w:rPr>
                <w:rFonts w:ascii="Arial" w:hAnsi="Arial" w:cs="Arial"/>
                <w:b/>
                <w:color w:val="FFFFFF" w:themeColor="background1"/>
                <w:sz w:val="18"/>
                <w:szCs w:val="18"/>
              </w:rPr>
              <w:t>/2</w:t>
            </w:r>
            <w:r w:rsidR="008D1D1E">
              <w:rPr>
                <w:rFonts w:ascii="Arial" w:hAnsi="Arial" w:cs="Arial"/>
                <w:b/>
                <w:color w:val="FFFFFF" w:themeColor="background1"/>
                <w:sz w:val="18"/>
                <w:szCs w:val="18"/>
              </w:rPr>
              <w:t>2</w:t>
            </w:r>
          </w:p>
        </w:tc>
        <w:tc>
          <w:tcPr>
            <w:tcW w:w="9923" w:type="dxa"/>
            <w:shd w:val="clear" w:color="auto" w:fill="4472C4" w:themeFill="accent1"/>
          </w:tcPr>
          <w:p w14:paraId="45853F49" w14:textId="77777777" w:rsidR="00C6233F" w:rsidRPr="00A858B5" w:rsidRDefault="00C6233F" w:rsidP="00730F75">
            <w:pPr>
              <w:ind w:right="-733"/>
              <w:rPr>
                <w:rFonts w:ascii="Arial" w:hAnsi="Arial" w:cs="Arial"/>
                <w:i/>
                <w:iCs/>
                <w:color w:val="FFFFFF" w:themeColor="background1"/>
                <w:sz w:val="21"/>
                <w:szCs w:val="21"/>
              </w:rPr>
            </w:pPr>
            <w:r w:rsidRPr="00A0665E">
              <w:rPr>
                <w:rFonts w:ascii="Arial" w:hAnsi="Arial" w:cs="Arial"/>
                <w:b/>
                <w:bCs/>
                <w:color w:val="FFFFFF" w:themeColor="background1"/>
                <w:sz w:val="21"/>
                <w:szCs w:val="21"/>
              </w:rPr>
              <w:t xml:space="preserve"> </w:t>
            </w:r>
            <w:r>
              <w:rPr>
                <w:rFonts w:ascii="Arial" w:hAnsi="Arial" w:cs="Arial"/>
                <w:b/>
                <w:bCs/>
                <w:color w:val="FFFFFF" w:themeColor="background1"/>
                <w:sz w:val="21"/>
                <w:szCs w:val="21"/>
              </w:rPr>
              <w:t>Apologies for absence and their acceptance</w:t>
            </w:r>
          </w:p>
        </w:tc>
      </w:tr>
    </w:tbl>
    <w:p w14:paraId="16CC4C42" w14:textId="59A0B6B5" w:rsidR="00C6233F" w:rsidRPr="00390F1F" w:rsidRDefault="00C6233F" w:rsidP="00390F1F">
      <w:pPr>
        <w:pStyle w:val="ListParagraph"/>
        <w:numPr>
          <w:ilvl w:val="0"/>
          <w:numId w:val="12"/>
        </w:numPr>
        <w:tabs>
          <w:tab w:val="num" w:pos="709"/>
          <w:tab w:val="num" w:pos="2160"/>
        </w:tabs>
        <w:spacing w:before="120"/>
        <w:ind w:right="-1017"/>
        <w:rPr>
          <w:rFonts w:ascii="Arial" w:hAnsi="Arial" w:cs="Arial"/>
          <w:sz w:val="21"/>
          <w:szCs w:val="21"/>
        </w:rPr>
      </w:pPr>
      <w:r w:rsidRPr="00390F1F">
        <w:rPr>
          <w:rFonts w:ascii="Arial" w:hAnsi="Arial" w:cs="Arial"/>
          <w:sz w:val="21"/>
          <w:szCs w:val="21"/>
        </w:rPr>
        <w:t xml:space="preserve">Apologies had been received, and were accepted, from </w:t>
      </w:r>
      <w:r w:rsidR="007F1079" w:rsidRPr="00390F1F">
        <w:rPr>
          <w:rFonts w:ascii="Arial" w:hAnsi="Arial" w:cs="Arial"/>
          <w:sz w:val="21"/>
          <w:szCs w:val="21"/>
        </w:rPr>
        <w:t xml:space="preserve">Stefan Mills and Emma Wainwright.  </w:t>
      </w:r>
      <w:r w:rsidR="00390F1F" w:rsidRPr="00390F1F">
        <w:rPr>
          <w:rFonts w:ascii="Arial" w:hAnsi="Arial" w:cs="Arial"/>
          <w:sz w:val="21"/>
          <w:szCs w:val="21"/>
        </w:rPr>
        <w:t>Adam O’Neill was expected to join the meeting shortly.  The Clerk confirmed that the meeting was quorate.</w:t>
      </w:r>
    </w:p>
    <w:p w14:paraId="68035E2E" w14:textId="77777777" w:rsidR="001C2CB1" w:rsidRDefault="001C2CB1" w:rsidP="00C6233F">
      <w:pPr>
        <w:tabs>
          <w:tab w:val="num" w:pos="0"/>
          <w:tab w:val="num" w:pos="709"/>
          <w:tab w:val="num" w:pos="2160"/>
        </w:tabs>
        <w:spacing w:before="120"/>
        <w:ind w:left="349" w:right="-733"/>
        <w:rPr>
          <w:rFonts w:ascii="Arial" w:hAnsi="Arial" w:cs="Arial"/>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C6233F" w:rsidRPr="00A858B5" w14:paraId="147D8937" w14:textId="77777777" w:rsidTr="00E02251">
        <w:tc>
          <w:tcPr>
            <w:tcW w:w="1134" w:type="dxa"/>
            <w:shd w:val="clear" w:color="auto" w:fill="4472C4" w:themeFill="accent1"/>
          </w:tcPr>
          <w:p w14:paraId="6A9CDF51" w14:textId="3DE46FA5" w:rsidR="00C6233F" w:rsidRPr="00A858B5" w:rsidRDefault="00C6233F" w:rsidP="00730F75">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lastRenderedPageBreak/>
              <w:t xml:space="preserve">Res </w:t>
            </w:r>
            <w:r w:rsidR="00CC3C50">
              <w:rPr>
                <w:rFonts w:ascii="Arial" w:hAnsi="Arial" w:cs="Arial"/>
                <w:b/>
                <w:color w:val="FFFFFF" w:themeColor="background1"/>
                <w:sz w:val="18"/>
                <w:szCs w:val="18"/>
              </w:rPr>
              <w:t>115</w:t>
            </w:r>
            <w:r w:rsidRPr="00F35392">
              <w:rPr>
                <w:rFonts w:ascii="Arial" w:hAnsi="Arial" w:cs="Arial"/>
                <w:b/>
                <w:color w:val="FFFFFF" w:themeColor="background1"/>
                <w:sz w:val="18"/>
                <w:szCs w:val="18"/>
              </w:rPr>
              <w:t>/2</w:t>
            </w:r>
            <w:r w:rsidR="008D1D1E">
              <w:rPr>
                <w:rFonts w:ascii="Arial" w:hAnsi="Arial" w:cs="Arial"/>
                <w:b/>
                <w:color w:val="FFFFFF" w:themeColor="background1"/>
                <w:sz w:val="18"/>
                <w:szCs w:val="18"/>
              </w:rPr>
              <w:t>2</w:t>
            </w:r>
          </w:p>
        </w:tc>
        <w:tc>
          <w:tcPr>
            <w:tcW w:w="9923" w:type="dxa"/>
            <w:shd w:val="clear" w:color="auto" w:fill="4472C4" w:themeFill="accent1"/>
          </w:tcPr>
          <w:p w14:paraId="1F302163" w14:textId="77777777" w:rsidR="00C6233F" w:rsidRPr="00A858B5" w:rsidRDefault="00C6233F" w:rsidP="00730F75">
            <w:pPr>
              <w:ind w:right="-733"/>
              <w:rPr>
                <w:rFonts w:ascii="Arial" w:hAnsi="Arial" w:cs="Arial"/>
                <w:i/>
                <w:iCs/>
                <w:color w:val="FFFFFF" w:themeColor="background1"/>
                <w:sz w:val="21"/>
                <w:szCs w:val="21"/>
              </w:rPr>
            </w:pPr>
            <w:r w:rsidRPr="00A0665E">
              <w:rPr>
                <w:rFonts w:ascii="Arial" w:hAnsi="Arial" w:cs="Arial"/>
                <w:b/>
                <w:bCs/>
                <w:color w:val="FFFFFF" w:themeColor="background1"/>
                <w:sz w:val="21"/>
                <w:szCs w:val="21"/>
              </w:rPr>
              <w:t xml:space="preserve"> </w:t>
            </w:r>
            <w:r>
              <w:rPr>
                <w:rFonts w:ascii="Arial" w:hAnsi="Arial" w:cs="Arial"/>
                <w:b/>
                <w:bCs/>
                <w:color w:val="FFFFFF" w:themeColor="background1"/>
                <w:sz w:val="21"/>
                <w:szCs w:val="21"/>
              </w:rPr>
              <w:t xml:space="preserve">Notification </w:t>
            </w:r>
            <w:r w:rsidRPr="00F37986">
              <w:rPr>
                <w:rFonts w:ascii="Arial" w:hAnsi="Arial" w:cs="Arial"/>
                <w:b/>
                <w:color w:val="FFFFFF" w:themeColor="background1"/>
                <w:sz w:val="21"/>
                <w:szCs w:val="21"/>
              </w:rPr>
              <w:t>of other urgent business and requests to vary the agenda order</w:t>
            </w:r>
          </w:p>
        </w:tc>
      </w:tr>
    </w:tbl>
    <w:p w14:paraId="0C20D68E" w14:textId="180A01F8" w:rsidR="00C6233F" w:rsidRPr="004210C0" w:rsidRDefault="00C6233F" w:rsidP="00A7489D">
      <w:pPr>
        <w:pStyle w:val="ListParagraph"/>
        <w:numPr>
          <w:ilvl w:val="0"/>
          <w:numId w:val="12"/>
        </w:numPr>
        <w:tabs>
          <w:tab w:val="num" w:pos="720"/>
        </w:tabs>
        <w:spacing w:before="120"/>
        <w:ind w:right="-733"/>
        <w:rPr>
          <w:rFonts w:ascii="Arial" w:hAnsi="Arial" w:cs="Arial"/>
          <w:sz w:val="21"/>
          <w:szCs w:val="21"/>
        </w:rPr>
      </w:pPr>
      <w:r w:rsidRPr="004210C0">
        <w:rPr>
          <w:rFonts w:ascii="Arial" w:hAnsi="Arial" w:cs="Arial"/>
          <w:sz w:val="21"/>
          <w:szCs w:val="21"/>
        </w:rPr>
        <w:t>No other business was notified and there were no requests to vary the agenda.</w:t>
      </w:r>
      <w:r w:rsidR="00B90415">
        <w:rPr>
          <w:rFonts w:ascii="Arial" w:hAnsi="Arial" w:cs="Arial"/>
          <w:sz w:val="21"/>
          <w:szCs w:val="21"/>
        </w:rPr>
        <w:t xml:space="preserve">  The Committee agreed to take Item Res 124/22 at the end of the meeting.</w:t>
      </w:r>
    </w:p>
    <w:p w14:paraId="62D3BB4F" w14:textId="77777777" w:rsidR="00C6233F" w:rsidRDefault="00C6233F" w:rsidP="00C6233F">
      <w:pPr>
        <w:tabs>
          <w:tab w:val="num" w:pos="0"/>
          <w:tab w:val="num" w:pos="1080"/>
        </w:tabs>
        <w:spacing w:before="120"/>
        <w:ind w:left="1800" w:right="-733" w:hanging="1080"/>
        <w:rPr>
          <w:rFonts w:ascii="Arial" w:hAnsi="Arial" w:cs="Arial"/>
          <w:bCs/>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C6233F" w:rsidRPr="00A858B5" w14:paraId="5805BF12" w14:textId="77777777" w:rsidTr="00E02251">
        <w:tc>
          <w:tcPr>
            <w:tcW w:w="1134" w:type="dxa"/>
            <w:shd w:val="clear" w:color="auto" w:fill="4472C4" w:themeFill="accent1"/>
          </w:tcPr>
          <w:p w14:paraId="6FC5A89A" w14:textId="0FDF6B86" w:rsidR="00C6233F" w:rsidRPr="00A858B5" w:rsidRDefault="00C6233F" w:rsidP="00730F75">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 xml:space="preserve">Res </w:t>
            </w:r>
            <w:r w:rsidR="00CC3C50">
              <w:rPr>
                <w:rFonts w:ascii="Arial" w:hAnsi="Arial" w:cs="Arial"/>
                <w:b/>
                <w:color w:val="FFFFFF" w:themeColor="background1"/>
                <w:sz w:val="18"/>
                <w:szCs w:val="18"/>
              </w:rPr>
              <w:t>116/22</w:t>
            </w:r>
          </w:p>
        </w:tc>
        <w:tc>
          <w:tcPr>
            <w:tcW w:w="9923" w:type="dxa"/>
            <w:shd w:val="clear" w:color="auto" w:fill="4472C4" w:themeFill="accent1"/>
          </w:tcPr>
          <w:p w14:paraId="0CE21329" w14:textId="517514A1" w:rsidR="00C6233F" w:rsidRPr="00A858B5" w:rsidRDefault="00C6233F" w:rsidP="00730F75">
            <w:pPr>
              <w:ind w:right="-733"/>
              <w:rPr>
                <w:rFonts w:ascii="Arial" w:hAnsi="Arial" w:cs="Arial"/>
                <w:i/>
                <w:iCs/>
                <w:color w:val="FFFFFF" w:themeColor="background1"/>
                <w:sz w:val="21"/>
                <w:szCs w:val="21"/>
              </w:rPr>
            </w:pPr>
            <w:r w:rsidRPr="00A0665E">
              <w:rPr>
                <w:rFonts w:ascii="Arial" w:hAnsi="Arial" w:cs="Arial"/>
                <w:b/>
                <w:bCs/>
                <w:color w:val="FFFFFF" w:themeColor="background1"/>
                <w:sz w:val="21"/>
                <w:szCs w:val="21"/>
              </w:rPr>
              <w:t xml:space="preserve"> </w:t>
            </w:r>
            <w:r>
              <w:rPr>
                <w:rFonts w:ascii="Arial" w:hAnsi="Arial" w:cs="Arial"/>
                <w:b/>
                <w:bCs/>
                <w:color w:val="FFFFFF" w:themeColor="background1"/>
                <w:sz w:val="21"/>
                <w:szCs w:val="21"/>
              </w:rPr>
              <w:t>De</w:t>
            </w:r>
            <w:r w:rsidR="00C70DBF">
              <w:rPr>
                <w:rFonts w:ascii="Arial" w:hAnsi="Arial" w:cs="Arial"/>
                <w:b/>
                <w:bCs/>
                <w:color w:val="FFFFFF" w:themeColor="background1"/>
                <w:sz w:val="21"/>
                <w:szCs w:val="21"/>
              </w:rPr>
              <w:t>c</w:t>
            </w:r>
            <w:r>
              <w:rPr>
                <w:rFonts w:ascii="Arial" w:hAnsi="Arial" w:cs="Arial"/>
                <w:b/>
                <w:bCs/>
                <w:color w:val="FFFFFF" w:themeColor="background1"/>
                <w:sz w:val="21"/>
                <w:szCs w:val="21"/>
              </w:rPr>
              <w:t xml:space="preserve">larations </w:t>
            </w:r>
            <w:r w:rsidRPr="00F37986">
              <w:rPr>
                <w:rFonts w:ascii="Arial" w:hAnsi="Arial" w:cs="Arial"/>
                <w:b/>
                <w:color w:val="FFFFFF" w:themeColor="background1"/>
                <w:sz w:val="21"/>
                <w:szCs w:val="21"/>
              </w:rPr>
              <w:t>of interest for items on this agenda</w:t>
            </w:r>
          </w:p>
        </w:tc>
      </w:tr>
    </w:tbl>
    <w:p w14:paraId="1A6849E7" w14:textId="55F47329" w:rsidR="00C6233F" w:rsidRPr="00BA7FE1" w:rsidRDefault="00390F1F" w:rsidP="00A7489D">
      <w:pPr>
        <w:pStyle w:val="ListParagraph"/>
        <w:numPr>
          <w:ilvl w:val="0"/>
          <w:numId w:val="12"/>
        </w:numPr>
        <w:tabs>
          <w:tab w:val="num" w:pos="720"/>
        </w:tabs>
        <w:spacing w:before="120"/>
        <w:ind w:right="-733"/>
        <w:rPr>
          <w:rFonts w:ascii="Arial" w:hAnsi="Arial" w:cs="Arial"/>
          <w:sz w:val="21"/>
          <w:szCs w:val="21"/>
        </w:rPr>
      </w:pPr>
      <w:r>
        <w:rPr>
          <w:rFonts w:ascii="Arial" w:hAnsi="Arial" w:cs="Arial"/>
          <w:sz w:val="21"/>
          <w:szCs w:val="21"/>
        </w:rPr>
        <w:t>The Head of School declared an interest in Item Res 124/22</w:t>
      </w:r>
      <w:r w:rsidR="00B90415">
        <w:rPr>
          <w:rFonts w:ascii="Arial" w:hAnsi="Arial" w:cs="Arial"/>
          <w:sz w:val="21"/>
          <w:szCs w:val="21"/>
        </w:rPr>
        <w:t>.</w:t>
      </w:r>
    </w:p>
    <w:p w14:paraId="6BC008C4" w14:textId="77777777" w:rsidR="00CA737D" w:rsidRDefault="00CA737D" w:rsidP="00C6233F">
      <w:pPr>
        <w:tabs>
          <w:tab w:val="num" w:pos="0"/>
          <w:tab w:val="num" w:pos="1080"/>
        </w:tabs>
        <w:spacing w:before="120"/>
        <w:ind w:left="1789" w:right="-733" w:hanging="1080"/>
        <w:rPr>
          <w:rFonts w:ascii="Arial" w:hAnsi="Arial" w:cs="Arial"/>
          <w:bCs/>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C6233F" w:rsidRPr="00A858B5" w14:paraId="2734381C" w14:textId="77777777" w:rsidTr="00E02251">
        <w:tc>
          <w:tcPr>
            <w:tcW w:w="1134" w:type="dxa"/>
            <w:shd w:val="clear" w:color="auto" w:fill="4472C4" w:themeFill="accent1"/>
          </w:tcPr>
          <w:p w14:paraId="35E446A7" w14:textId="6BA09D5A" w:rsidR="00C6233F" w:rsidRPr="00A858B5" w:rsidRDefault="00C6233F" w:rsidP="00730F75">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 xml:space="preserve">Res </w:t>
            </w:r>
            <w:r w:rsidR="00CC3C50">
              <w:rPr>
                <w:rFonts w:ascii="Arial" w:hAnsi="Arial" w:cs="Arial"/>
                <w:b/>
                <w:color w:val="FFFFFF" w:themeColor="background1"/>
                <w:sz w:val="18"/>
                <w:szCs w:val="18"/>
              </w:rPr>
              <w:t>117</w:t>
            </w:r>
            <w:r w:rsidR="00BA0572">
              <w:rPr>
                <w:rFonts w:ascii="Arial" w:hAnsi="Arial" w:cs="Arial"/>
                <w:b/>
                <w:color w:val="FFFFFF" w:themeColor="background1"/>
                <w:sz w:val="18"/>
                <w:szCs w:val="18"/>
              </w:rPr>
              <w:t>/</w:t>
            </w:r>
            <w:r w:rsidRPr="00F35392">
              <w:rPr>
                <w:rFonts w:ascii="Arial" w:hAnsi="Arial" w:cs="Arial"/>
                <w:b/>
                <w:color w:val="FFFFFF" w:themeColor="background1"/>
                <w:sz w:val="18"/>
                <w:szCs w:val="18"/>
              </w:rPr>
              <w:t>2</w:t>
            </w:r>
            <w:r w:rsidR="008D1D1E">
              <w:rPr>
                <w:rFonts w:ascii="Arial" w:hAnsi="Arial" w:cs="Arial"/>
                <w:b/>
                <w:color w:val="FFFFFF" w:themeColor="background1"/>
                <w:sz w:val="18"/>
                <w:szCs w:val="18"/>
              </w:rPr>
              <w:t>2</w:t>
            </w:r>
          </w:p>
        </w:tc>
        <w:tc>
          <w:tcPr>
            <w:tcW w:w="9923" w:type="dxa"/>
            <w:shd w:val="clear" w:color="auto" w:fill="4472C4" w:themeFill="accent1"/>
          </w:tcPr>
          <w:p w14:paraId="11774239" w14:textId="45B6AFC6" w:rsidR="00C6233F" w:rsidRPr="00A858B5" w:rsidRDefault="00C6233F" w:rsidP="00730F75">
            <w:pPr>
              <w:ind w:right="-733"/>
              <w:rPr>
                <w:rFonts w:ascii="Arial" w:hAnsi="Arial" w:cs="Arial"/>
                <w:i/>
                <w:iCs/>
                <w:color w:val="FFFFFF" w:themeColor="background1"/>
                <w:sz w:val="21"/>
                <w:szCs w:val="21"/>
              </w:rPr>
            </w:pPr>
            <w:r w:rsidRPr="00A0665E">
              <w:rPr>
                <w:rFonts w:ascii="Arial" w:hAnsi="Arial" w:cs="Arial"/>
                <w:b/>
                <w:bCs/>
                <w:color w:val="FFFFFF" w:themeColor="background1"/>
                <w:sz w:val="21"/>
                <w:szCs w:val="21"/>
              </w:rPr>
              <w:t xml:space="preserve"> </w:t>
            </w:r>
            <w:r>
              <w:rPr>
                <w:rFonts w:ascii="Arial" w:hAnsi="Arial" w:cs="Arial"/>
                <w:b/>
                <w:bCs/>
                <w:color w:val="FFFFFF" w:themeColor="background1"/>
                <w:sz w:val="21"/>
                <w:szCs w:val="21"/>
              </w:rPr>
              <w:t xml:space="preserve">Minutes </w:t>
            </w:r>
            <w:r w:rsidRPr="00F37986">
              <w:rPr>
                <w:rFonts w:ascii="Arial" w:hAnsi="Arial" w:cs="Arial"/>
                <w:b/>
                <w:color w:val="FFFFFF" w:themeColor="background1"/>
                <w:sz w:val="21"/>
                <w:szCs w:val="21"/>
              </w:rPr>
              <w:t xml:space="preserve">of meeting held on </w:t>
            </w:r>
            <w:r w:rsidR="00ED335E">
              <w:rPr>
                <w:rFonts w:ascii="Arial" w:hAnsi="Arial" w:cs="Arial"/>
                <w:b/>
                <w:color w:val="FFFFFF" w:themeColor="background1"/>
                <w:sz w:val="21"/>
                <w:szCs w:val="21"/>
              </w:rPr>
              <w:t>26 April 2023</w:t>
            </w:r>
            <w:r w:rsidRPr="00F37986">
              <w:rPr>
                <w:rFonts w:ascii="Arial" w:hAnsi="Arial" w:cs="Arial"/>
                <w:b/>
                <w:color w:val="FFFFFF" w:themeColor="background1"/>
                <w:sz w:val="21"/>
                <w:szCs w:val="21"/>
              </w:rPr>
              <w:t xml:space="preserve"> and matters arising</w:t>
            </w:r>
          </w:p>
        </w:tc>
      </w:tr>
    </w:tbl>
    <w:p w14:paraId="1319F2E3" w14:textId="1889B2EE" w:rsidR="00C6233F" w:rsidRPr="00BA7FE1" w:rsidRDefault="00C6233F" w:rsidP="00A7489D">
      <w:pPr>
        <w:pStyle w:val="ListParagraph"/>
        <w:numPr>
          <w:ilvl w:val="1"/>
          <w:numId w:val="12"/>
        </w:numPr>
        <w:spacing w:before="120"/>
        <w:ind w:right="-733"/>
        <w:rPr>
          <w:rFonts w:ascii="Arial" w:hAnsi="Arial" w:cs="Arial"/>
          <w:i/>
          <w:sz w:val="21"/>
          <w:szCs w:val="21"/>
          <w:u w:val="single"/>
        </w:rPr>
      </w:pPr>
      <w:r w:rsidRPr="00BA7FE1">
        <w:rPr>
          <w:rFonts w:ascii="Arial" w:hAnsi="Arial" w:cs="Arial"/>
          <w:b/>
          <w:i/>
          <w:sz w:val="21"/>
          <w:szCs w:val="21"/>
        </w:rPr>
        <w:t>The minutes were agreed as a true record of the meeting.</w:t>
      </w:r>
    </w:p>
    <w:p w14:paraId="4B862305" w14:textId="77777777" w:rsidR="005A159E" w:rsidRDefault="005A159E"/>
    <w:tbl>
      <w:tblPr>
        <w:tblW w:w="9925" w:type="dxa"/>
        <w:tblInd w:w="567" w:type="dxa"/>
        <w:tblLayout w:type="fixed"/>
        <w:tblLook w:val="04A0" w:firstRow="1" w:lastRow="0" w:firstColumn="1" w:lastColumn="0" w:noHBand="0" w:noVBand="1"/>
      </w:tblPr>
      <w:tblGrid>
        <w:gridCol w:w="993"/>
        <w:gridCol w:w="7512"/>
        <w:gridCol w:w="1420"/>
      </w:tblGrid>
      <w:tr w:rsidR="00BA7FE1" w:rsidRPr="00A858B5" w14:paraId="6C813575" w14:textId="77777777" w:rsidTr="00AC4980">
        <w:tc>
          <w:tcPr>
            <w:tcW w:w="9921" w:type="dxa"/>
            <w:gridSpan w:val="3"/>
            <w:shd w:val="clear" w:color="auto" w:fill="2F5496" w:themeFill="accent1" w:themeFillShade="BF"/>
          </w:tcPr>
          <w:p w14:paraId="4597D2DD" w14:textId="1BCEA7E5" w:rsidR="00BA7FE1" w:rsidRPr="00A858B5" w:rsidRDefault="00ED335E" w:rsidP="00ED335E">
            <w:pPr>
              <w:jc w:val="center"/>
              <w:rPr>
                <w:rFonts w:ascii="Arial" w:hAnsi="Arial" w:cs="Arial"/>
                <w:i/>
                <w:iCs/>
                <w:color w:val="FFFFFF" w:themeColor="background1"/>
                <w:sz w:val="21"/>
                <w:szCs w:val="21"/>
              </w:rPr>
            </w:pPr>
            <w:r>
              <w:rPr>
                <w:rFonts w:ascii="Arial" w:hAnsi="Arial" w:cs="Arial"/>
                <w:b/>
                <w:bCs/>
                <w:color w:val="FFFFFF" w:themeColor="background1"/>
                <w:sz w:val="21"/>
                <w:szCs w:val="21"/>
              </w:rPr>
              <w:t>Update on a</w:t>
            </w:r>
            <w:r w:rsidR="00314DDE">
              <w:rPr>
                <w:rFonts w:ascii="Arial" w:hAnsi="Arial" w:cs="Arial"/>
                <w:b/>
                <w:bCs/>
                <w:color w:val="FFFFFF" w:themeColor="background1"/>
                <w:sz w:val="21"/>
                <w:szCs w:val="21"/>
              </w:rPr>
              <w:t>ctions</w:t>
            </w:r>
            <w:r w:rsidR="00BA7FE1" w:rsidRPr="00F37986">
              <w:rPr>
                <w:rFonts w:ascii="Arial" w:hAnsi="Arial" w:cs="Arial"/>
                <w:b/>
                <w:color w:val="FFFFFF" w:themeColor="background1"/>
                <w:sz w:val="21"/>
                <w:szCs w:val="21"/>
              </w:rPr>
              <w:t xml:space="preserve"> arising</w:t>
            </w:r>
            <w:r>
              <w:rPr>
                <w:rFonts w:ascii="Arial" w:hAnsi="Arial" w:cs="Arial"/>
                <w:b/>
                <w:color w:val="FFFFFF" w:themeColor="background1"/>
                <w:sz w:val="21"/>
                <w:szCs w:val="21"/>
              </w:rPr>
              <w:t xml:space="preserve"> from previous meeting</w:t>
            </w:r>
          </w:p>
        </w:tc>
      </w:tr>
      <w:tr w:rsidR="005A159E" w:rsidRPr="00FB3545" w14:paraId="3462DF27" w14:textId="77777777" w:rsidTr="00AC4980">
        <w:tc>
          <w:tcPr>
            <w:tcW w:w="993" w:type="dxa"/>
            <w:shd w:val="clear" w:color="auto" w:fill="8EAADB" w:themeFill="accent1" w:themeFillTint="99"/>
          </w:tcPr>
          <w:p w14:paraId="16E8F4AF" w14:textId="77777777" w:rsidR="00C6233F" w:rsidRPr="00FB3545" w:rsidRDefault="00C6233F" w:rsidP="00730F75">
            <w:pPr>
              <w:rPr>
                <w:rFonts w:ascii="Arial" w:hAnsi="Arial" w:cs="Arial"/>
                <w:b/>
                <w:color w:val="FFFFFF" w:themeColor="background1"/>
                <w:sz w:val="20"/>
                <w:szCs w:val="20"/>
              </w:rPr>
            </w:pPr>
            <w:r w:rsidRPr="00FB3545">
              <w:rPr>
                <w:rFonts w:ascii="Arial" w:hAnsi="Arial" w:cs="Arial"/>
                <w:b/>
                <w:color w:val="FFFFFF" w:themeColor="background1"/>
                <w:sz w:val="20"/>
                <w:szCs w:val="20"/>
              </w:rPr>
              <w:t>Item</w:t>
            </w:r>
          </w:p>
        </w:tc>
        <w:tc>
          <w:tcPr>
            <w:tcW w:w="7512" w:type="dxa"/>
            <w:shd w:val="clear" w:color="auto" w:fill="8EAADB" w:themeFill="accent1" w:themeFillTint="99"/>
          </w:tcPr>
          <w:p w14:paraId="01FF9D58" w14:textId="77777777" w:rsidR="00C6233F" w:rsidRPr="00FB3545" w:rsidRDefault="00C6233F" w:rsidP="00AC4980">
            <w:pPr>
              <w:ind w:right="-538"/>
              <w:rPr>
                <w:rFonts w:ascii="Arial" w:hAnsi="Arial" w:cs="Arial"/>
                <w:b/>
                <w:color w:val="FFFFFF" w:themeColor="background1"/>
                <w:sz w:val="20"/>
                <w:szCs w:val="20"/>
              </w:rPr>
            </w:pPr>
            <w:r w:rsidRPr="00FB3545">
              <w:rPr>
                <w:rFonts w:ascii="Arial" w:hAnsi="Arial" w:cs="Arial"/>
                <w:b/>
                <w:color w:val="FFFFFF" w:themeColor="background1"/>
                <w:sz w:val="20"/>
                <w:szCs w:val="20"/>
              </w:rPr>
              <w:t>Action</w:t>
            </w:r>
          </w:p>
        </w:tc>
        <w:tc>
          <w:tcPr>
            <w:tcW w:w="1420" w:type="dxa"/>
            <w:shd w:val="clear" w:color="auto" w:fill="8EAADB" w:themeFill="accent1" w:themeFillTint="99"/>
          </w:tcPr>
          <w:p w14:paraId="4643DC2F" w14:textId="77777777" w:rsidR="00C6233F" w:rsidRPr="00A54F6C" w:rsidRDefault="00C6233F" w:rsidP="005A159E">
            <w:pPr>
              <w:rPr>
                <w:rFonts w:ascii="Arial" w:hAnsi="Arial" w:cs="Arial"/>
                <w:b/>
                <w:color w:val="FFFFFF" w:themeColor="background1"/>
                <w:sz w:val="20"/>
                <w:szCs w:val="20"/>
              </w:rPr>
            </w:pPr>
            <w:r w:rsidRPr="00A54F6C">
              <w:rPr>
                <w:rFonts w:ascii="Arial" w:hAnsi="Arial" w:cs="Arial"/>
                <w:b/>
                <w:color w:val="FFFFFF" w:themeColor="background1"/>
                <w:sz w:val="20"/>
                <w:szCs w:val="20"/>
              </w:rPr>
              <w:t>Status</w:t>
            </w:r>
          </w:p>
        </w:tc>
      </w:tr>
    </w:tbl>
    <w:tbl>
      <w:tblPr>
        <w:tblStyle w:val="TableGrid"/>
        <w:tblW w:w="9923"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
        <w:gridCol w:w="7646"/>
        <w:gridCol w:w="1418"/>
      </w:tblGrid>
      <w:tr w:rsidR="00AC4980" w:rsidRPr="00A06C80" w14:paraId="7795A2F3" w14:textId="77777777" w:rsidTr="00AC4980">
        <w:tc>
          <w:tcPr>
            <w:tcW w:w="859" w:type="dxa"/>
          </w:tcPr>
          <w:p w14:paraId="65A9FA20" w14:textId="77777777" w:rsidR="00AC4980" w:rsidRPr="00E455CA" w:rsidRDefault="00AC4980" w:rsidP="00704851">
            <w:pPr>
              <w:spacing w:before="120"/>
              <w:rPr>
                <w:rFonts w:ascii="Arial" w:eastAsiaTheme="minorHAnsi" w:hAnsi="Arial" w:cs="Arial"/>
                <w:sz w:val="21"/>
                <w:szCs w:val="21"/>
                <w:lang w:val="en-US" w:eastAsia="en-US"/>
              </w:rPr>
            </w:pPr>
            <w:r w:rsidRPr="00E455CA">
              <w:rPr>
                <w:rFonts w:ascii="Arial" w:eastAsiaTheme="minorHAnsi" w:hAnsi="Arial" w:cs="Arial"/>
                <w:sz w:val="21"/>
                <w:szCs w:val="21"/>
                <w:lang w:val="en-US" w:eastAsia="en-US"/>
              </w:rPr>
              <w:t>98/22</w:t>
            </w:r>
            <w:r>
              <w:rPr>
                <w:rFonts w:ascii="Arial" w:eastAsiaTheme="minorHAnsi" w:hAnsi="Arial" w:cs="Arial"/>
                <w:sz w:val="21"/>
                <w:szCs w:val="21"/>
                <w:lang w:val="en-US" w:eastAsia="en-US"/>
              </w:rPr>
              <w:t xml:space="preserve"> (</w:t>
            </w:r>
            <w:proofErr w:type="spellStart"/>
            <w:r>
              <w:rPr>
                <w:rFonts w:ascii="Arial" w:eastAsiaTheme="minorHAnsi" w:hAnsi="Arial" w:cs="Arial"/>
                <w:sz w:val="21"/>
                <w:szCs w:val="21"/>
                <w:lang w:val="en-US" w:eastAsia="en-US"/>
              </w:rPr>
              <w:t>i</w:t>
            </w:r>
            <w:proofErr w:type="spellEnd"/>
            <w:r>
              <w:rPr>
                <w:rFonts w:ascii="Arial" w:eastAsiaTheme="minorHAnsi" w:hAnsi="Arial" w:cs="Arial"/>
                <w:sz w:val="21"/>
                <w:szCs w:val="21"/>
                <w:lang w:val="en-US" w:eastAsia="en-US"/>
              </w:rPr>
              <w:t>)</w:t>
            </w:r>
          </w:p>
        </w:tc>
        <w:tc>
          <w:tcPr>
            <w:tcW w:w="7646" w:type="dxa"/>
          </w:tcPr>
          <w:p w14:paraId="444DF61C" w14:textId="3B9F76EE" w:rsidR="00AC4980" w:rsidRDefault="00AC4980" w:rsidP="00704851">
            <w:pPr>
              <w:spacing w:before="120"/>
              <w:rPr>
                <w:rFonts w:ascii="Arial" w:eastAsiaTheme="minorHAnsi" w:hAnsi="Arial" w:cs="Arial"/>
                <w:sz w:val="21"/>
                <w:szCs w:val="21"/>
                <w:lang w:val="en-US" w:eastAsia="en-US"/>
              </w:rPr>
            </w:pPr>
            <w:r w:rsidRPr="0018430A">
              <w:rPr>
                <w:rFonts w:ascii="Arial" w:eastAsiaTheme="minorHAnsi" w:hAnsi="Arial" w:cs="Arial"/>
                <w:i/>
                <w:iCs/>
                <w:sz w:val="21"/>
                <w:szCs w:val="21"/>
                <w:lang w:val="en-US" w:eastAsia="en-US"/>
              </w:rPr>
              <w:t>EHT to discuss with PACT HR how to ensure that contractual arrangements for the proposed AH</w:t>
            </w:r>
            <w:r>
              <w:rPr>
                <w:rFonts w:ascii="Arial" w:eastAsiaTheme="minorHAnsi" w:hAnsi="Arial" w:cs="Arial"/>
                <w:i/>
                <w:iCs/>
                <w:sz w:val="21"/>
                <w:szCs w:val="21"/>
                <w:lang w:val="en-US" w:eastAsia="en-US"/>
              </w:rPr>
              <w:t>T</w:t>
            </w:r>
            <w:r w:rsidRPr="0018430A">
              <w:rPr>
                <w:rFonts w:ascii="Arial" w:eastAsiaTheme="minorHAnsi" w:hAnsi="Arial" w:cs="Arial"/>
                <w:i/>
                <w:iCs/>
                <w:sz w:val="21"/>
                <w:szCs w:val="21"/>
                <w:lang w:val="en-US" w:eastAsia="en-US"/>
              </w:rPr>
              <w:t xml:space="preserve"> position (advertised internally) guaranteed that the staff member could return to existing terms and conditions, including any TLRs, without detriment if the AHT position could not be sustained.</w:t>
            </w:r>
          </w:p>
          <w:p w14:paraId="44ED98BB" w14:textId="78F00D35" w:rsidR="00AC4980" w:rsidRPr="0018430A" w:rsidRDefault="00AC4980" w:rsidP="00704851">
            <w:pPr>
              <w:spacing w:before="120"/>
              <w:rPr>
                <w:rFonts w:ascii="Arial" w:eastAsiaTheme="minorHAnsi" w:hAnsi="Arial" w:cs="Arial"/>
                <w:sz w:val="21"/>
                <w:szCs w:val="21"/>
                <w:lang w:val="en-US" w:eastAsia="en-US"/>
              </w:rPr>
            </w:pPr>
            <w:r>
              <w:rPr>
                <w:rFonts w:ascii="Arial" w:eastAsiaTheme="minorHAnsi" w:hAnsi="Arial" w:cs="Arial"/>
                <w:sz w:val="21"/>
                <w:szCs w:val="21"/>
                <w:lang w:val="en-US" w:eastAsia="en-US"/>
              </w:rPr>
              <w:t>The EHT said that discussions were underway with PACT HR: he would report their outcome to the Governing Body meeting on 12 July 2023.</w:t>
            </w:r>
          </w:p>
        </w:tc>
        <w:tc>
          <w:tcPr>
            <w:tcW w:w="1418" w:type="dxa"/>
          </w:tcPr>
          <w:p w14:paraId="6A09287B" w14:textId="077CA52E" w:rsidR="00AC4980" w:rsidRPr="00D7244D" w:rsidRDefault="00AC4980" w:rsidP="00D7244D">
            <w:pPr>
              <w:spacing w:before="120"/>
              <w:ind w:left="-113"/>
              <w:jc w:val="center"/>
              <w:rPr>
                <w:rFonts w:ascii="Arial" w:eastAsiaTheme="minorHAnsi" w:hAnsi="Arial" w:cs="Arial"/>
                <w:b/>
                <w:bCs/>
                <w:sz w:val="21"/>
                <w:szCs w:val="21"/>
                <w:lang w:val="en-US" w:eastAsia="en-US"/>
              </w:rPr>
            </w:pPr>
            <w:r w:rsidRPr="00D7244D">
              <w:rPr>
                <w:rFonts w:ascii="Arial" w:eastAsiaTheme="minorHAnsi" w:hAnsi="Arial" w:cs="Arial"/>
                <w:b/>
                <w:bCs/>
                <w:sz w:val="21"/>
                <w:szCs w:val="21"/>
                <w:lang w:val="en-US" w:eastAsia="en-US"/>
              </w:rPr>
              <w:t>Ongoing</w:t>
            </w:r>
          </w:p>
        </w:tc>
      </w:tr>
      <w:tr w:rsidR="00AC4980" w:rsidRPr="00A06C80" w14:paraId="59F92CB4" w14:textId="77777777" w:rsidTr="00AC4980">
        <w:tc>
          <w:tcPr>
            <w:tcW w:w="859" w:type="dxa"/>
          </w:tcPr>
          <w:p w14:paraId="42993FAF" w14:textId="77777777" w:rsidR="00AC4980" w:rsidRPr="00E455CA" w:rsidRDefault="00AC4980" w:rsidP="00704851">
            <w:pPr>
              <w:spacing w:before="120"/>
              <w:rPr>
                <w:rFonts w:ascii="Arial" w:eastAsiaTheme="minorHAnsi" w:hAnsi="Arial" w:cs="Arial"/>
                <w:sz w:val="21"/>
                <w:szCs w:val="21"/>
                <w:lang w:val="en-US" w:eastAsia="en-US"/>
              </w:rPr>
            </w:pPr>
            <w:r w:rsidRPr="00E455CA">
              <w:rPr>
                <w:rFonts w:ascii="Arial" w:eastAsiaTheme="minorHAnsi" w:hAnsi="Arial" w:cs="Arial"/>
                <w:sz w:val="21"/>
                <w:szCs w:val="21"/>
                <w:lang w:val="en-US" w:eastAsia="en-US"/>
              </w:rPr>
              <w:t>98/22</w:t>
            </w:r>
            <w:r>
              <w:rPr>
                <w:rFonts w:ascii="Arial" w:eastAsiaTheme="minorHAnsi" w:hAnsi="Arial" w:cs="Arial"/>
                <w:sz w:val="21"/>
                <w:szCs w:val="21"/>
                <w:lang w:val="en-US" w:eastAsia="en-US"/>
              </w:rPr>
              <w:t xml:space="preserve"> (ii)</w:t>
            </w:r>
          </w:p>
        </w:tc>
        <w:tc>
          <w:tcPr>
            <w:tcW w:w="7646" w:type="dxa"/>
          </w:tcPr>
          <w:p w14:paraId="40DCE23B" w14:textId="77777777" w:rsidR="00AC4980" w:rsidRDefault="00AC4980" w:rsidP="00704851">
            <w:pPr>
              <w:spacing w:before="120"/>
              <w:rPr>
                <w:rFonts w:ascii="Arial" w:eastAsiaTheme="minorHAnsi" w:hAnsi="Arial" w:cs="Arial"/>
                <w:sz w:val="21"/>
                <w:szCs w:val="21"/>
                <w:lang w:val="en-US" w:eastAsia="en-US"/>
              </w:rPr>
            </w:pPr>
            <w:r w:rsidRPr="0018430A">
              <w:rPr>
                <w:rFonts w:ascii="Arial" w:eastAsiaTheme="minorHAnsi" w:hAnsi="Arial" w:cs="Arial"/>
                <w:i/>
                <w:iCs/>
                <w:sz w:val="21"/>
                <w:szCs w:val="21"/>
                <w:lang w:val="en-US" w:eastAsia="en-US"/>
              </w:rPr>
              <w:t>HoS to amend the staffing structure to show the proposed AHT position as full time.</w:t>
            </w:r>
          </w:p>
          <w:p w14:paraId="0C2CFCB6" w14:textId="49F3799A" w:rsidR="00AC4980" w:rsidRPr="00D64EE5" w:rsidRDefault="00AC4980" w:rsidP="00704851">
            <w:pPr>
              <w:spacing w:before="120"/>
              <w:rPr>
                <w:rFonts w:ascii="Arial" w:eastAsiaTheme="minorHAnsi" w:hAnsi="Arial" w:cs="Arial"/>
                <w:sz w:val="21"/>
                <w:szCs w:val="21"/>
                <w:lang w:val="en-US" w:eastAsia="en-US"/>
              </w:rPr>
            </w:pPr>
            <w:r w:rsidRPr="00E07632">
              <w:rPr>
                <w:rFonts w:ascii="Arial" w:eastAsiaTheme="minorHAnsi" w:hAnsi="Arial" w:cs="Arial"/>
                <w:sz w:val="21"/>
                <w:szCs w:val="21"/>
                <w:lang w:val="en-US" w:eastAsia="en-US"/>
              </w:rPr>
              <w:t xml:space="preserve">Completed. </w:t>
            </w:r>
          </w:p>
        </w:tc>
        <w:tc>
          <w:tcPr>
            <w:tcW w:w="1418" w:type="dxa"/>
          </w:tcPr>
          <w:p w14:paraId="34E78751" w14:textId="02AEA06C" w:rsidR="00AC4980" w:rsidRPr="00D7244D" w:rsidRDefault="00AC4980" w:rsidP="00D7244D">
            <w:pPr>
              <w:spacing w:before="120"/>
              <w:ind w:left="-113"/>
              <w:jc w:val="center"/>
              <w:rPr>
                <w:rFonts w:ascii="Arial" w:eastAsiaTheme="minorHAnsi" w:hAnsi="Arial" w:cs="Arial"/>
                <w:b/>
                <w:bCs/>
                <w:sz w:val="21"/>
                <w:szCs w:val="21"/>
                <w:lang w:val="en-US" w:eastAsia="en-US"/>
              </w:rPr>
            </w:pPr>
            <w:r>
              <w:rPr>
                <w:rFonts w:ascii="Arial" w:eastAsiaTheme="minorHAnsi" w:hAnsi="Arial" w:cs="Arial"/>
                <w:b/>
                <w:bCs/>
                <w:sz w:val="21"/>
                <w:szCs w:val="21"/>
                <w:lang w:val="en-US" w:eastAsia="en-US"/>
              </w:rPr>
              <w:t>Closed</w:t>
            </w:r>
          </w:p>
        </w:tc>
      </w:tr>
      <w:tr w:rsidR="00AC4980" w:rsidRPr="00A06C80" w14:paraId="0590941C" w14:textId="77777777" w:rsidTr="00AC4980">
        <w:tc>
          <w:tcPr>
            <w:tcW w:w="859" w:type="dxa"/>
          </w:tcPr>
          <w:p w14:paraId="4734CC3B" w14:textId="77777777" w:rsidR="00AC4980" w:rsidRPr="00E455CA" w:rsidRDefault="00AC4980" w:rsidP="00704851">
            <w:pPr>
              <w:spacing w:before="120"/>
              <w:rPr>
                <w:rFonts w:ascii="Arial" w:eastAsiaTheme="minorHAnsi" w:hAnsi="Arial" w:cs="Arial"/>
                <w:sz w:val="21"/>
                <w:szCs w:val="21"/>
                <w:lang w:val="en-US" w:eastAsia="en-US"/>
              </w:rPr>
            </w:pPr>
            <w:r>
              <w:rPr>
                <w:rFonts w:ascii="Arial" w:eastAsiaTheme="minorHAnsi" w:hAnsi="Arial" w:cs="Arial"/>
                <w:sz w:val="21"/>
                <w:szCs w:val="21"/>
                <w:lang w:val="en-US" w:eastAsia="en-US"/>
              </w:rPr>
              <w:t>105/22 (</w:t>
            </w:r>
            <w:proofErr w:type="spellStart"/>
            <w:r>
              <w:rPr>
                <w:rFonts w:ascii="Arial" w:eastAsiaTheme="minorHAnsi" w:hAnsi="Arial" w:cs="Arial"/>
                <w:sz w:val="21"/>
                <w:szCs w:val="21"/>
                <w:lang w:val="en-US" w:eastAsia="en-US"/>
              </w:rPr>
              <w:t>i</w:t>
            </w:r>
            <w:proofErr w:type="spellEnd"/>
            <w:r>
              <w:rPr>
                <w:rFonts w:ascii="Arial" w:eastAsiaTheme="minorHAnsi" w:hAnsi="Arial" w:cs="Arial"/>
                <w:sz w:val="21"/>
                <w:szCs w:val="21"/>
                <w:lang w:val="en-US" w:eastAsia="en-US"/>
              </w:rPr>
              <w:t>)</w:t>
            </w:r>
          </w:p>
        </w:tc>
        <w:tc>
          <w:tcPr>
            <w:tcW w:w="7646" w:type="dxa"/>
          </w:tcPr>
          <w:p w14:paraId="636C501F" w14:textId="77777777" w:rsidR="00AC4980" w:rsidRDefault="00AC4980" w:rsidP="00704851">
            <w:pPr>
              <w:spacing w:before="120"/>
              <w:rPr>
                <w:rFonts w:ascii="Arial" w:eastAsiaTheme="minorHAnsi" w:hAnsi="Arial" w:cs="Arial"/>
                <w:sz w:val="21"/>
                <w:szCs w:val="21"/>
                <w:lang w:val="en-US" w:eastAsia="en-US"/>
              </w:rPr>
            </w:pPr>
            <w:r w:rsidRPr="0018430A">
              <w:rPr>
                <w:rFonts w:ascii="Arial" w:eastAsiaTheme="minorHAnsi" w:hAnsi="Arial" w:cs="Arial"/>
                <w:i/>
                <w:iCs/>
                <w:sz w:val="21"/>
                <w:szCs w:val="21"/>
                <w:lang w:val="en-US" w:eastAsia="en-US"/>
              </w:rPr>
              <w:t>HoS to send to Clerk for circulation details of the Connect the Classroom programme.</w:t>
            </w:r>
          </w:p>
          <w:p w14:paraId="4F8BE147" w14:textId="1C21CDF7" w:rsidR="00AC4980" w:rsidRPr="00754BCD" w:rsidRDefault="00AC4980" w:rsidP="00704851">
            <w:pPr>
              <w:spacing w:before="120"/>
              <w:rPr>
                <w:rFonts w:ascii="Arial" w:eastAsiaTheme="minorHAnsi" w:hAnsi="Arial" w:cs="Arial"/>
                <w:sz w:val="21"/>
                <w:szCs w:val="21"/>
                <w:lang w:val="en-US" w:eastAsia="en-US"/>
              </w:rPr>
            </w:pPr>
            <w:r>
              <w:rPr>
                <w:rFonts w:ascii="Arial" w:eastAsiaTheme="minorHAnsi" w:hAnsi="Arial" w:cs="Arial"/>
                <w:sz w:val="21"/>
                <w:szCs w:val="21"/>
                <w:lang w:val="en-US" w:eastAsia="en-US"/>
              </w:rPr>
              <w:t>Not yet actioned.</w:t>
            </w:r>
          </w:p>
        </w:tc>
        <w:tc>
          <w:tcPr>
            <w:tcW w:w="1418" w:type="dxa"/>
          </w:tcPr>
          <w:p w14:paraId="444E4592" w14:textId="631EB775" w:rsidR="00AC4980" w:rsidRPr="00D7244D" w:rsidRDefault="00AC4980" w:rsidP="00D7244D">
            <w:pPr>
              <w:spacing w:before="120"/>
              <w:ind w:left="-113"/>
              <w:jc w:val="center"/>
              <w:rPr>
                <w:rFonts w:ascii="Arial" w:eastAsiaTheme="minorHAnsi" w:hAnsi="Arial" w:cs="Arial"/>
                <w:b/>
                <w:bCs/>
                <w:sz w:val="21"/>
                <w:szCs w:val="21"/>
                <w:lang w:val="en-US" w:eastAsia="en-US"/>
              </w:rPr>
            </w:pPr>
            <w:r>
              <w:rPr>
                <w:rFonts w:ascii="Arial" w:eastAsiaTheme="minorHAnsi" w:hAnsi="Arial" w:cs="Arial"/>
                <w:b/>
                <w:bCs/>
                <w:sz w:val="21"/>
                <w:szCs w:val="21"/>
                <w:lang w:val="en-US" w:eastAsia="en-US"/>
              </w:rPr>
              <w:t>Ongoing</w:t>
            </w:r>
          </w:p>
        </w:tc>
      </w:tr>
      <w:tr w:rsidR="00AC4980" w:rsidRPr="00A06C80" w14:paraId="2A639978" w14:textId="77777777" w:rsidTr="00AC4980">
        <w:tc>
          <w:tcPr>
            <w:tcW w:w="859" w:type="dxa"/>
          </w:tcPr>
          <w:p w14:paraId="168EAE5F" w14:textId="77777777" w:rsidR="00AC4980" w:rsidRPr="00E455CA" w:rsidRDefault="00AC4980" w:rsidP="00704851">
            <w:pPr>
              <w:spacing w:before="120"/>
              <w:rPr>
                <w:rFonts w:ascii="Arial" w:eastAsiaTheme="minorHAnsi" w:hAnsi="Arial" w:cs="Arial"/>
                <w:sz w:val="21"/>
                <w:szCs w:val="21"/>
                <w:lang w:val="en-US" w:eastAsia="en-US"/>
              </w:rPr>
            </w:pPr>
            <w:r>
              <w:rPr>
                <w:rFonts w:ascii="Arial" w:eastAsiaTheme="minorHAnsi" w:hAnsi="Arial" w:cs="Arial"/>
                <w:sz w:val="21"/>
                <w:szCs w:val="21"/>
                <w:lang w:val="en-US" w:eastAsia="en-US"/>
              </w:rPr>
              <w:t>105/22 (ii)</w:t>
            </w:r>
          </w:p>
        </w:tc>
        <w:tc>
          <w:tcPr>
            <w:tcW w:w="7646" w:type="dxa"/>
          </w:tcPr>
          <w:p w14:paraId="43408903" w14:textId="77777777" w:rsidR="00AC4980" w:rsidRDefault="00AC4980" w:rsidP="00704851">
            <w:pPr>
              <w:spacing w:before="120"/>
              <w:rPr>
                <w:rFonts w:ascii="Arial" w:eastAsiaTheme="minorHAnsi" w:hAnsi="Arial" w:cs="Arial"/>
                <w:sz w:val="21"/>
                <w:szCs w:val="21"/>
                <w:lang w:val="en-US" w:eastAsia="en-US"/>
              </w:rPr>
            </w:pPr>
            <w:r w:rsidRPr="0018430A">
              <w:rPr>
                <w:rFonts w:ascii="Arial" w:eastAsiaTheme="minorHAnsi" w:hAnsi="Arial" w:cs="Arial"/>
                <w:i/>
                <w:iCs/>
                <w:sz w:val="21"/>
                <w:szCs w:val="21"/>
                <w:lang w:val="en-US" w:eastAsia="en-US"/>
              </w:rPr>
              <w:t>HoS to check whether the Business Administrator requires governor approval of the Primary T SLA prior to the financial audit and, if so, notify the Clerk to arrange approval by e-mail.</w:t>
            </w:r>
          </w:p>
          <w:p w14:paraId="7AC42ED3" w14:textId="3BF3E367" w:rsidR="00AC4980" w:rsidRPr="00754BCD" w:rsidRDefault="00AC4980" w:rsidP="00704851">
            <w:pPr>
              <w:spacing w:before="120"/>
              <w:rPr>
                <w:rFonts w:ascii="Arial" w:eastAsiaTheme="minorHAnsi" w:hAnsi="Arial" w:cs="Arial"/>
                <w:sz w:val="21"/>
                <w:szCs w:val="21"/>
                <w:lang w:val="en-US" w:eastAsia="en-US"/>
              </w:rPr>
            </w:pPr>
            <w:r w:rsidRPr="00CE0F24">
              <w:rPr>
                <w:rFonts w:ascii="Arial" w:eastAsiaTheme="minorHAnsi" w:hAnsi="Arial" w:cs="Arial"/>
                <w:sz w:val="21"/>
                <w:szCs w:val="21"/>
                <w:lang w:val="en-US" w:eastAsia="en-US"/>
              </w:rPr>
              <w:t>See Item Res 121/22 below.</w:t>
            </w:r>
          </w:p>
        </w:tc>
        <w:tc>
          <w:tcPr>
            <w:tcW w:w="1418" w:type="dxa"/>
          </w:tcPr>
          <w:p w14:paraId="53455D52" w14:textId="25A92CF9" w:rsidR="00AC4980" w:rsidRPr="00D7244D" w:rsidRDefault="00AC4980" w:rsidP="00D7244D">
            <w:pPr>
              <w:spacing w:before="120"/>
              <w:ind w:left="-113"/>
              <w:jc w:val="center"/>
              <w:rPr>
                <w:rFonts w:ascii="Arial" w:eastAsiaTheme="minorHAnsi" w:hAnsi="Arial" w:cs="Arial"/>
                <w:b/>
                <w:bCs/>
                <w:sz w:val="21"/>
                <w:szCs w:val="21"/>
                <w:lang w:val="en-US" w:eastAsia="en-US"/>
              </w:rPr>
            </w:pPr>
            <w:r>
              <w:rPr>
                <w:rFonts w:ascii="Arial" w:eastAsiaTheme="minorHAnsi" w:hAnsi="Arial" w:cs="Arial"/>
                <w:b/>
                <w:bCs/>
                <w:sz w:val="21"/>
                <w:szCs w:val="21"/>
                <w:lang w:val="en-US" w:eastAsia="en-US"/>
              </w:rPr>
              <w:t>Closed</w:t>
            </w:r>
          </w:p>
        </w:tc>
      </w:tr>
      <w:tr w:rsidR="00AC4980" w:rsidRPr="00A06C80" w14:paraId="363DEC8E" w14:textId="77777777" w:rsidTr="00AC4980">
        <w:tc>
          <w:tcPr>
            <w:tcW w:w="859" w:type="dxa"/>
          </w:tcPr>
          <w:p w14:paraId="4A0362CA" w14:textId="77777777" w:rsidR="00AC4980" w:rsidRPr="00E455CA" w:rsidRDefault="00AC4980" w:rsidP="00704851">
            <w:pPr>
              <w:spacing w:before="120"/>
              <w:rPr>
                <w:rFonts w:ascii="Arial" w:eastAsiaTheme="minorHAnsi" w:hAnsi="Arial" w:cs="Arial"/>
                <w:sz w:val="21"/>
                <w:szCs w:val="21"/>
                <w:lang w:val="en-US" w:eastAsia="en-US"/>
              </w:rPr>
            </w:pPr>
            <w:r>
              <w:rPr>
                <w:rFonts w:ascii="Arial" w:eastAsiaTheme="minorHAnsi" w:hAnsi="Arial" w:cs="Arial"/>
                <w:sz w:val="21"/>
                <w:szCs w:val="21"/>
                <w:lang w:val="en-US" w:eastAsia="en-US"/>
              </w:rPr>
              <w:t>107</w:t>
            </w:r>
            <w:r w:rsidRPr="00E455CA">
              <w:rPr>
                <w:rFonts w:ascii="Arial" w:eastAsiaTheme="minorHAnsi" w:hAnsi="Arial" w:cs="Arial"/>
                <w:sz w:val="21"/>
                <w:szCs w:val="21"/>
                <w:lang w:val="en-US" w:eastAsia="en-US"/>
              </w:rPr>
              <w:t>/22</w:t>
            </w:r>
          </w:p>
        </w:tc>
        <w:tc>
          <w:tcPr>
            <w:tcW w:w="7646" w:type="dxa"/>
          </w:tcPr>
          <w:p w14:paraId="226D5680" w14:textId="77777777" w:rsidR="00AC4980" w:rsidRDefault="00AC4980" w:rsidP="00704851">
            <w:pPr>
              <w:spacing w:before="120"/>
              <w:rPr>
                <w:rFonts w:ascii="Arial" w:eastAsiaTheme="minorHAnsi" w:hAnsi="Arial" w:cs="Arial"/>
                <w:sz w:val="21"/>
                <w:szCs w:val="21"/>
                <w:lang w:val="en-US" w:eastAsia="en-US"/>
              </w:rPr>
            </w:pPr>
            <w:r w:rsidRPr="0018430A">
              <w:rPr>
                <w:rFonts w:ascii="Arial" w:eastAsiaTheme="minorHAnsi" w:hAnsi="Arial" w:cs="Arial"/>
                <w:i/>
                <w:iCs/>
                <w:sz w:val="21"/>
                <w:szCs w:val="21"/>
                <w:lang w:val="en-US" w:eastAsia="en-US"/>
              </w:rPr>
              <w:t>HoS to check with the Bursar that use of the Biscuit and Sweet fund to pay for refitting the library as a corporate space did not raise issues of propriety.</w:t>
            </w:r>
          </w:p>
          <w:p w14:paraId="7EF1C32F" w14:textId="4236B2A3" w:rsidR="00AC4980" w:rsidRPr="00127600" w:rsidRDefault="00AC4980" w:rsidP="00704851">
            <w:pPr>
              <w:spacing w:before="120"/>
              <w:rPr>
                <w:rFonts w:ascii="Arial" w:eastAsiaTheme="minorHAnsi" w:hAnsi="Arial" w:cs="Arial"/>
                <w:sz w:val="21"/>
                <w:szCs w:val="21"/>
                <w:lang w:val="en-US" w:eastAsia="en-US"/>
              </w:rPr>
            </w:pPr>
            <w:r>
              <w:rPr>
                <w:rFonts w:ascii="Arial" w:eastAsiaTheme="minorHAnsi" w:hAnsi="Arial" w:cs="Arial"/>
                <w:sz w:val="21"/>
                <w:szCs w:val="21"/>
                <w:lang w:val="en-US" w:eastAsia="en-US"/>
              </w:rPr>
              <w:t xml:space="preserve">The HoS confirmed that the use of the </w:t>
            </w:r>
            <w:r w:rsidRPr="00D74ABA">
              <w:rPr>
                <w:rFonts w:ascii="Arial" w:eastAsiaTheme="minorHAnsi" w:hAnsi="Arial" w:cs="Arial"/>
                <w:sz w:val="21"/>
                <w:szCs w:val="21"/>
                <w:lang w:val="en-US" w:eastAsia="en-US"/>
              </w:rPr>
              <w:t>Biscuit and Sweet fund</w:t>
            </w:r>
            <w:r>
              <w:rPr>
                <w:rFonts w:ascii="Arial" w:eastAsiaTheme="minorHAnsi" w:hAnsi="Arial" w:cs="Arial"/>
                <w:sz w:val="21"/>
                <w:szCs w:val="21"/>
                <w:lang w:val="en-US" w:eastAsia="en-US"/>
              </w:rPr>
              <w:t xml:space="preserve"> (aka the School Fund) </w:t>
            </w:r>
            <w:r w:rsidRPr="00D74ABA">
              <w:rPr>
                <w:rFonts w:ascii="Arial" w:eastAsiaTheme="minorHAnsi" w:hAnsi="Arial" w:cs="Arial"/>
                <w:sz w:val="21"/>
                <w:szCs w:val="21"/>
                <w:lang w:val="en-US" w:eastAsia="en-US"/>
              </w:rPr>
              <w:t>did not raise issues of propriety.</w:t>
            </w:r>
          </w:p>
        </w:tc>
        <w:tc>
          <w:tcPr>
            <w:tcW w:w="1418" w:type="dxa"/>
          </w:tcPr>
          <w:p w14:paraId="1BD9E02E" w14:textId="7FDA5755" w:rsidR="00AC4980" w:rsidRPr="00D7244D" w:rsidRDefault="00AC4980" w:rsidP="00D7244D">
            <w:pPr>
              <w:spacing w:before="120"/>
              <w:ind w:left="-113"/>
              <w:jc w:val="center"/>
              <w:rPr>
                <w:rFonts w:ascii="Arial" w:eastAsiaTheme="minorHAnsi" w:hAnsi="Arial" w:cs="Arial"/>
                <w:b/>
                <w:bCs/>
                <w:sz w:val="21"/>
                <w:szCs w:val="21"/>
                <w:lang w:val="en-US" w:eastAsia="en-US"/>
              </w:rPr>
            </w:pPr>
            <w:r>
              <w:rPr>
                <w:rFonts w:ascii="Arial" w:eastAsiaTheme="minorHAnsi" w:hAnsi="Arial" w:cs="Arial"/>
                <w:b/>
                <w:bCs/>
                <w:sz w:val="21"/>
                <w:szCs w:val="21"/>
                <w:lang w:val="en-US" w:eastAsia="en-US"/>
              </w:rPr>
              <w:t>Closed</w:t>
            </w:r>
          </w:p>
        </w:tc>
      </w:tr>
    </w:tbl>
    <w:p w14:paraId="2C02713C" w14:textId="77777777" w:rsidR="00D74ABA" w:rsidRDefault="00D74ABA"/>
    <w:p w14:paraId="5AAC4F01" w14:textId="5621DFF7" w:rsidR="00D74ABA" w:rsidRPr="00AC4980" w:rsidRDefault="00D74ABA" w:rsidP="00D74ABA">
      <w:pPr>
        <w:ind w:left="-567"/>
        <w:rPr>
          <w:rFonts w:ascii="Arial" w:hAnsi="Arial" w:cs="Arial"/>
          <w:i/>
          <w:iCs/>
          <w:sz w:val="21"/>
          <w:szCs w:val="21"/>
        </w:rPr>
      </w:pPr>
      <w:r w:rsidRPr="00AC4980">
        <w:rPr>
          <w:rFonts w:ascii="Arial" w:hAnsi="Arial" w:cs="Arial"/>
          <w:i/>
          <w:iCs/>
          <w:sz w:val="21"/>
          <w:szCs w:val="21"/>
        </w:rPr>
        <w:t>Adam O’Neill joined the meeting at 1.21pm</w:t>
      </w:r>
    </w:p>
    <w:tbl>
      <w:tblPr>
        <w:tblStyle w:val="TableGrid"/>
        <w:tblW w:w="9639"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
        <w:gridCol w:w="7646"/>
        <w:gridCol w:w="1134"/>
      </w:tblGrid>
      <w:tr w:rsidR="00AC4980" w:rsidRPr="00A06C80" w14:paraId="293948C1" w14:textId="77777777" w:rsidTr="00AC4980">
        <w:tc>
          <w:tcPr>
            <w:tcW w:w="859" w:type="dxa"/>
          </w:tcPr>
          <w:p w14:paraId="00A8C334" w14:textId="77777777" w:rsidR="00AC4980" w:rsidRPr="007444D4" w:rsidRDefault="00AC4980" w:rsidP="00704851">
            <w:pPr>
              <w:spacing w:before="120"/>
              <w:rPr>
                <w:rFonts w:ascii="Arial" w:eastAsiaTheme="minorHAnsi" w:hAnsi="Arial" w:cs="Arial"/>
                <w:sz w:val="21"/>
                <w:szCs w:val="21"/>
                <w:lang w:eastAsia="en-US"/>
              </w:rPr>
            </w:pPr>
            <w:r w:rsidRPr="007444D4">
              <w:rPr>
                <w:rFonts w:ascii="Arial" w:eastAsiaTheme="minorHAnsi" w:hAnsi="Arial" w:cs="Arial"/>
                <w:sz w:val="21"/>
                <w:szCs w:val="21"/>
                <w:lang w:eastAsia="en-US"/>
              </w:rPr>
              <w:t>110/22</w:t>
            </w:r>
          </w:p>
        </w:tc>
        <w:tc>
          <w:tcPr>
            <w:tcW w:w="7646" w:type="dxa"/>
          </w:tcPr>
          <w:p w14:paraId="1D15F964" w14:textId="77777777" w:rsidR="00AC4980" w:rsidRPr="00127600" w:rsidRDefault="00AC4980" w:rsidP="00A7489D">
            <w:pPr>
              <w:numPr>
                <w:ilvl w:val="0"/>
                <w:numId w:val="12"/>
              </w:numPr>
              <w:spacing w:before="120" w:line="259" w:lineRule="auto"/>
              <w:ind w:left="0" w:right="-107" w:hanging="964"/>
              <w:rPr>
                <w:rFonts w:ascii="Arial" w:hAnsi="Arial" w:cs="Arial"/>
                <w:bCs/>
                <w:i/>
                <w:iCs/>
                <w:sz w:val="21"/>
                <w:szCs w:val="21"/>
              </w:rPr>
            </w:pPr>
            <w:r w:rsidRPr="0018430A">
              <w:rPr>
                <w:rFonts w:ascii="Arial" w:eastAsiaTheme="minorHAnsi" w:hAnsi="Arial" w:cs="Arial"/>
                <w:i/>
                <w:iCs/>
                <w:sz w:val="21"/>
                <w:szCs w:val="21"/>
                <w:lang w:eastAsia="en-US"/>
              </w:rPr>
              <w:t xml:space="preserve">Accessibility Plan to be amended to indicate that </w:t>
            </w:r>
            <w:r w:rsidRPr="0018430A">
              <w:rPr>
                <w:rFonts w:ascii="Arial" w:hAnsi="Arial" w:cs="Arial"/>
                <w:bCs/>
                <w:i/>
                <w:iCs/>
                <w:sz w:val="21"/>
                <w:szCs w:val="21"/>
              </w:rPr>
              <w:t>all but 2 rooms are accessible but that there is no detriment to pupils or staff because alternative accessible spaces are available.</w:t>
            </w:r>
          </w:p>
          <w:p w14:paraId="65555D88" w14:textId="6ABE6CF7" w:rsidR="00AC4980" w:rsidRPr="0018430A" w:rsidRDefault="00AC4980" w:rsidP="00A7489D">
            <w:pPr>
              <w:numPr>
                <w:ilvl w:val="0"/>
                <w:numId w:val="12"/>
              </w:numPr>
              <w:spacing w:before="120" w:line="259" w:lineRule="auto"/>
              <w:ind w:left="0" w:right="-107" w:hanging="964"/>
              <w:rPr>
                <w:rFonts w:ascii="Arial" w:hAnsi="Arial" w:cs="Arial"/>
                <w:bCs/>
                <w:i/>
                <w:iCs/>
                <w:sz w:val="21"/>
                <w:szCs w:val="21"/>
              </w:rPr>
            </w:pPr>
            <w:r>
              <w:rPr>
                <w:rFonts w:ascii="Arial" w:hAnsi="Arial" w:cs="Arial"/>
                <w:bCs/>
                <w:sz w:val="21"/>
                <w:szCs w:val="21"/>
              </w:rPr>
              <w:t>Completed.</w:t>
            </w:r>
          </w:p>
        </w:tc>
        <w:tc>
          <w:tcPr>
            <w:tcW w:w="1134" w:type="dxa"/>
          </w:tcPr>
          <w:p w14:paraId="16F21ABA" w14:textId="20416BD0" w:rsidR="00AC4980" w:rsidRPr="00D7244D" w:rsidRDefault="00AC4980" w:rsidP="00D7244D">
            <w:pPr>
              <w:spacing w:before="120"/>
              <w:ind w:left="-113"/>
              <w:jc w:val="center"/>
              <w:rPr>
                <w:rFonts w:ascii="Arial" w:eastAsiaTheme="minorHAnsi" w:hAnsi="Arial" w:cs="Arial"/>
                <w:b/>
                <w:bCs/>
                <w:sz w:val="21"/>
                <w:szCs w:val="21"/>
                <w:lang w:eastAsia="en-US"/>
              </w:rPr>
            </w:pPr>
            <w:r>
              <w:rPr>
                <w:rFonts w:ascii="Arial" w:eastAsiaTheme="minorHAnsi" w:hAnsi="Arial" w:cs="Arial"/>
                <w:b/>
                <w:bCs/>
                <w:sz w:val="21"/>
                <w:szCs w:val="21"/>
                <w:lang w:eastAsia="en-US"/>
              </w:rPr>
              <w:t>Closed</w:t>
            </w:r>
          </w:p>
        </w:tc>
      </w:tr>
    </w:tbl>
    <w:p w14:paraId="47189BC7" w14:textId="6F6560AD" w:rsidR="00DC7300" w:rsidRPr="00A06C80" w:rsidRDefault="00DC7300" w:rsidP="00DC7300">
      <w:pPr>
        <w:rPr>
          <w:rFonts w:ascii="Arial" w:hAnsi="Arial" w:cs="Arial"/>
          <w:szCs w:val="21"/>
          <w:lang w:val="en-US"/>
        </w:rPr>
      </w:pPr>
      <w:bookmarkStart w:id="1" w:name="_Hlk99810959"/>
      <w:proofErr w:type="spellStart"/>
      <w:r w:rsidRPr="00A06C80">
        <w:rPr>
          <w:rFonts w:ascii="Arial" w:hAnsi="Arial" w:cs="Arial"/>
          <w:color w:val="FFFFFF" w:themeColor="background1"/>
          <w:szCs w:val="21"/>
          <w:lang w:val="en-US"/>
        </w:rPr>
        <w:t>inance</w:t>
      </w:r>
      <w:proofErr w:type="spellEnd"/>
    </w:p>
    <w:bookmarkEnd w:id="1"/>
    <w:tbl>
      <w:tblPr>
        <w:tblStyle w:val="TableGrid"/>
        <w:tblW w:w="11052" w:type="dxa"/>
        <w:tblInd w:w="-567" w:type="dxa"/>
        <w:tblLook w:val="04A0" w:firstRow="1" w:lastRow="0" w:firstColumn="1" w:lastColumn="0" w:noHBand="0" w:noVBand="1"/>
      </w:tblPr>
      <w:tblGrid>
        <w:gridCol w:w="11052"/>
      </w:tblGrid>
      <w:tr w:rsidR="00BC0124" w:rsidRPr="00BA0572" w14:paraId="68763D33" w14:textId="77777777" w:rsidTr="008D1D1E">
        <w:tc>
          <w:tcPr>
            <w:tcW w:w="11052" w:type="dxa"/>
            <w:shd w:val="clear" w:color="auto" w:fill="2F5496" w:themeFill="accent1" w:themeFillShade="BF"/>
          </w:tcPr>
          <w:p w14:paraId="0B341780" w14:textId="78149701" w:rsidR="00BC0124" w:rsidRPr="00BA0572" w:rsidRDefault="00BC0124" w:rsidP="009F0F61">
            <w:pPr>
              <w:rPr>
                <w:rFonts w:ascii="Arial" w:hAnsi="Arial" w:cs="Arial"/>
                <w:b/>
                <w:bCs/>
                <w:sz w:val="21"/>
                <w:szCs w:val="21"/>
                <w:lang w:val="en-US"/>
              </w:rPr>
            </w:pPr>
          </w:p>
        </w:tc>
      </w:tr>
    </w:tbl>
    <w:p w14:paraId="5D80F629" w14:textId="77777777" w:rsidR="00101D8F" w:rsidRDefault="00101D8F" w:rsidP="00C70DBF">
      <w:pPr>
        <w:tabs>
          <w:tab w:val="num" w:pos="720"/>
        </w:tabs>
        <w:ind w:left="720" w:right="282"/>
        <w:rPr>
          <w:rFonts w:ascii="Arial" w:hAnsi="Arial" w:cs="Arial"/>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F42782" w:rsidRPr="00A858B5" w14:paraId="6026D689" w14:textId="77777777" w:rsidTr="00856E2E">
        <w:trPr>
          <w:trHeight w:val="60"/>
        </w:trPr>
        <w:tc>
          <w:tcPr>
            <w:tcW w:w="1134" w:type="dxa"/>
            <w:shd w:val="clear" w:color="auto" w:fill="4472C4" w:themeFill="accent1"/>
          </w:tcPr>
          <w:p w14:paraId="1E0479C4" w14:textId="06BD972B" w:rsidR="00F42782" w:rsidRPr="00A858B5" w:rsidRDefault="00F42782" w:rsidP="00730F75">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 xml:space="preserve">Res </w:t>
            </w:r>
            <w:r w:rsidR="00856E2E">
              <w:rPr>
                <w:rFonts w:ascii="Arial" w:hAnsi="Arial" w:cs="Arial"/>
                <w:b/>
                <w:color w:val="FFFFFF" w:themeColor="background1"/>
                <w:sz w:val="18"/>
                <w:szCs w:val="18"/>
              </w:rPr>
              <w:t>118</w:t>
            </w:r>
            <w:r w:rsidRPr="00F35392">
              <w:rPr>
                <w:rFonts w:ascii="Arial" w:hAnsi="Arial" w:cs="Arial"/>
                <w:b/>
                <w:color w:val="FFFFFF" w:themeColor="background1"/>
                <w:sz w:val="18"/>
                <w:szCs w:val="18"/>
              </w:rPr>
              <w:t>/2</w:t>
            </w:r>
            <w:r w:rsidR="008D1D1E">
              <w:rPr>
                <w:rFonts w:ascii="Arial" w:hAnsi="Arial" w:cs="Arial"/>
                <w:b/>
                <w:color w:val="FFFFFF" w:themeColor="background1"/>
                <w:sz w:val="18"/>
                <w:szCs w:val="18"/>
              </w:rPr>
              <w:t>2</w:t>
            </w:r>
          </w:p>
        </w:tc>
        <w:tc>
          <w:tcPr>
            <w:tcW w:w="9923" w:type="dxa"/>
            <w:shd w:val="clear" w:color="auto" w:fill="4472C4" w:themeFill="accent1"/>
          </w:tcPr>
          <w:p w14:paraId="2CC0165E" w14:textId="09B5115D" w:rsidR="00F42782" w:rsidRPr="00A858B5" w:rsidRDefault="00F42782" w:rsidP="00730F75">
            <w:pPr>
              <w:ind w:right="-733"/>
              <w:rPr>
                <w:rFonts w:ascii="Arial" w:hAnsi="Arial" w:cs="Arial"/>
                <w:i/>
                <w:iCs/>
                <w:color w:val="FFFFFF" w:themeColor="background1"/>
                <w:sz w:val="21"/>
                <w:szCs w:val="21"/>
              </w:rPr>
            </w:pPr>
            <w:r w:rsidRPr="00A0665E">
              <w:rPr>
                <w:rFonts w:ascii="Arial" w:hAnsi="Arial" w:cs="Arial"/>
                <w:b/>
                <w:bCs/>
                <w:color w:val="FFFFFF" w:themeColor="background1"/>
                <w:sz w:val="21"/>
                <w:szCs w:val="21"/>
              </w:rPr>
              <w:t xml:space="preserve"> </w:t>
            </w:r>
            <w:r>
              <w:rPr>
                <w:rFonts w:ascii="Arial" w:hAnsi="Arial" w:cs="Arial"/>
                <w:b/>
                <w:bCs/>
                <w:color w:val="FFFFFF" w:themeColor="background1"/>
                <w:sz w:val="21"/>
                <w:szCs w:val="21"/>
              </w:rPr>
              <w:t xml:space="preserve">Review </w:t>
            </w:r>
            <w:r w:rsidRPr="00856E2E">
              <w:rPr>
                <w:rFonts w:ascii="Arial" w:hAnsi="Arial" w:cs="Arial"/>
                <w:b/>
                <w:bCs/>
                <w:color w:val="FFFFFF" w:themeColor="background1"/>
                <w:sz w:val="21"/>
                <w:szCs w:val="21"/>
              </w:rPr>
              <w:t xml:space="preserve">Quarter </w:t>
            </w:r>
            <w:r w:rsidR="00856E2E" w:rsidRPr="00856E2E">
              <w:rPr>
                <w:rFonts w:ascii="Arial" w:hAnsi="Arial" w:cs="Arial"/>
                <w:b/>
                <w:bCs/>
                <w:color w:val="FFFFFF" w:themeColor="background1"/>
                <w:sz w:val="21"/>
                <w:szCs w:val="21"/>
              </w:rPr>
              <w:t>1</w:t>
            </w:r>
            <w:r w:rsidRPr="00856E2E">
              <w:rPr>
                <w:rFonts w:ascii="Arial" w:hAnsi="Arial" w:cs="Arial"/>
                <w:b/>
                <w:bCs/>
                <w:color w:val="FFFFFF" w:themeColor="background1"/>
                <w:sz w:val="21"/>
                <w:szCs w:val="21"/>
              </w:rPr>
              <w:t xml:space="preserve"> (end of </w:t>
            </w:r>
            <w:r w:rsidR="00856E2E" w:rsidRPr="00856E2E">
              <w:rPr>
                <w:rFonts w:ascii="Arial" w:hAnsi="Arial" w:cs="Arial"/>
                <w:b/>
                <w:bCs/>
                <w:color w:val="FFFFFF" w:themeColor="background1"/>
                <w:sz w:val="21"/>
                <w:szCs w:val="21"/>
              </w:rPr>
              <w:t>June</w:t>
            </w:r>
            <w:r w:rsidRPr="00856E2E">
              <w:rPr>
                <w:rFonts w:ascii="Arial" w:hAnsi="Arial" w:cs="Arial"/>
                <w:b/>
                <w:bCs/>
                <w:color w:val="FFFFFF" w:themeColor="background1"/>
                <w:sz w:val="21"/>
                <w:szCs w:val="21"/>
              </w:rPr>
              <w:t xml:space="preserve">) Budget Monitor – </w:t>
            </w:r>
            <w:r w:rsidRPr="00A972E6">
              <w:rPr>
                <w:rFonts w:ascii="Arial" w:hAnsi="Arial" w:cs="Arial"/>
                <w:i/>
                <w:iCs/>
                <w:color w:val="FFFFFF" w:themeColor="background1"/>
                <w:sz w:val="21"/>
                <w:szCs w:val="21"/>
              </w:rPr>
              <w:t>Document A</w:t>
            </w:r>
          </w:p>
        </w:tc>
      </w:tr>
    </w:tbl>
    <w:p w14:paraId="136ED595" w14:textId="517E6950" w:rsidR="00F42782" w:rsidRPr="00C405CD" w:rsidRDefault="006113D4" w:rsidP="00A6640E">
      <w:pPr>
        <w:pStyle w:val="ListParagraph"/>
        <w:numPr>
          <w:ilvl w:val="0"/>
          <w:numId w:val="12"/>
        </w:numPr>
        <w:tabs>
          <w:tab w:val="num" w:pos="720"/>
        </w:tabs>
        <w:spacing w:before="120"/>
        <w:ind w:right="-1015"/>
        <w:contextualSpacing w:val="0"/>
        <w:rPr>
          <w:rFonts w:ascii="Arial" w:hAnsi="Arial" w:cs="Arial"/>
          <w:sz w:val="21"/>
          <w:szCs w:val="21"/>
        </w:rPr>
      </w:pPr>
      <w:r w:rsidRPr="00EF4435">
        <w:rPr>
          <w:rFonts w:ascii="Arial" w:hAnsi="Arial" w:cs="Arial"/>
          <w:bCs/>
          <w:sz w:val="21"/>
          <w:szCs w:val="21"/>
        </w:rPr>
        <w:t>The EHT showed the Q1 Budget Monitoring report on screen: he and the HoS had discussed the report with the Bursar</w:t>
      </w:r>
      <w:r w:rsidR="00A6640E" w:rsidRPr="00EF4435">
        <w:rPr>
          <w:rFonts w:ascii="Arial" w:hAnsi="Arial" w:cs="Arial"/>
          <w:bCs/>
          <w:sz w:val="21"/>
          <w:szCs w:val="21"/>
        </w:rPr>
        <w:t>.  He highlighted the main changes to the approved budget</w:t>
      </w:r>
      <w:r w:rsidR="00EF4435">
        <w:rPr>
          <w:rFonts w:ascii="Arial" w:hAnsi="Arial" w:cs="Arial"/>
          <w:bCs/>
          <w:sz w:val="21"/>
          <w:szCs w:val="21"/>
        </w:rPr>
        <w:t>:</w:t>
      </w:r>
    </w:p>
    <w:p w14:paraId="15789AEF" w14:textId="356966DB" w:rsidR="00C405CD" w:rsidRPr="00F3633A" w:rsidRDefault="00C405CD" w:rsidP="00C405CD">
      <w:pPr>
        <w:tabs>
          <w:tab w:val="num" w:pos="720"/>
        </w:tabs>
        <w:spacing w:before="120"/>
        <w:ind w:left="680" w:right="-1015"/>
        <w:rPr>
          <w:rFonts w:ascii="Arial" w:hAnsi="Arial" w:cs="Arial"/>
          <w:sz w:val="21"/>
          <w:szCs w:val="21"/>
        </w:rPr>
      </w:pPr>
      <w:r>
        <w:rPr>
          <w:rFonts w:ascii="Arial" w:hAnsi="Arial" w:cs="Arial"/>
          <w:i/>
          <w:iCs/>
          <w:sz w:val="21"/>
          <w:szCs w:val="21"/>
          <w:u w:val="single"/>
        </w:rPr>
        <w:t>Income</w:t>
      </w:r>
      <w:r w:rsidR="00F3633A">
        <w:rPr>
          <w:rFonts w:ascii="Arial" w:hAnsi="Arial" w:cs="Arial"/>
          <w:sz w:val="21"/>
          <w:szCs w:val="21"/>
        </w:rPr>
        <w:t xml:space="preserve"> </w:t>
      </w:r>
    </w:p>
    <w:p w14:paraId="4D756FCC" w14:textId="2AE74882" w:rsidR="00855396" w:rsidRPr="00BE1BCA" w:rsidRDefault="00855396" w:rsidP="00855396">
      <w:pPr>
        <w:pStyle w:val="ListParagraph"/>
        <w:numPr>
          <w:ilvl w:val="2"/>
          <w:numId w:val="12"/>
        </w:numPr>
        <w:tabs>
          <w:tab w:val="num" w:pos="720"/>
        </w:tabs>
        <w:spacing w:before="120"/>
        <w:ind w:left="1276" w:right="-1015"/>
        <w:contextualSpacing w:val="0"/>
        <w:rPr>
          <w:rFonts w:ascii="Arial" w:hAnsi="Arial" w:cs="Arial"/>
          <w:sz w:val="21"/>
          <w:szCs w:val="21"/>
        </w:rPr>
      </w:pPr>
      <w:r>
        <w:rPr>
          <w:rFonts w:ascii="Arial" w:hAnsi="Arial" w:cs="Arial"/>
          <w:bCs/>
          <w:sz w:val="21"/>
          <w:szCs w:val="21"/>
        </w:rPr>
        <w:lastRenderedPageBreak/>
        <w:t>An increase of £8k in High Needs Top-up Funding (budg</w:t>
      </w:r>
      <w:r w:rsidR="00C32D52">
        <w:rPr>
          <w:rFonts w:ascii="Arial" w:hAnsi="Arial" w:cs="Arial"/>
          <w:bCs/>
          <w:sz w:val="21"/>
          <w:szCs w:val="21"/>
        </w:rPr>
        <w:t>e</w:t>
      </w:r>
      <w:r>
        <w:rPr>
          <w:rFonts w:ascii="Arial" w:hAnsi="Arial" w:cs="Arial"/>
          <w:bCs/>
          <w:sz w:val="21"/>
          <w:szCs w:val="21"/>
        </w:rPr>
        <w:t>t h</w:t>
      </w:r>
      <w:r w:rsidR="00C32D52">
        <w:rPr>
          <w:rFonts w:ascii="Arial" w:hAnsi="Arial" w:cs="Arial"/>
          <w:bCs/>
          <w:sz w:val="21"/>
          <w:szCs w:val="21"/>
        </w:rPr>
        <w:t>e</w:t>
      </w:r>
      <w:r>
        <w:rPr>
          <w:rFonts w:ascii="Arial" w:hAnsi="Arial" w:cs="Arial"/>
          <w:bCs/>
          <w:sz w:val="21"/>
          <w:szCs w:val="21"/>
        </w:rPr>
        <w:t>ading I03)</w:t>
      </w:r>
      <w:r w:rsidR="00C32D52">
        <w:rPr>
          <w:rFonts w:ascii="Arial" w:hAnsi="Arial" w:cs="Arial"/>
          <w:bCs/>
          <w:sz w:val="21"/>
          <w:szCs w:val="21"/>
        </w:rPr>
        <w:t xml:space="preserve"> reflecting the approval of two applications for EHCPs</w:t>
      </w:r>
      <w:r w:rsidR="00C32D52">
        <w:rPr>
          <w:rStyle w:val="FootnoteReference"/>
          <w:rFonts w:ascii="Arial" w:hAnsi="Arial" w:cs="Arial"/>
          <w:bCs/>
          <w:sz w:val="21"/>
          <w:szCs w:val="21"/>
        </w:rPr>
        <w:footnoteReference w:id="1"/>
      </w:r>
      <w:r w:rsidR="00C32D52">
        <w:rPr>
          <w:rFonts w:ascii="Arial" w:hAnsi="Arial" w:cs="Arial"/>
          <w:bCs/>
          <w:sz w:val="21"/>
          <w:szCs w:val="21"/>
        </w:rPr>
        <w:t xml:space="preserve">: further funding was </w:t>
      </w:r>
      <w:r w:rsidR="00326651">
        <w:rPr>
          <w:rFonts w:ascii="Arial" w:hAnsi="Arial" w:cs="Arial"/>
          <w:bCs/>
          <w:sz w:val="21"/>
          <w:szCs w:val="21"/>
        </w:rPr>
        <w:t>expected</w:t>
      </w:r>
      <w:r w:rsidR="00C32D52">
        <w:rPr>
          <w:rFonts w:ascii="Arial" w:hAnsi="Arial" w:cs="Arial"/>
          <w:bCs/>
          <w:sz w:val="21"/>
          <w:szCs w:val="21"/>
        </w:rPr>
        <w:t xml:space="preserve"> in the </w:t>
      </w:r>
      <w:r w:rsidR="00326651">
        <w:rPr>
          <w:rFonts w:ascii="Arial" w:hAnsi="Arial" w:cs="Arial"/>
          <w:bCs/>
          <w:sz w:val="21"/>
          <w:szCs w:val="21"/>
        </w:rPr>
        <w:t>autumn</w:t>
      </w:r>
      <w:r w:rsidR="00C32D52">
        <w:rPr>
          <w:rFonts w:ascii="Arial" w:hAnsi="Arial" w:cs="Arial"/>
          <w:bCs/>
          <w:sz w:val="21"/>
          <w:szCs w:val="21"/>
        </w:rPr>
        <w:t xml:space="preserve"> </w:t>
      </w:r>
      <w:r w:rsidR="00326651">
        <w:rPr>
          <w:rFonts w:ascii="Arial" w:hAnsi="Arial" w:cs="Arial"/>
          <w:bCs/>
          <w:sz w:val="21"/>
          <w:szCs w:val="21"/>
        </w:rPr>
        <w:t>term.</w:t>
      </w:r>
    </w:p>
    <w:p w14:paraId="3181A9D4" w14:textId="617DBD08" w:rsidR="00BE1BCA" w:rsidRPr="00BE1BCA" w:rsidRDefault="00BE1BCA" w:rsidP="00855396">
      <w:pPr>
        <w:pStyle w:val="ListParagraph"/>
        <w:numPr>
          <w:ilvl w:val="2"/>
          <w:numId w:val="12"/>
        </w:numPr>
        <w:tabs>
          <w:tab w:val="num" w:pos="720"/>
        </w:tabs>
        <w:spacing w:before="120"/>
        <w:ind w:left="1276" w:right="-1015"/>
        <w:contextualSpacing w:val="0"/>
        <w:rPr>
          <w:rFonts w:ascii="Arial" w:hAnsi="Arial" w:cs="Arial"/>
          <w:sz w:val="21"/>
          <w:szCs w:val="21"/>
        </w:rPr>
      </w:pPr>
      <w:r>
        <w:rPr>
          <w:rFonts w:ascii="Arial" w:hAnsi="Arial" w:cs="Arial"/>
          <w:bCs/>
          <w:sz w:val="21"/>
          <w:szCs w:val="21"/>
        </w:rPr>
        <w:t>Warn Spaces grant funding</w:t>
      </w:r>
      <w:r w:rsidR="00D918A6">
        <w:rPr>
          <w:rFonts w:ascii="Arial" w:hAnsi="Arial" w:cs="Arial"/>
          <w:bCs/>
          <w:sz w:val="21"/>
          <w:szCs w:val="21"/>
        </w:rPr>
        <w:t>.</w:t>
      </w:r>
    </w:p>
    <w:p w14:paraId="18D8B96E" w14:textId="4EB06E21" w:rsidR="00BE1BCA" w:rsidRPr="00C405CD" w:rsidRDefault="00BE1BCA" w:rsidP="00855396">
      <w:pPr>
        <w:pStyle w:val="ListParagraph"/>
        <w:numPr>
          <w:ilvl w:val="2"/>
          <w:numId w:val="12"/>
        </w:numPr>
        <w:tabs>
          <w:tab w:val="num" w:pos="720"/>
        </w:tabs>
        <w:spacing w:before="120"/>
        <w:ind w:left="1276" w:right="-1015"/>
        <w:contextualSpacing w:val="0"/>
        <w:rPr>
          <w:rFonts w:ascii="Arial" w:hAnsi="Arial" w:cs="Arial"/>
          <w:sz w:val="21"/>
          <w:szCs w:val="21"/>
        </w:rPr>
      </w:pPr>
      <w:r>
        <w:rPr>
          <w:rFonts w:ascii="Arial" w:hAnsi="Arial" w:cs="Arial"/>
          <w:bCs/>
          <w:sz w:val="21"/>
          <w:szCs w:val="21"/>
        </w:rPr>
        <w:t xml:space="preserve">A donation of £20k </w:t>
      </w:r>
      <w:r w:rsidR="00D918A6">
        <w:rPr>
          <w:rFonts w:ascii="Arial" w:hAnsi="Arial" w:cs="Arial"/>
          <w:bCs/>
          <w:sz w:val="21"/>
          <w:szCs w:val="21"/>
        </w:rPr>
        <w:t>from</w:t>
      </w:r>
      <w:r>
        <w:rPr>
          <w:rFonts w:ascii="Arial" w:hAnsi="Arial" w:cs="Arial"/>
          <w:bCs/>
          <w:sz w:val="21"/>
          <w:szCs w:val="21"/>
        </w:rPr>
        <w:t xml:space="preserve"> the School Fund for the conversion of </w:t>
      </w:r>
      <w:r w:rsidR="00D918A6">
        <w:rPr>
          <w:rFonts w:ascii="Arial" w:hAnsi="Arial" w:cs="Arial"/>
          <w:bCs/>
          <w:sz w:val="21"/>
          <w:szCs w:val="21"/>
        </w:rPr>
        <w:t>the library</w:t>
      </w:r>
      <w:r>
        <w:rPr>
          <w:rFonts w:ascii="Arial" w:hAnsi="Arial" w:cs="Arial"/>
          <w:bCs/>
          <w:sz w:val="21"/>
          <w:szCs w:val="21"/>
        </w:rPr>
        <w:t xml:space="preserve"> area</w:t>
      </w:r>
      <w:r w:rsidR="00D918A6">
        <w:rPr>
          <w:rFonts w:ascii="Arial" w:hAnsi="Arial" w:cs="Arial"/>
          <w:bCs/>
          <w:sz w:val="21"/>
          <w:szCs w:val="21"/>
        </w:rPr>
        <w:t xml:space="preserve"> into a corporate space.</w:t>
      </w:r>
    </w:p>
    <w:p w14:paraId="65D067E9" w14:textId="279BB5CE" w:rsidR="00C405CD" w:rsidRPr="00673DD1" w:rsidRDefault="00C405CD" w:rsidP="00C405CD">
      <w:pPr>
        <w:tabs>
          <w:tab w:val="num" w:pos="720"/>
        </w:tabs>
        <w:spacing w:before="120"/>
        <w:ind w:left="720" w:right="-1015"/>
        <w:rPr>
          <w:rFonts w:ascii="Arial" w:hAnsi="Arial" w:cs="Arial"/>
          <w:sz w:val="21"/>
          <w:szCs w:val="21"/>
        </w:rPr>
      </w:pPr>
      <w:r>
        <w:rPr>
          <w:rFonts w:ascii="Arial" w:hAnsi="Arial" w:cs="Arial"/>
          <w:i/>
          <w:iCs/>
          <w:sz w:val="21"/>
          <w:szCs w:val="21"/>
          <w:u w:val="single"/>
        </w:rPr>
        <w:t>Expenditure</w:t>
      </w:r>
      <w:r w:rsidR="00673DD1">
        <w:rPr>
          <w:rFonts w:ascii="Arial" w:hAnsi="Arial" w:cs="Arial"/>
          <w:sz w:val="21"/>
          <w:szCs w:val="21"/>
        </w:rPr>
        <w:t xml:space="preserve"> </w:t>
      </w:r>
    </w:p>
    <w:p w14:paraId="11646D29" w14:textId="71510795" w:rsidR="00C405CD" w:rsidRDefault="00C405CD" w:rsidP="00C405CD">
      <w:pPr>
        <w:pStyle w:val="ListParagraph"/>
        <w:numPr>
          <w:ilvl w:val="2"/>
          <w:numId w:val="13"/>
        </w:numPr>
        <w:tabs>
          <w:tab w:val="num" w:pos="720"/>
        </w:tabs>
        <w:spacing w:before="120"/>
        <w:ind w:left="1276" w:right="-1015"/>
        <w:rPr>
          <w:rFonts w:ascii="Arial" w:hAnsi="Arial" w:cs="Arial"/>
          <w:sz w:val="21"/>
          <w:szCs w:val="21"/>
        </w:rPr>
      </w:pPr>
      <w:r>
        <w:rPr>
          <w:rFonts w:ascii="Arial" w:hAnsi="Arial" w:cs="Arial"/>
          <w:sz w:val="21"/>
          <w:szCs w:val="21"/>
        </w:rPr>
        <w:t xml:space="preserve">Additional expenditure under various </w:t>
      </w:r>
      <w:r w:rsidR="00042ADB">
        <w:rPr>
          <w:rFonts w:ascii="Arial" w:hAnsi="Arial" w:cs="Arial"/>
          <w:sz w:val="21"/>
          <w:szCs w:val="21"/>
        </w:rPr>
        <w:t>budget</w:t>
      </w:r>
      <w:r>
        <w:rPr>
          <w:rFonts w:ascii="Arial" w:hAnsi="Arial" w:cs="Arial"/>
          <w:sz w:val="21"/>
          <w:szCs w:val="21"/>
        </w:rPr>
        <w:t xml:space="preserve"> lines </w:t>
      </w:r>
      <w:r w:rsidR="00042ADB">
        <w:rPr>
          <w:rFonts w:ascii="Arial" w:hAnsi="Arial" w:cs="Arial"/>
          <w:sz w:val="21"/>
          <w:szCs w:val="21"/>
        </w:rPr>
        <w:t xml:space="preserve">due to price increases in contracts and SLAs </w:t>
      </w:r>
      <w:proofErr w:type="gramStart"/>
      <w:r w:rsidR="00042ADB">
        <w:rPr>
          <w:rFonts w:ascii="Arial" w:hAnsi="Arial" w:cs="Arial"/>
          <w:sz w:val="21"/>
          <w:szCs w:val="21"/>
        </w:rPr>
        <w:t>in excess of</w:t>
      </w:r>
      <w:proofErr w:type="gramEnd"/>
      <w:r w:rsidR="00042ADB">
        <w:rPr>
          <w:rFonts w:ascii="Arial" w:hAnsi="Arial" w:cs="Arial"/>
          <w:sz w:val="21"/>
          <w:szCs w:val="21"/>
        </w:rPr>
        <w:t xml:space="preserve"> the school’s estimates.</w:t>
      </w:r>
    </w:p>
    <w:p w14:paraId="3986CDBF" w14:textId="5458027E" w:rsidR="00042ADB" w:rsidRDefault="000B70F8" w:rsidP="00042ADB">
      <w:pPr>
        <w:pStyle w:val="ListParagraph"/>
        <w:numPr>
          <w:ilvl w:val="2"/>
          <w:numId w:val="13"/>
        </w:numPr>
        <w:tabs>
          <w:tab w:val="num" w:pos="720"/>
        </w:tabs>
        <w:spacing w:before="120"/>
        <w:ind w:left="1276" w:right="-1015" w:hanging="357"/>
        <w:contextualSpacing w:val="0"/>
        <w:rPr>
          <w:rFonts w:ascii="Arial" w:hAnsi="Arial" w:cs="Arial"/>
          <w:sz w:val="21"/>
          <w:szCs w:val="21"/>
        </w:rPr>
      </w:pPr>
      <w:r>
        <w:rPr>
          <w:rFonts w:ascii="Arial" w:hAnsi="Arial" w:cs="Arial"/>
          <w:sz w:val="21"/>
          <w:szCs w:val="21"/>
        </w:rPr>
        <w:t>Purchase of a sc</w:t>
      </w:r>
      <w:r w:rsidR="00F448A5">
        <w:rPr>
          <w:rFonts w:ascii="Arial" w:hAnsi="Arial" w:cs="Arial"/>
          <w:sz w:val="21"/>
          <w:szCs w:val="21"/>
        </w:rPr>
        <w:t>r</w:t>
      </w:r>
      <w:r>
        <w:rPr>
          <w:rFonts w:ascii="Arial" w:hAnsi="Arial" w:cs="Arial"/>
          <w:sz w:val="21"/>
          <w:szCs w:val="21"/>
        </w:rPr>
        <w:t xml:space="preserve">ubber/dryer for the </w:t>
      </w:r>
      <w:r w:rsidR="00F448A5">
        <w:rPr>
          <w:rFonts w:ascii="Arial" w:hAnsi="Arial" w:cs="Arial"/>
          <w:sz w:val="21"/>
          <w:szCs w:val="21"/>
        </w:rPr>
        <w:t>floors.</w:t>
      </w:r>
    </w:p>
    <w:p w14:paraId="5BC47C6C" w14:textId="36EF62FD" w:rsidR="00F448A5" w:rsidRDefault="00926B8C" w:rsidP="00042ADB">
      <w:pPr>
        <w:pStyle w:val="ListParagraph"/>
        <w:numPr>
          <w:ilvl w:val="2"/>
          <w:numId w:val="13"/>
        </w:numPr>
        <w:tabs>
          <w:tab w:val="num" w:pos="720"/>
        </w:tabs>
        <w:spacing w:before="120"/>
        <w:ind w:left="1276" w:right="-1015" w:hanging="357"/>
        <w:contextualSpacing w:val="0"/>
        <w:rPr>
          <w:rFonts w:ascii="Arial" w:hAnsi="Arial" w:cs="Arial"/>
          <w:sz w:val="21"/>
          <w:szCs w:val="21"/>
        </w:rPr>
      </w:pPr>
      <w:r>
        <w:rPr>
          <w:rFonts w:ascii="Arial" w:hAnsi="Arial" w:cs="Arial"/>
          <w:sz w:val="21"/>
          <w:szCs w:val="21"/>
        </w:rPr>
        <w:t>Expenditure a E19 on the library to top up the original budget.</w:t>
      </w:r>
    </w:p>
    <w:p w14:paraId="7E2E3F33" w14:textId="6821C214" w:rsidR="00926B8C" w:rsidRDefault="00E86B84" w:rsidP="00E86B84">
      <w:pPr>
        <w:tabs>
          <w:tab w:val="num" w:pos="720"/>
        </w:tabs>
        <w:spacing w:before="120"/>
        <w:ind w:left="720" w:right="-1015"/>
        <w:rPr>
          <w:rFonts w:ascii="Arial" w:hAnsi="Arial" w:cs="Arial"/>
          <w:sz w:val="21"/>
          <w:szCs w:val="21"/>
        </w:rPr>
      </w:pPr>
      <w:r w:rsidRPr="00E86B84">
        <w:rPr>
          <w:rFonts w:ascii="Arial" w:hAnsi="Arial" w:cs="Arial"/>
          <w:i/>
          <w:iCs/>
          <w:sz w:val="21"/>
          <w:szCs w:val="21"/>
          <w:u w:val="single"/>
        </w:rPr>
        <w:t>Overall</w:t>
      </w:r>
    </w:p>
    <w:p w14:paraId="3AAC577A" w14:textId="11927791" w:rsidR="00E86B84" w:rsidRPr="00E86B84" w:rsidRDefault="007A338B" w:rsidP="00E86B84">
      <w:pPr>
        <w:pStyle w:val="ListParagraph"/>
        <w:numPr>
          <w:ilvl w:val="2"/>
          <w:numId w:val="14"/>
        </w:numPr>
        <w:tabs>
          <w:tab w:val="num" w:pos="720"/>
        </w:tabs>
        <w:spacing w:before="120"/>
        <w:ind w:left="1276" w:right="-1015"/>
        <w:rPr>
          <w:rFonts w:ascii="Arial" w:hAnsi="Arial" w:cs="Arial"/>
          <w:sz w:val="21"/>
          <w:szCs w:val="21"/>
        </w:rPr>
      </w:pPr>
      <w:r>
        <w:rPr>
          <w:rFonts w:ascii="Arial" w:hAnsi="Arial" w:cs="Arial"/>
          <w:sz w:val="21"/>
          <w:szCs w:val="21"/>
        </w:rPr>
        <w:t>A reduction in the forecast deficit from £37k to £25.5k.</w:t>
      </w:r>
    </w:p>
    <w:p w14:paraId="1ADF177D" w14:textId="452CD70D" w:rsidR="00A6640E" w:rsidRDefault="00746EE6" w:rsidP="00A6640E">
      <w:pPr>
        <w:pStyle w:val="ListParagraph"/>
        <w:numPr>
          <w:ilvl w:val="0"/>
          <w:numId w:val="12"/>
        </w:numPr>
        <w:tabs>
          <w:tab w:val="num" w:pos="720"/>
        </w:tabs>
        <w:spacing w:before="120"/>
        <w:ind w:right="-1015"/>
        <w:contextualSpacing w:val="0"/>
        <w:rPr>
          <w:rFonts w:ascii="Arial" w:hAnsi="Arial" w:cs="Arial"/>
          <w:sz w:val="21"/>
          <w:szCs w:val="21"/>
        </w:rPr>
      </w:pPr>
      <w:r>
        <w:rPr>
          <w:rFonts w:ascii="Arial" w:hAnsi="Arial" w:cs="Arial"/>
          <w:sz w:val="21"/>
          <w:szCs w:val="21"/>
        </w:rPr>
        <w:t xml:space="preserve">The EHT and HoS had discussed with the Bursar how to </w:t>
      </w:r>
      <w:r w:rsidR="005F1020">
        <w:rPr>
          <w:rFonts w:ascii="Arial" w:hAnsi="Arial" w:cs="Arial"/>
          <w:sz w:val="21"/>
          <w:szCs w:val="21"/>
        </w:rPr>
        <w:t xml:space="preserve">balance the local authority (LA) requirement to eliminate the deficit by the end of </w:t>
      </w:r>
      <w:r w:rsidR="00A20096">
        <w:rPr>
          <w:rFonts w:ascii="Arial" w:hAnsi="Arial" w:cs="Arial"/>
          <w:sz w:val="21"/>
          <w:szCs w:val="21"/>
        </w:rPr>
        <w:t xml:space="preserve">the 2024-25 </w:t>
      </w:r>
      <w:r w:rsidR="002829EC">
        <w:rPr>
          <w:rFonts w:ascii="Arial" w:hAnsi="Arial" w:cs="Arial"/>
          <w:sz w:val="21"/>
          <w:szCs w:val="21"/>
        </w:rPr>
        <w:t>financial</w:t>
      </w:r>
      <w:r w:rsidR="00A20096">
        <w:rPr>
          <w:rFonts w:ascii="Arial" w:hAnsi="Arial" w:cs="Arial"/>
          <w:sz w:val="21"/>
          <w:szCs w:val="21"/>
        </w:rPr>
        <w:t xml:space="preserve"> year with the </w:t>
      </w:r>
      <w:r w:rsidR="00691C1B">
        <w:rPr>
          <w:rFonts w:ascii="Arial" w:hAnsi="Arial" w:cs="Arial"/>
          <w:sz w:val="21"/>
          <w:szCs w:val="21"/>
        </w:rPr>
        <w:t>pressing</w:t>
      </w:r>
      <w:r w:rsidR="00A20096">
        <w:rPr>
          <w:rFonts w:ascii="Arial" w:hAnsi="Arial" w:cs="Arial"/>
          <w:sz w:val="21"/>
          <w:szCs w:val="21"/>
        </w:rPr>
        <w:t xml:space="preserve"> need for additional staff to support the high number of children with SEND in the September 2023 </w:t>
      </w:r>
      <w:r w:rsidR="002829EC">
        <w:rPr>
          <w:rFonts w:ascii="Arial" w:hAnsi="Arial" w:cs="Arial"/>
          <w:sz w:val="21"/>
          <w:szCs w:val="21"/>
        </w:rPr>
        <w:t xml:space="preserve">Reception intake.  He proposed to </w:t>
      </w:r>
      <w:r w:rsidR="00485AB1">
        <w:rPr>
          <w:rFonts w:ascii="Arial" w:hAnsi="Arial" w:cs="Arial"/>
          <w:sz w:val="21"/>
          <w:szCs w:val="21"/>
        </w:rPr>
        <w:t xml:space="preserve">advertise for two full time apprentices for the 2023-24 school year at a cost of </w:t>
      </w:r>
      <w:r w:rsidR="005F42D6">
        <w:rPr>
          <w:rFonts w:ascii="Arial" w:hAnsi="Arial" w:cs="Arial"/>
          <w:sz w:val="21"/>
          <w:szCs w:val="21"/>
        </w:rPr>
        <w:t>approximately £6k each, to be paid from the High Needs Top-Up Funding budget line</w:t>
      </w:r>
      <w:r w:rsidR="00AA74F4">
        <w:rPr>
          <w:rFonts w:ascii="Arial" w:hAnsi="Arial" w:cs="Arial"/>
          <w:sz w:val="21"/>
          <w:szCs w:val="21"/>
        </w:rPr>
        <w:t>: this would be discussed further at Item Res 125/22 below</w:t>
      </w:r>
      <w:r w:rsidR="005F42D6">
        <w:rPr>
          <w:rFonts w:ascii="Arial" w:hAnsi="Arial" w:cs="Arial"/>
          <w:sz w:val="21"/>
          <w:szCs w:val="21"/>
        </w:rPr>
        <w:t xml:space="preserve">.  </w:t>
      </w:r>
    </w:p>
    <w:p w14:paraId="473CA920" w14:textId="60C2AA78" w:rsidR="003B5A93" w:rsidRDefault="003B5A93" w:rsidP="00A6640E">
      <w:pPr>
        <w:pStyle w:val="ListParagraph"/>
        <w:numPr>
          <w:ilvl w:val="0"/>
          <w:numId w:val="12"/>
        </w:numPr>
        <w:tabs>
          <w:tab w:val="num" w:pos="720"/>
        </w:tabs>
        <w:spacing w:before="120"/>
        <w:ind w:right="-1015"/>
        <w:contextualSpacing w:val="0"/>
        <w:rPr>
          <w:rFonts w:ascii="Arial" w:hAnsi="Arial" w:cs="Arial"/>
          <w:sz w:val="21"/>
          <w:szCs w:val="21"/>
        </w:rPr>
      </w:pPr>
      <w:r w:rsidRPr="00B357EB">
        <w:rPr>
          <w:rFonts w:ascii="Arial" w:hAnsi="Arial" w:cs="Arial"/>
          <w:b/>
          <w:bCs/>
          <w:i/>
          <w:iCs/>
          <w:sz w:val="21"/>
          <w:szCs w:val="21"/>
        </w:rPr>
        <w:t>The Committee agreed</w:t>
      </w:r>
      <w:r>
        <w:rPr>
          <w:rFonts w:ascii="Arial" w:hAnsi="Arial" w:cs="Arial"/>
          <w:sz w:val="21"/>
          <w:szCs w:val="21"/>
        </w:rPr>
        <w:t xml:space="preserve"> that, </w:t>
      </w:r>
      <w:proofErr w:type="gramStart"/>
      <w:r>
        <w:rPr>
          <w:rFonts w:ascii="Arial" w:hAnsi="Arial" w:cs="Arial"/>
          <w:sz w:val="21"/>
          <w:szCs w:val="21"/>
        </w:rPr>
        <w:t>as long as</w:t>
      </w:r>
      <w:proofErr w:type="gramEnd"/>
      <w:r>
        <w:rPr>
          <w:rFonts w:ascii="Arial" w:hAnsi="Arial" w:cs="Arial"/>
          <w:sz w:val="21"/>
          <w:szCs w:val="21"/>
        </w:rPr>
        <w:t xml:space="preserve"> the </w:t>
      </w:r>
      <w:r w:rsidR="00827F20">
        <w:rPr>
          <w:rFonts w:ascii="Arial" w:hAnsi="Arial" w:cs="Arial"/>
          <w:sz w:val="21"/>
          <w:szCs w:val="21"/>
        </w:rPr>
        <w:t xml:space="preserve">deficit did not exceed the £37k projected in the original budget plan, </w:t>
      </w:r>
      <w:r w:rsidR="00C1042F">
        <w:rPr>
          <w:rFonts w:ascii="Arial" w:hAnsi="Arial" w:cs="Arial"/>
          <w:sz w:val="21"/>
          <w:szCs w:val="21"/>
        </w:rPr>
        <w:t xml:space="preserve">enabling the school to function and meet the </w:t>
      </w:r>
      <w:r w:rsidR="00B357EB">
        <w:rPr>
          <w:rFonts w:ascii="Arial" w:hAnsi="Arial" w:cs="Arial"/>
          <w:sz w:val="21"/>
          <w:szCs w:val="21"/>
        </w:rPr>
        <w:t>needs</w:t>
      </w:r>
      <w:r w:rsidR="00C1042F">
        <w:rPr>
          <w:rFonts w:ascii="Arial" w:hAnsi="Arial" w:cs="Arial"/>
          <w:sz w:val="21"/>
          <w:szCs w:val="21"/>
        </w:rPr>
        <w:t xml:space="preserve"> of its seventy-three SEND pupils in 2023-24 </w:t>
      </w:r>
      <w:r w:rsidR="00B357EB">
        <w:rPr>
          <w:rFonts w:ascii="Arial" w:hAnsi="Arial" w:cs="Arial"/>
          <w:sz w:val="21"/>
          <w:szCs w:val="21"/>
        </w:rPr>
        <w:t>took priority over further in-year deficit reduction.</w:t>
      </w:r>
    </w:p>
    <w:p w14:paraId="52D04040" w14:textId="0444BF5F" w:rsidR="00265C5A" w:rsidRDefault="00265C5A" w:rsidP="00A6640E">
      <w:pPr>
        <w:pStyle w:val="ListParagraph"/>
        <w:numPr>
          <w:ilvl w:val="0"/>
          <w:numId w:val="12"/>
        </w:numPr>
        <w:tabs>
          <w:tab w:val="num" w:pos="720"/>
        </w:tabs>
        <w:spacing w:before="120"/>
        <w:ind w:right="-1015"/>
        <w:contextualSpacing w:val="0"/>
        <w:rPr>
          <w:rFonts w:ascii="Arial" w:hAnsi="Arial" w:cs="Arial"/>
          <w:sz w:val="21"/>
          <w:szCs w:val="21"/>
        </w:rPr>
      </w:pPr>
      <w:r>
        <w:rPr>
          <w:rFonts w:ascii="Arial" w:hAnsi="Arial" w:cs="Arial"/>
          <w:sz w:val="21"/>
          <w:szCs w:val="21"/>
        </w:rPr>
        <w:t xml:space="preserve">Governors noted that the £60k provision for energy was </w:t>
      </w:r>
      <w:r w:rsidR="005E5D1D">
        <w:rPr>
          <w:rFonts w:ascii="Arial" w:hAnsi="Arial" w:cs="Arial"/>
          <w:sz w:val="21"/>
          <w:szCs w:val="21"/>
        </w:rPr>
        <w:t xml:space="preserve">unlikely to be spent in full on energy: as advised by central government, the school had </w:t>
      </w:r>
      <w:r w:rsidR="00984893">
        <w:rPr>
          <w:rFonts w:ascii="Arial" w:hAnsi="Arial" w:cs="Arial"/>
          <w:sz w:val="21"/>
          <w:szCs w:val="21"/>
        </w:rPr>
        <w:t>maintained</w:t>
      </w:r>
      <w:r w:rsidR="00B428CF">
        <w:rPr>
          <w:rFonts w:ascii="Arial" w:hAnsi="Arial" w:cs="Arial"/>
          <w:sz w:val="21"/>
          <w:szCs w:val="21"/>
        </w:rPr>
        <w:t xml:space="preserve"> the energy budget at 2022-23 levels despite the anticipated reduction in energy prices so </w:t>
      </w:r>
      <w:r w:rsidR="00984893">
        <w:rPr>
          <w:rFonts w:ascii="Arial" w:hAnsi="Arial" w:cs="Arial"/>
          <w:sz w:val="21"/>
          <w:szCs w:val="21"/>
        </w:rPr>
        <w:t>that</w:t>
      </w:r>
      <w:r w:rsidR="00B428CF">
        <w:rPr>
          <w:rFonts w:ascii="Arial" w:hAnsi="Arial" w:cs="Arial"/>
          <w:sz w:val="21"/>
          <w:szCs w:val="21"/>
        </w:rPr>
        <w:t xml:space="preserve"> any </w:t>
      </w:r>
      <w:r w:rsidR="00426725">
        <w:rPr>
          <w:rFonts w:ascii="Arial" w:hAnsi="Arial" w:cs="Arial"/>
          <w:sz w:val="21"/>
          <w:szCs w:val="21"/>
        </w:rPr>
        <w:t xml:space="preserve">underspend could be used to accommodate national staff pay awards.  If the national pay agreements were funded by government, </w:t>
      </w:r>
      <w:r w:rsidR="00A207AF">
        <w:rPr>
          <w:rFonts w:ascii="Arial" w:hAnsi="Arial" w:cs="Arial"/>
          <w:sz w:val="21"/>
          <w:szCs w:val="21"/>
        </w:rPr>
        <w:t xml:space="preserve">any underspent element of the energy budget would help to </w:t>
      </w:r>
      <w:r w:rsidR="009254C6">
        <w:rPr>
          <w:rFonts w:ascii="Arial" w:hAnsi="Arial" w:cs="Arial"/>
          <w:sz w:val="21"/>
          <w:szCs w:val="21"/>
        </w:rPr>
        <w:t xml:space="preserve">meet the needs of SEND pupils and, perhaps, </w:t>
      </w:r>
      <w:r w:rsidR="00A207AF">
        <w:rPr>
          <w:rFonts w:ascii="Arial" w:hAnsi="Arial" w:cs="Arial"/>
          <w:sz w:val="21"/>
          <w:szCs w:val="21"/>
        </w:rPr>
        <w:t>reduce the deficit.</w:t>
      </w:r>
    </w:p>
    <w:p w14:paraId="67793F50" w14:textId="49E4D3E8" w:rsidR="009254C6" w:rsidRDefault="00B860A6" w:rsidP="00A6640E">
      <w:pPr>
        <w:pStyle w:val="ListParagraph"/>
        <w:numPr>
          <w:ilvl w:val="0"/>
          <w:numId w:val="12"/>
        </w:numPr>
        <w:tabs>
          <w:tab w:val="num" w:pos="720"/>
        </w:tabs>
        <w:spacing w:before="120"/>
        <w:ind w:right="-1015"/>
        <w:contextualSpacing w:val="0"/>
        <w:rPr>
          <w:rFonts w:ascii="Arial" w:hAnsi="Arial" w:cs="Arial"/>
          <w:sz w:val="21"/>
          <w:szCs w:val="21"/>
        </w:rPr>
      </w:pPr>
      <w:r>
        <w:rPr>
          <w:rFonts w:ascii="Arial" w:hAnsi="Arial" w:cs="Arial"/>
          <w:sz w:val="21"/>
          <w:szCs w:val="21"/>
        </w:rPr>
        <w:t>Governors</w:t>
      </w:r>
      <w:r w:rsidR="00411F04">
        <w:rPr>
          <w:rFonts w:ascii="Arial" w:hAnsi="Arial" w:cs="Arial"/>
          <w:sz w:val="21"/>
          <w:szCs w:val="21"/>
        </w:rPr>
        <w:t xml:space="preserve"> noted that the EHT had written to the Head of SEND services at the LA </w:t>
      </w:r>
      <w:r>
        <w:rPr>
          <w:rFonts w:ascii="Arial" w:hAnsi="Arial" w:cs="Arial"/>
          <w:sz w:val="21"/>
          <w:szCs w:val="21"/>
        </w:rPr>
        <w:t xml:space="preserve">to advise </w:t>
      </w:r>
      <w:r w:rsidR="00411F04">
        <w:rPr>
          <w:rFonts w:ascii="Arial" w:hAnsi="Arial" w:cs="Arial"/>
          <w:sz w:val="21"/>
          <w:szCs w:val="21"/>
        </w:rPr>
        <w:t xml:space="preserve">that the school did not have the </w:t>
      </w:r>
      <w:r w:rsidR="0023077F">
        <w:rPr>
          <w:rFonts w:ascii="Arial" w:hAnsi="Arial" w:cs="Arial"/>
          <w:sz w:val="21"/>
          <w:szCs w:val="21"/>
        </w:rPr>
        <w:t>capacity</w:t>
      </w:r>
      <w:r w:rsidR="00411F04">
        <w:rPr>
          <w:rFonts w:ascii="Arial" w:hAnsi="Arial" w:cs="Arial"/>
          <w:sz w:val="21"/>
          <w:szCs w:val="21"/>
        </w:rPr>
        <w:t xml:space="preserve"> to meet the needs of the </w:t>
      </w:r>
      <w:r w:rsidR="008E0DAE">
        <w:rPr>
          <w:rFonts w:ascii="Arial" w:hAnsi="Arial" w:cs="Arial"/>
          <w:sz w:val="21"/>
          <w:szCs w:val="21"/>
        </w:rPr>
        <w:t>high number of SEND children in the September 2023 Reception intak</w:t>
      </w:r>
      <w:r w:rsidR="00217122">
        <w:rPr>
          <w:rFonts w:ascii="Arial" w:hAnsi="Arial" w:cs="Arial"/>
          <w:sz w:val="21"/>
          <w:szCs w:val="21"/>
        </w:rPr>
        <w:t xml:space="preserve">e, of </w:t>
      </w:r>
      <w:r w:rsidR="00CD0530">
        <w:rPr>
          <w:rFonts w:ascii="Arial" w:hAnsi="Arial" w:cs="Arial"/>
          <w:sz w:val="21"/>
          <w:szCs w:val="21"/>
        </w:rPr>
        <w:t xml:space="preserve">which the school had been unaware until Nurseries contacted it to discuss the needs of </w:t>
      </w:r>
      <w:r w:rsidR="00F83189">
        <w:rPr>
          <w:rFonts w:ascii="Arial" w:hAnsi="Arial" w:cs="Arial"/>
          <w:sz w:val="21"/>
          <w:szCs w:val="21"/>
        </w:rPr>
        <w:t xml:space="preserve">their children.  The EHT said that this significant increase in the number of Reception-age children </w:t>
      </w:r>
      <w:r w:rsidR="000B7497">
        <w:rPr>
          <w:rFonts w:ascii="Arial" w:hAnsi="Arial" w:cs="Arial"/>
          <w:sz w:val="21"/>
          <w:szCs w:val="21"/>
        </w:rPr>
        <w:t>with</w:t>
      </w:r>
      <w:r w:rsidR="00F83189">
        <w:rPr>
          <w:rFonts w:ascii="Arial" w:hAnsi="Arial" w:cs="Arial"/>
          <w:sz w:val="21"/>
          <w:szCs w:val="21"/>
        </w:rPr>
        <w:t xml:space="preserve"> </w:t>
      </w:r>
      <w:r w:rsidR="000B7497">
        <w:rPr>
          <w:rFonts w:ascii="Arial" w:hAnsi="Arial" w:cs="Arial"/>
          <w:sz w:val="21"/>
          <w:szCs w:val="21"/>
        </w:rPr>
        <w:t>S</w:t>
      </w:r>
      <w:r w:rsidR="00F83189">
        <w:rPr>
          <w:rFonts w:ascii="Arial" w:hAnsi="Arial" w:cs="Arial"/>
          <w:sz w:val="21"/>
          <w:szCs w:val="21"/>
        </w:rPr>
        <w:t xml:space="preserve">END </w:t>
      </w:r>
      <w:r w:rsidR="000B7497">
        <w:rPr>
          <w:rFonts w:ascii="Arial" w:hAnsi="Arial" w:cs="Arial"/>
          <w:sz w:val="21"/>
          <w:szCs w:val="21"/>
        </w:rPr>
        <w:t xml:space="preserve">was an issue for many schools.  Like Steeton, Sandy Lane </w:t>
      </w:r>
      <w:r w:rsidR="00677D03">
        <w:rPr>
          <w:rFonts w:ascii="Arial" w:hAnsi="Arial" w:cs="Arial"/>
          <w:sz w:val="21"/>
          <w:szCs w:val="21"/>
        </w:rPr>
        <w:t xml:space="preserve">would have a high number of SEND children, and six children still in nappies, in </w:t>
      </w:r>
      <w:r w:rsidR="001D7F3D">
        <w:rPr>
          <w:rFonts w:ascii="Arial" w:hAnsi="Arial" w:cs="Arial"/>
          <w:sz w:val="21"/>
          <w:szCs w:val="21"/>
        </w:rPr>
        <w:t>September</w:t>
      </w:r>
      <w:r w:rsidR="00677D03">
        <w:rPr>
          <w:rFonts w:ascii="Arial" w:hAnsi="Arial" w:cs="Arial"/>
          <w:sz w:val="21"/>
          <w:szCs w:val="21"/>
        </w:rPr>
        <w:t xml:space="preserve"> 2023.  </w:t>
      </w:r>
      <w:r w:rsidR="001D7F3D">
        <w:rPr>
          <w:rFonts w:ascii="Arial" w:hAnsi="Arial" w:cs="Arial"/>
          <w:sz w:val="21"/>
          <w:szCs w:val="21"/>
        </w:rPr>
        <w:t xml:space="preserve">Governors recognised that </w:t>
      </w:r>
      <w:r w:rsidR="008A6B29">
        <w:rPr>
          <w:rFonts w:ascii="Arial" w:hAnsi="Arial" w:cs="Arial"/>
          <w:sz w:val="21"/>
          <w:szCs w:val="21"/>
        </w:rPr>
        <w:t xml:space="preserve">children in nappies </w:t>
      </w:r>
      <w:r w:rsidR="001C6152">
        <w:rPr>
          <w:rFonts w:ascii="Arial" w:hAnsi="Arial" w:cs="Arial"/>
          <w:sz w:val="21"/>
          <w:szCs w:val="21"/>
        </w:rPr>
        <w:t xml:space="preserve">would </w:t>
      </w:r>
      <w:r w:rsidR="008A6B29">
        <w:rPr>
          <w:rFonts w:ascii="Arial" w:hAnsi="Arial" w:cs="Arial"/>
          <w:sz w:val="21"/>
          <w:szCs w:val="21"/>
        </w:rPr>
        <w:t xml:space="preserve">present significant challenges to the running of the unit, because </w:t>
      </w:r>
      <w:r w:rsidR="00196F55">
        <w:rPr>
          <w:rFonts w:ascii="Arial" w:hAnsi="Arial" w:cs="Arial"/>
          <w:sz w:val="21"/>
          <w:szCs w:val="21"/>
        </w:rPr>
        <w:t xml:space="preserve">taking a child out to change their nappy left the unit with </w:t>
      </w:r>
      <w:r w:rsidR="00B16507">
        <w:rPr>
          <w:rFonts w:ascii="Arial" w:hAnsi="Arial" w:cs="Arial"/>
          <w:sz w:val="21"/>
          <w:szCs w:val="21"/>
        </w:rPr>
        <w:t>fewer operational adults.</w:t>
      </w:r>
      <w:r w:rsidR="00CB7474">
        <w:rPr>
          <w:rFonts w:ascii="Arial" w:hAnsi="Arial" w:cs="Arial"/>
          <w:sz w:val="21"/>
          <w:szCs w:val="21"/>
        </w:rPr>
        <w:t xml:space="preserve">  They strongly supported the EHT’s approach to the LA.</w:t>
      </w:r>
    </w:p>
    <w:p w14:paraId="77B4BCD6" w14:textId="3387A6B3" w:rsidR="00B860A6" w:rsidRPr="00F42782" w:rsidRDefault="00B860A6" w:rsidP="00A6640E">
      <w:pPr>
        <w:pStyle w:val="ListParagraph"/>
        <w:numPr>
          <w:ilvl w:val="0"/>
          <w:numId w:val="12"/>
        </w:numPr>
        <w:tabs>
          <w:tab w:val="num" w:pos="720"/>
        </w:tabs>
        <w:spacing w:before="120"/>
        <w:ind w:right="-1015"/>
        <w:contextualSpacing w:val="0"/>
        <w:rPr>
          <w:rFonts w:ascii="Arial" w:hAnsi="Arial" w:cs="Arial"/>
          <w:sz w:val="21"/>
          <w:szCs w:val="21"/>
        </w:rPr>
      </w:pPr>
      <w:r>
        <w:rPr>
          <w:rFonts w:ascii="Arial" w:hAnsi="Arial" w:cs="Arial"/>
          <w:sz w:val="21"/>
          <w:szCs w:val="21"/>
        </w:rPr>
        <w:t xml:space="preserve">Governors considered that, while the school’s financial position was presenting increasing operational challenges, it was to the credit of the Business Manager and senior leaders that </w:t>
      </w:r>
      <w:r w:rsidR="00D45CC6">
        <w:rPr>
          <w:rFonts w:ascii="Arial" w:hAnsi="Arial" w:cs="Arial"/>
          <w:sz w:val="21"/>
          <w:szCs w:val="21"/>
        </w:rPr>
        <w:t>they had so far managed t</w:t>
      </w:r>
      <w:r w:rsidR="007826CF">
        <w:rPr>
          <w:rFonts w:ascii="Arial" w:hAnsi="Arial" w:cs="Arial"/>
          <w:sz w:val="21"/>
          <w:szCs w:val="21"/>
        </w:rPr>
        <w:t xml:space="preserve">he increasing pressures while remaining within the originally planned deficit.  </w:t>
      </w:r>
      <w:r w:rsidR="003512C8">
        <w:rPr>
          <w:rFonts w:ascii="Arial" w:hAnsi="Arial" w:cs="Arial"/>
          <w:sz w:val="21"/>
          <w:szCs w:val="21"/>
        </w:rPr>
        <w:t>T</w:t>
      </w:r>
      <w:r w:rsidR="001B7108">
        <w:rPr>
          <w:rFonts w:ascii="Arial" w:hAnsi="Arial" w:cs="Arial"/>
          <w:sz w:val="21"/>
          <w:szCs w:val="21"/>
        </w:rPr>
        <w:t>h</w:t>
      </w:r>
      <w:r w:rsidR="003512C8">
        <w:rPr>
          <w:rFonts w:ascii="Arial" w:hAnsi="Arial" w:cs="Arial"/>
          <w:sz w:val="21"/>
          <w:szCs w:val="21"/>
        </w:rPr>
        <w:t xml:space="preserve">ey </w:t>
      </w:r>
      <w:r w:rsidR="001B7108">
        <w:rPr>
          <w:rFonts w:ascii="Arial" w:hAnsi="Arial" w:cs="Arial"/>
          <w:sz w:val="21"/>
          <w:szCs w:val="21"/>
        </w:rPr>
        <w:t>acknowledged</w:t>
      </w:r>
      <w:r w:rsidR="003512C8">
        <w:rPr>
          <w:rFonts w:ascii="Arial" w:hAnsi="Arial" w:cs="Arial"/>
          <w:sz w:val="21"/>
          <w:szCs w:val="21"/>
        </w:rPr>
        <w:t xml:space="preserve"> the additional time and </w:t>
      </w:r>
      <w:r w:rsidR="001B7108">
        <w:rPr>
          <w:rFonts w:ascii="Arial" w:hAnsi="Arial" w:cs="Arial"/>
          <w:sz w:val="21"/>
          <w:szCs w:val="21"/>
        </w:rPr>
        <w:t>thought</w:t>
      </w:r>
      <w:r w:rsidR="003512C8">
        <w:rPr>
          <w:rFonts w:ascii="Arial" w:hAnsi="Arial" w:cs="Arial"/>
          <w:sz w:val="21"/>
          <w:szCs w:val="21"/>
        </w:rPr>
        <w:t xml:space="preserve"> that </w:t>
      </w:r>
      <w:r w:rsidR="001B7108">
        <w:rPr>
          <w:rFonts w:ascii="Arial" w:hAnsi="Arial" w:cs="Arial"/>
          <w:sz w:val="21"/>
          <w:szCs w:val="21"/>
        </w:rPr>
        <w:t xml:space="preserve">the team had to divert into managing the very </w:t>
      </w:r>
      <w:r w:rsidR="00C405D3">
        <w:rPr>
          <w:rFonts w:ascii="Arial" w:hAnsi="Arial" w:cs="Arial"/>
          <w:sz w:val="21"/>
          <w:szCs w:val="21"/>
        </w:rPr>
        <w:t>challenging</w:t>
      </w:r>
      <w:r w:rsidR="001B7108">
        <w:rPr>
          <w:rFonts w:ascii="Arial" w:hAnsi="Arial" w:cs="Arial"/>
          <w:sz w:val="21"/>
          <w:szCs w:val="21"/>
        </w:rPr>
        <w:t xml:space="preserve"> budget position.</w:t>
      </w:r>
    </w:p>
    <w:p w14:paraId="01988330" w14:textId="77777777" w:rsidR="003B749C" w:rsidRDefault="003B749C" w:rsidP="003B749C">
      <w:pPr>
        <w:tabs>
          <w:tab w:val="num" w:pos="720"/>
        </w:tabs>
        <w:ind w:left="720" w:right="282"/>
        <w:rPr>
          <w:rFonts w:ascii="Arial" w:hAnsi="Arial" w:cs="Arial"/>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3B749C" w:rsidRPr="00A858B5" w14:paraId="5AA5CA5E" w14:textId="77777777" w:rsidTr="00095C99">
        <w:trPr>
          <w:trHeight w:val="60"/>
        </w:trPr>
        <w:tc>
          <w:tcPr>
            <w:tcW w:w="1134" w:type="dxa"/>
            <w:shd w:val="clear" w:color="auto" w:fill="4472C4" w:themeFill="accent1"/>
          </w:tcPr>
          <w:p w14:paraId="52ED67D5" w14:textId="1D9F31A3" w:rsidR="003B749C" w:rsidRPr="00A858B5" w:rsidRDefault="003B749C" w:rsidP="00095C99">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 xml:space="preserve">Res </w:t>
            </w:r>
            <w:r>
              <w:rPr>
                <w:rFonts w:ascii="Arial" w:hAnsi="Arial" w:cs="Arial"/>
                <w:b/>
                <w:color w:val="FFFFFF" w:themeColor="background1"/>
                <w:sz w:val="18"/>
                <w:szCs w:val="18"/>
              </w:rPr>
              <w:t>119</w:t>
            </w:r>
            <w:r w:rsidRPr="00F35392">
              <w:rPr>
                <w:rFonts w:ascii="Arial" w:hAnsi="Arial" w:cs="Arial"/>
                <w:b/>
                <w:color w:val="FFFFFF" w:themeColor="background1"/>
                <w:sz w:val="18"/>
                <w:szCs w:val="18"/>
              </w:rPr>
              <w:t>/2</w:t>
            </w:r>
            <w:r>
              <w:rPr>
                <w:rFonts w:ascii="Arial" w:hAnsi="Arial" w:cs="Arial"/>
                <w:b/>
                <w:color w:val="FFFFFF" w:themeColor="background1"/>
                <w:sz w:val="18"/>
                <w:szCs w:val="18"/>
              </w:rPr>
              <w:t>2</w:t>
            </w:r>
          </w:p>
        </w:tc>
        <w:tc>
          <w:tcPr>
            <w:tcW w:w="9923" w:type="dxa"/>
            <w:shd w:val="clear" w:color="auto" w:fill="4472C4" w:themeFill="accent1"/>
          </w:tcPr>
          <w:p w14:paraId="78B53456" w14:textId="3D16C89B" w:rsidR="003B749C" w:rsidRPr="00A858B5" w:rsidRDefault="003B749C" w:rsidP="00095C99">
            <w:pPr>
              <w:ind w:right="-733"/>
              <w:rPr>
                <w:rFonts w:ascii="Arial" w:hAnsi="Arial" w:cs="Arial"/>
                <w:i/>
                <w:iCs/>
                <w:color w:val="FFFFFF" w:themeColor="background1"/>
                <w:sz w:val="21"/>
                <w:szCs w:val="21"/>
              </w:rPr>
            </w:pPr>
            <w:r w:rsidRPr="00A0665E">
              <w:rPr>
                <w:rFonts w:ascii="Arial" w:hAnsi="Arial" w:cs="Arial"/>
                <w:b/>
                <w:bCs/>
                <w:color w:val="FFFFFF" w:themeColor="background1"/>
                <w:sz w:val="21"/>
                <w:szCs w:val="21"/>
              </w:rPr>
              <w:t xml:space="preserve"> </w:t>
            </w:r>
            <w:r>
              <w:rPr>
                <w:rFonts w:ascii="Arial" w:hAnsi="Arial" w:cs="Arial"/>
                <w:b/>
                <w:bCs/>
                <w:color w:val="FFFFFF" w:themeColor="background1"/>
                <w:sz w:val="21"/>
                <w:szCs w:val="21"/>
              </w:rPr>
              <w:t>Repayment to LA arising from cash adjustment at the bank</w:t>
            </w:r>
          </w:p>
        </w:tc>
      </w:tr>
    </w:tbl>
    <w:p w14:paraId="7AF42BD8" w14:textId="6C989E39" w:rsidR="00B51A24" w:rsidRPr="00B51A24" w:rsidRDefault="00C405D3" w:rsidP="00B51A24">
      <w:pPr>
        <w:pStyle w:val="ListParagraph"/>
        <w:numPr>
          <w:ilvl w:val="0"/>
          <w:numId w:val="12"/>
        </w:numPr>
        <w:tabs>
          <w:tab w:val="num" w:pos="720"/>
        </w:tabs>
        <w:spacing w:before="120"/>
        <w:ind w:right="-1017"/>
        <w:rPr>
          <w:rFonts w:ascii="Arial" w:hAnsi="Arial" w:cs="Arial"/>
          <w:sz w:val="21"/>
          <w:szCs w:val="21"/>
        </w:rPr>
      </w:pPr>
      <w:r>
        <w:rPr>
          <w:rFonts w:ascii="Arial" w:hAnsi="Arial" w:cs="Arial"/>
          <w:bCs/>
          <w:sz w:val="21"/>
          <w:szCs w:val="21"/>
        </w:rPr>
        <w:t xml:space="preserve">The EHT </w:t>
      </w:r>
      <w:r w:rsidR="00B51A24">
        <w:rPr>
          <w:rFonts w:ascii="Arial" w:hAnsi="Arial" w:cs="Arial"/>
          <w:bCs/>
          <w:sz w:val="21"/>
          <w:szCs w:val="21"/>
        </w:rPr>
        <w:t xml:space="preserve">reminded governors </w:t>
      </w:r>
      <w:r>
        <w:rPr>
          <w:rFonts w:ascii="Arial" w:hAnsi="Arial" w:cs="Arial"/>
          <w:bCs/>
          <w:sz w:val="21"/>
          <w:szCs w:val="21"/>
        </w:rPr>
        <w:t xml:space="preserve">that, as reported at the previous meeting, </w:t>
      </w:r>
      <w:r w:rsidR="0048655D">
        <w:rPr>
          <w:rFonts w:ascii="Arial" w:hAnsi="Arial" w:cs="Arial"/>
          <w:bCs/>
          <w:sz w:val="21"/>
          <w:szCs w:val="21"/>
        </w:rPr>
        <w:t xml:space="preserve">the local authority </w:t>
      </w:r>
      <w:r w:rsidR="001F2C5A">
        <w:rPr>
          <w:rFonts w:ascii="Arial" w:hAnsi="Arial" w:cs="Arial"/>
          <w:bCs/>
          <w:sz w:val="21"/>
          <w:szCs w:val="21"/>
        </w:rPr>
        <w:t>carried</w:t>
      </w:r>
      <w:r w:rsidR="0048655D">
        <w:rPr>
          <w:rFonts w:ascii="Arial" w:hAnsi="Arial" w:cs="Arial"/>
          <w:bCs/>
          <w:sz w:val="21"/>
          <w:szCs w:val="21"/>
        </w:rPr>
        <w:t xml:space="preserve"> out a cash adjustment at the end of each financial year.  This affected </w:t>
      </w:r>
      <w:r w:rsidR="001F2C5A">
        <w:rPr>
          <w:rFonts w:ascii="Arial" w:hAnsi="Arial" w:cs="Arial"/>
          <w:bCs/>
          <w:sz w:val="21"/>
          <w:szCs w:val="21"/>
        </w:rPr>
        <w:t xml:space="preserve">the school’s bank account but not its budget.  Bradford Council’s School Funding Team (BC/SFT) had advised that the school should </w:t>
      </w:r>
      <w:r w:rsidR="00650EB5">
        <w:rPr>
          <w:rFonts w:ascii="Arial" w:hAnsi="Arial" w:cs="Arial"/>
          <w:bCs/>
          <w:sz w:val="21"/>
          <w:szCs w:val="21"/>
        </w:rPr>
        <w:t xml:space="preserve">have paid the LA £90k from its bank account at the end of 2022-23.  </w:t>
      </w:r>
      <w:r w:rsidR="00462970">
        <w:rPr>
          <w:rFonts w:ascii="Arial" w:hAnsi="Arial" w:cs="Arial"/>
          <w:bCs/>
          <w:sz w:val="21"/>
          <w:szCs w:val="21"/>
        </w:rPr>
        <w:t>The school would repay this sum by means of monthly payments</w:t>
      </w:r>
      <w:r w:rsidR="000B0BFF">
        <w:rPr>
          <w:rFonts w:ascii="Arial" w:hAnsi="Arial" w:cs="Arial"/>
          <w:bCs/>
          <w:sz w:val="21"/>
          <w:szCs w:val="21"/>
        </w:rPr>
        <w:t xml:space="preserve"> throughout 2023-24: this would affect the bank account but not the budget.</w:t>
      </w:r>
    </w:p>
    <w:p w14:paraId="16BA5BE0" w14:textId="158E9632" w:rsidR="00B51A24" w:rsidRDefault="000B0BFF" w:rsidP="002842CA">
      <w:pPr>
        <w:pStyle w:val="ListParagraph"/>
        <w:numPr>
          <w:ilvl w:val="0"/>
          <w:numId w:val="12"/>
        </w:numPr>
        <w:tabs>
          <w:tab w:val="num" w:pos="720"/>
        </w:tabs>
        <w:spacing w:before="120"/>
        <w:ind w:right="-1015"/>
        <w:contextualSpacing w:val="0"/>
        <w:rPr>
          <w:rFonts w:ascii="Arial" w:hAnsi="Arial" w:cs="Arial"/>
          <w:sz w:val="21"/>
          <w:szCs w:val="21"/>
        </w:rPr>
      </w:pPr>
      <w:r>
        <w:rPr>
          <w:rFonts w:ascii="Arial" w:hAnsi="Arial" w:cs="Arial"/>
          <w:sz w:val="21"/>
          <w:szCs w:val="21"/>
        </w:rPr>
        <w:t xml:space="preserve">The Committee thanked he </w:t>
      </w:r>
      <w:r w:rsidR="00174CE5">
        <w:rPr>
          <w:rFonts w:ascii="Arial" w:hAnsi="Arial" w:cs="Arial"/>
          <w:sz w:val="21"/>
          <w:szCs w:val="21"/>
        </w:rPr>
        <w:t>E</w:t>
      </w:r>
      <w:r>
        <w:rPr>
          <w:rFonts w:ascii="Arial" w:hAnsi="Arial" w:cs="Arial"/>
          <w:sz w:val="21"/>
          <w:szCs w:val="21"/>
        </w:rPr>
        <w:t xml:space="preserve">HT for this information and asked that </w:t>
      </w:r>
      <w:r w:rsidR="00174CE5">
        <w:rPr>
          <w:rFonts w:ascii="Arial" w:hAnsi="Arial" w:cs="Arial"/>
          <w:sz w:val="21"/>
          <w:szCs w:val="21"/>
        </w:rPr>
        <w:t xml:space="preserve">he arrange for </w:t>
      </w:r>
      <w:r>
        <w:rPr>
          <w:rFonts w:ascii="Arial" w:hAnsi="Arial" w:cs="Arial"/>
          <w:sz w:val="21"/>
          <w:szCs w:val="21"/>
        </w:rPr>
        <w:t xml:space="preserve">the Bursar </w:t>
      </w:r>
      <w:r w:rsidR="00174CE5">
        <w:rPr>
          <w:rFonts w:ascii="Arial" w:hAnsi="Arial" w:cs="Arial"/>
          <w:sz w:val="21"/>
          <w:szCs w:val="21"/>
        </w:rPr>
        <w:t>to clarify</w:t>
      </w:r>
      <w:r w:rsidR="002842CA">
        <w:rPr>
          <w:rFonts w:ascii="Arial" w:hAnsi="Arial" w:cs="Arial"/>
          <w:sz w:val="21"/>
          <w:szCs w:val="21"/>
        </w:rPr>
        <w:t xml:space="preserve"> </w:t>
      </w:r>
      <w:r w:rsidR="00174CE5">
        <w:rPr>
          <w:rFonts w:ascii="Arial" w:hAnsi="Arial" w:cs="Arial"/>
          <w:sz w:val="21"/>
          <w:szCs w:val="21"/>
        </w:rPr>
        <w:t xml:space="preserve">for the next meeting </w:t>
      </w:r>
      <w:r w:rsidR="002842CA">
        <w:rPr>
          <w:rFonts w:ascii="Arial" w:hAnsi="Arial" w:cs="Arial"/>
          <w:sz w:val="21"/>
          <w:szCs w:val="21"/>
        </w:rPr>
        <w:t xml:space="preserve">how </w:t>
      </w:r>
      <w:r w:rsidR="00174CE5">
        <w:rPr>
          <w:rFonts w:ascii="Arial" w:hAnsi="Arial" w:cs="Arial"/>
          <w:sz w:val="21"/>
          <w:szCs w:val="21"/>
        </w:rPr>
        <w:t>the bank account and the budget related to each other.</w:t>
      </w:r>
    </w:p>
    <w:p w14:paraId="0689AF76" w14:textId="0E5CC92C" w:rsidR="00174CE5" w:rsidRPr="00174CE5" w:rsidRDefault="00174CE5" w:rsidP="00174CE5">
      <w:pPr>
        <w:tabs>
          <w:tab w:val="num" w:pos="720"/>
        </w:tabs>
        <w:spacing w:before="120"/>
        <w:ind w:left="680" w:right="-1015"/>
        <w:rPr>
          <w:rFonts w:ascii="Arial" w:hAnsi="Arial" w:cs="Arial"/>
          <w:sz w:val="21"/>
          <w:szCs w:val="21"/>
        </w:rPr>
      </w:pPr>
      <w:r>
        <w:rPr>
          <w:rFonts w:ascii="Arial" w:hAnsi="Arial" w:cs="Arial"/>
          <w:b/>
          <w:bCs/>
          <w:sz w:val="21"/>
          <w:szCs w:val="21"/>
        </w:rPr>
        <w:lastRenderedPageBreak/>
        <w:t>Action</w:t>
      </w:r>
      <w:r>
        <w:rPr>
          <w:rFonts w:ascii="Arial" w:hAnsi="Arial" w:cs="Arial"/>
          <w:sz w:val="21"/>
          <w:szCs w:val="21"/>
        </w:rPr>
        <w:t xml:space="preserve">: </w:t>
      </w:r>
      <w:r w:rsidRPr="00174CE5">
        <w:rPr>
          <w:rFonts w:ascii="Arial" w:hAnsi="Arial" w:cs="Arial"/>
          <w:b/>
          <w:bCs/>
          <w:sz w:val="21"/>
          <w:szCs w:val="21"/>
        </w:rPr>
        <w:t>EHT</w:t>
      </w:r>
    </w:p>
    <w:p w14:paraId="7FE36EB8" w14:textId="77777777" w:rsidR="003B749C" w:rsidRDefault="003B749C" w:rsidP="00101D8F">
      <w:pPr>
        <w:spacing w:before="120"/>
        <w:ind w:right="282"/>
        <w:rPr>
          <w:rFonts w:ascii="Arial" w:hAnsi="Arial" w:cs="Arial"/>
          <w:b/>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1D06F8" w:rsidRPr="00A858B5" w14:paraId="3F49536A" w14:textId="77777777" w:rsidTr="00BA0572">
        <w:tc>
          <w:tcPr>
            <w:tcW w:w="1134" w:type="dxa"/>
            <w:shd w:val="clear" w:color="auto" w:fill="4472C4" w:themeFill="accent1"/>
          </w:tcPr>
          <w:p w14:paraId="55D9E192" w14:textId="0CE3DA2A" w:rsidR="001D06F8" w:rsidRPr="00A858B5" w:rsidRDefault="001D06F8" w:rsidP="00730F75">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 xml:space="preserve">Res </w:t>
            </w:r>
            <w:r w:rsidR="00B427B7">
              <w:rPr>
                <w:rFonts w:ascii="Arial" w:hAnsi="Arial" w:cs="Arial"/>
                <w:b/>
                <w:color w:val="FFFFFF" w:themeColor="background1"/>
                <w:sz w:val="18"/>
                <w:szCs w:val="18"/>
              </w:rPr>
              <w:t>120</w:t>
            </w:r>
            <w:r w:rsidRPr="00F35392">
              <w:rPr>
                <w:rFonts w:ascii="Arial" w:hAnsi="Arial" w:cs="Arial"/>
                <w:b/>
                <w:color w:val="FFFFFF" w:themeColor="background1"/>
                <w:sz w:val="18"/>
                <w:szCs w:val="18"/>
              </w:rPr>
              <w:t>/2</w:t>
            </w:r>
            <w:r w:rsidR="008D1D1E">
              <w:rPr>
                <w:rFonts w:ascii="Arial" w:hAnsi="Arial" w:cs="Arial"/>
                <w:b/>
                <w:color w:val="FFFFFF" w:themeColor="background1"/>
                <w:sz w:val="18"/>
                <w:szCs w:val="18"/>
              </w:rPr>
              <w:t>2</w:t>
            </w:r>
          </w:p>
        </w:tc>
        <w:tc>
          <w:tcPr>
            <w:tcW w:w="9923" w:type="dxa"/>
            <w:shd w:val="clear" w:color="auto" w:fill="4472C4" w:themeFill="accent1"/>
          </w:tcPr>
          <w:p w14:paraId="22AF6F30" w14:textId="77777777" w:rsidR="001D06F8" w:rsidRPr="00A858B5" w:rsidRDefault="001D06F8" w:rsidP="00730F75">
            <w:pPr>
              <w:ind w:right="-733"/>
              <w:rPr>
                <w:rFonts w:ascii="Arial" w:hAnsi="Arial" w:cs="Arial"/>
                <w:i/>
                <w:iCs/>
                <w:color w:val="FFFFFF" w:themeColor="background1"/>
                <w:sz w:val="21"/>
                <w:szCs w:val="21"/>
              </w:rPr>
            </w:pPr>
            <w:r w:rsidRPr="00A0665E">
              <w:rPr>
                <w:rFonts w:ascii="Arial" w:hAnsi="Arial" w:cs="Arial"/>
                <w:b/>
                <w:bCs/>
                <w:color w:val="FFFFFF" w:themeColor="background1"/>
                <w:sz w:val="21"/>
                <w:szCs w:val="21"/>
              </w:rPr>
              <w:t xml:space="preserve"> </w:t>
            </w:r>
            <w:r>
              <w:rPr>
                <w:rFonts w:ascii="Arial" w:hAnsi="Arial" w:cs="Arial"/>
                <w:b/>
                <w:bCs/>
                <w:color w:val="FFFFFF" w:themeColor="background1"/>
                <w:sz w:val="21"/>
                <w:szCs w:val="21"/>
              </w:rPr>
              <w:t xml:space="preserve">Pupil </w:t>
            </w:r>
            <w:r w:rsidRPr="007A566E">
              <w:rPr>
                <w:rFonts w:ascii="Arial" w:hAnsi="Arial" w:cs="Arial"/>
                <w:b/>
                <w:bCs/>
                <w:color w:val="FFFFFF" w:themeColor="background1"/>
                <w:sz w:val="21"/>
                <w:szCs w:val="21"/>
              </w:rPr>
              <w:t>Premium funding: eligibility and applications</w:t>
            </w:r>
          </w:p>
        </w:tc>
      </w:tr>
    </w:tbl>
    <w:p w14:paraId="52206709" w14:textId="77777777" w:rsidR="002245C5" w:rsidRPr="00B427B7" w:rsidRDefault="002245C5" w:rsidP="002245C5">
      <w:pPr>
        <w:numPr>
          <w:ilvl w:val="1"/>
          <w:numId w:val="5"/>
        </w:numPr>
        <w:spacing w:before="80" w:line="259" w:lineRule="auto"/>
        <w:ind w:left="709" w:right="-897"/>
        <w:rPr>
          <w:rFonts w:ascii="Arial" w:eastAsiaTheme="minorHAnsi" w:hAnsi="Arial" w:cs="Arial"/>
          <w:sz w:val="21"/>
          <w:szCs w:val="21"/>
          <w:lang w:eastAsia="en-US"/>
        </w:rPr>
      </w:pPr>
      <w:r w:rsidRPr="00B427B7">
        <w:rPr>
          <w:rFonts w:ascii="Arial" w:eastAsiaTheme="minorHAnsi" w:hAnsi="Arial" w:cs="Arial"/>
          <w:i/>
          <w:iCs/>
          <w:sz w:val="21"/>
          <w:szCs w:val="21"/>
          <w:u w:val="single"/>
          <w:lang w:eastAsia="en-US"/>
        </w:rPr>
        <w:t xml:space="preserve">Impact of the new software that uses parents’ NI numbers to identify automatically those whose children are eligible for PP </w:t>
      </w:r>
      <w:proofErr w:type="gramStart"/>
      <w:r w:rsidRPr="00B427B7">
        <w:rPr>
          <w:rFonts w:ascii="Arial" w:eastAsiaTheme="minorHAnsi" w:hAnsi="Arial" w:cs="Arial"/>
          <w:i/>
          <w:iCs/>
          <w:sz w:val="21"/>
          <w:szCs w:val="21"/>
          <w:u w:val="single"/>
          <w:lang w:eastAsia="en-US"/>
        </w:rPr>
        <w:t>fundin</w:t>
      </w:r>
      <w:r>
        <w:rPr>
          <w:rFonts w:ascii="Arial" w:eastAsiaTheme="minorHAnsi" w:hAnsi="Arial" w:cs="Arial"/>
          <w:i/>
          <w:iCs/>
          <w:sz w:val="21"/>
          <w:szCs w:val="21"/>
          <w:u w:val="single"/>
          <w:lang w:eastAsia="en-US"/>
        </w:rPr>
        <w:t>g</w:t>
      </w:r>
      <w:proofErr w:type="gramEnd"/>
      <w:r w:rsidRPr="00B427B7">
        <w:rPr>
          <w:rFonts w:ascii="Arial" w:eastAsiaTheme="minorHAnsi" w:hAnsi="Arial" w:cs="Arial"/>
          <w:sz w:val="21"/>
          <w:szCs w:val="21"/>
          <w:lang w:eastAsia="en-US"/>
        </w:rPr>
        <w:t xml:space="preserve">  </w:t>
      </w:r>
    </w:p>
    <w:p w14:paraId="1590937E" w14:textId="509CA865" w:rsidR="007C479C" w:rsidRPr="00E83A8F" w:rsidRDefault="002245C5" w:rsidP="00054474">
      <w:pPr>
        <w:pStyle w:val="ListParagraph"/>
        <w:numPr>
          <w:ilvl w:val="0"/>
          <w:numId w:val="12"/>
        </w:numPr>
        <w:spacing w:before="120"/>
        <w:ind w:right="-1017"/>
        <w:contextualSpacing w:val="0"/>
        <w:rPr>
          <w:rFonts w:ascii="Arial" w:hAnsi="Arial" w:cs="Arial"/>
          <w:iCs/>
          <w:sz w:val="21"/>
          <w:szCs w:val="21"/>
        </w:rPr>
      </w:pPr>
      <w:r w:rsidRPr="00E83A8F">
        <w:rPr>
          <w:rFonts w:ascii="Arial" w:hAnsi="Arial" w:cs="Arial"/>
          <w:iCs/>
          <w:sz w:val="21"/>
          <w:szCs w:val="21"/>
        </w:rPr>
        <w:t xml:space="preserve">The Head of School (HoS) </w:t>
      </w:r>
      <w:r w:rsidR="00E23631" w:rsidRPr="00E83A8F">
        <w:rPr>
          <w:rFonts w:ascii="Arial" w:hAnsi="Arial" w:cs="Arial"/>
          <w:iCs/>
          <w:sz w:val="21"/>
          <w:szCs w:val="21"/>
        </w:rPr>
        <w:t xml:space="preserve">reported that the new software had been purchased.  </w:t>
      </w:r>
      <w:r w:rsidR="007143CC" w:rsidRPr="00E83A8F">
        <w:rPr>
          <w:rFonts w:ascii="Arial" w:hAnsi="Arial" w:cs="Arial"/>
          <w:iCs/>
          <w:sz w:val="21"/>
          <w:szCs w:val="21"/>
        </w:rPr>
        <w:t>The families of the September 2023 intake had provided the information needed by the school</w:t>
      </w:r>
      <w:r w:rsidR="00054474" w:rsidRPr="00E83A8F">
        <w:rPr>
          <w:rFonts w:ascii="Arial" w:hAnsi="Arial" w:cs="Arial"/>
          <w:iCs/>
          <w:sz w:val="21"/>
          <w:szCs w:val="21"/>
        </w:rPr>
        <w:t xml:space="preserve">, which would be processed </w:t>
      </w:r>
      <w:proofErr w:type="spellStart"/>
      <w:r w:rsidR="00054474" w:rsidRPr="00E83A8F">
        <w:rPr>
          <w:rFonts w:ascii="Arial" w:hAnsi="Arial" w:cs="Arial"/>
          <w:iCs/>
          <w:sz w:val="21"/>
          <w:szCs w:val="21"/>
        </w:rPr>
        <w:t>y</w:t>
      </w:r>
      <w:proofErr w:type="spellEnd"/>
      <w:r w:rsidR="00054474" w:rsidRPr="00E83A8F">
        <w:rPr>
          <w:rFonts w:ascii="Arial" w:hAnsi="Arial" w:cs="Arial"/>
          <w:iCs/>
          <w:sz w:val="21"/>
          <w:szCs w:val="21"/>
        </w:rPr>
        <w:t xml:space="preserve"> the </w:t>
      </w:r>
      <w:r w:rsidR="00E83A8F" w:rsidRPr="00E83A8F">
        <w:rPr>
          <w:rFonts w:ascii="Arial" w:hAnsi="Arial" w:cs="Arial"/>
          <w:iCs/>
          <w:sz w:val="21"/>
          <w:szCs w:val="21"/>
        </w:rPr>
        <w:t>Business</w:t>
      </w:r>
      <w:r w:rsidR="00054474" w:rsidRPr="00E83A8F">
        <w:rPr>
          <w:rFonts w:ascii="Arial" w:hAnsi="Arial" w:cs="Arial"/>
          <w:iCs/>
          <w:sz w:val="21"/>
          <w:szCs w:val="21"/>
        </w:rPr>
        <w:t xml:space="preserve"> Manager and Inclusion and </w:t>
      </w:r>
      <w:r w:rsidR="00E83A8F" w:rsidRPr="00E83A8F">
        <w:rPr>
          <w:rFonts w:ascii="Arial" w:hAnsi="Arial" w:cs="Arial"/>
          <w:iCs/>
          <w:sz w:val="21"/>
          <w:szCs w:val="21"/>
        </w:rPr>
        <w:t>Welfare</w:t>
      </w:r>
      <w:r w:rsidR="00054474" w:rsidRPr="00E83A8F">
        <w:rPr>
          <w:rFonts w:ascii="Arial" w:hAnsi="Arial" w:cs="Arial"/>
          <w:iCs/>
          <w:sz w:val="21"/>
          <w:szCs w:val="21"/>
        </w:rPr>
        <w:t xml:space="preserve"> Officer; similar information would be gathered </w:t>
      </w:r>
      <w:r w:rsidR="00E83A8F" w:rsidRPr="00E83A8F">
        <w:rPr>
          <w:rFonts w:ascii="Arial" w:hAnsi="Arial" w:cs="Arial"/>
          <w:iCs/>
          <w:sz w:val="21"/>
          <w:szCs w:val="21"/>
        </w:rPr>
        <w:t>from</w:t>
      </w:r>
      <w:r w:rsidR="00054474" w:rsidRPr="00E83A8F">
        <w:rPr>
          <w:rFonts w:ascii="Arial" w:hAnsi="Arial" w:cs="Arial"/>
          <w:iCs/>
          <w:sz w:val="21"/>
          <w:szCs w:val="21"/>
        </w:rPr>
        <w:t xml:space="preserve"> other families </w:t>
      </w:r>
      <w:r w:rsidR="00C321E4" w:rsidRPr="00E83A8F">
        <w:rPr>
          <w:rFonts w:ascii="Arial" w:hAnsi="Arial" w:cs="Arial"/>
          <w:iCs/>
          <w:sz w:val="21"/>
          <w:szCs w:val="21"/>
        </w:rPr>
        <w:t xml:space="preserve">when they signed and returned the Home School Agreement at </w:t>
      </w:r>
      <w:r w:rsidR="00E83A8F" w:rsidRPr="00E83A8F">
        <w:rPr>
          <w:rFonts w:ascii="Arial" w:hAnsi="Arial" w:cs="Arial"/>
          <w:iCs/>
          <w:sz w:val="21"/>
          <w:szCs w:val="21"/>
        </w:rPr>
        <w:t>the</w:t>
      </w:r>
      <w:r w:rsidR="00C321E4" w:rsidRPr="00E83A8F">
        <w:rPr>
          <w:rFonts w:ascii="Arial" w:hAnsi="Arial" w:cs="Arial"/>
          <w:iCs/>
          <w:sz w:val="21"/>
          <w:szCs w:val="21"/>
        </w:rPr>
        <w:t xml:space="preserve"> start of </w:t>
      </w:r>
      <w:r w:rsidR="00E83A8F" w:rsidRPr="00E83A8F">
        <w:rPr>
          <w:rFonts w:ascii="Arial" w:hAnsi="Arial" w:cs="Arial"/>
          <w:iCs/>
          <w:sz w:val="21"/>
          <w:szCs w:val="21"/>
        </w:rPr>
        <w:t>the</w:t>
      </w:r>
      <w:r w:rsidR="00C321E4" w:rsidRPr="00E83A8F">
        <w:rPr>
          <w:rFonts w:ascii="Arial" w:hAnsi="Arial" w:cs="Arial"/>
          <w:iCs/>
          <w:sz w:val="21"/>
          <w:szCs w:val="21"/>
        </w:rPr>
        <w:t xml:space="preserve"> autumn term.  Th</w:t>
      </w:r>
      <w:r w:rsidR="00E83A8F" w:rsidRPr="00E83A8F">
        <w:rPr>
          <w:rFonts w:ascii="Arial" w:hAnsi="Arial" w:cs="Arial"/>
          <w:iCs/>
          <w:sz w:val="21"/>
          <w:szCs w:val="21"/>
        </w:rPr>
        <w:t xml:space="preserve">e impact of the software on the number of pupils identified as eligible for Pupil Premium funding should start to be seen shortly after this information had been processed.  The HoS would report to the next meeting.  </w:t>
      </w:r>
    </w:p>
    <w:p w14:paraId="6175EE3B" w14:textId="77777777" w:rsidR="00C57F7C" w:rsidRDefault="00C57F7C" w:rsidP="001D06F8">
      <w:pPr>
        <w:spacing w:before="120"/>
        <w:rPr>
          <w:rFonts w:cs="Arial"/>
          <w:iCs/>
          <w:color w:val="44546A" w:themeColor="text2"/>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B427B7" w:rsidRPr="00A858B5" w14:paraId="536700D3" w14:textId="77777777" w:rsidTr="00704851">
        <w:trPr>
          <w:trHeight w:val="60"/>
        </w:trPr>
        <w:tc>
          <w:tcPr>
            <w:tcW w:w="1134" w:type="dxa"/>
            <w:shd w:val="clear" w:color="auto" w:fill="4472C4" w:themeFill="accent1"/>
          </w:tcPr>
          <w:p w14:paraId="5A2D9205" w14:textId="270B6F3E" w:rsidR="00B427B7" w:rsidRPr="00A858B5" w:rsidRDefault="00B427B7" w:rsidP="00704851">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 xml:space="preserve">Res </w:t>
            </w:r>
            <w:r>
              <w:rPr>
                <w:rFonts w:ascii="Arial" w:hAnsi="Arial" w:cs="Arial"/>
                <w:b/>
                <w:color w:val="FFFFFF" w:themeColor="background1"/>
                <w:sz w:val="18"/>
                <w:szCs w:val="18"/>
              </w:rPr>
              <w:t>121</w:t>
            </w:r>
            <w:r w:rsidRPr="00F35392">
              <w:rPr>
                <w:rFonts w:ascii="Arial" w:hAnsi="Arial" w:cs="Arial"/>
                <w:b/>
                <w:color w:val="FFFFFF" w:themeColor="background1"/>
                <w:sz w:val="18"/>
                <w:szCs w:val="18"/>
              </w:rPr>
              <w:t>/2</w:t>
            </w:r>
            <w:r>
              <w:rPr>
                <w:rFonts w:ascii="Arial" w:hAnsi="Arial" w:cs="Arial"/>
                <w:b/>
                <w:color w:val="FFFFFF" w:themeColor="background1"/>
                <w:sz w:val="18"/>
                <w:szCs w:val="18"/>
              </w:rPr>
              <w:t>2</w:t>
            </w:r>
          </w:p>
        </w:tc>
        <w:tc>
          <w:tcPr>
            <w:tcW w:w="9923" w:type="dxa"/>
            <w:shd w:val="clear" w:color="auto" w:fill="4472C4" w:themeFill="accent1"/>
          </w:tcPr>
          <w:p w14:paraId="21479D37" w14:textId="29DE6F6A" w:rsidR="00B427B7" w:rsidRPr="00A858B5" w:rsidRDefault="00B427B7" w:rsidP="00704851">
            <w:pPr>
              <w:ind w:right="-733"/>
              <w:rPr>
                <w:rFonts w:ascii="Arial" w:hAnsi="Arial" w:cs="Arial"/>
                <w:i/>
                <w:iCs/>
                <w:color w:val="FFFFFF" w:themeColor="background1"/>
                <w:sz w:val="21"/>
                <w:szCs w:val="21"/>
              </w:rPr>
            </w:pPr>
            <w:r w:rsidRPr="00A0665E">
              <w:rPr>
                <w:rFonts w:ascii="Arial" w:hAnsi="Arial" w:cs="Arial"/>
                <w:b/>
                <w:bCs/>
                <w:color w:val="FFFFFF" w:themeColor="background1"/>
                <w:sz w:val="21"/>
                <w:szCs w:val="21"/>
              </w:rPr>
              <w:t xml:space="preserve"> </w:t>
            </w:r>
            <w:r w:rsidR="00EE1D50">
              <w:rPr>
                <w:rFonts w:ascii="Arial" w:hAnsi="Arial" w:cs="Arial"/>
                <w:b/>
                <w:bCs/>
                <w:color w:val="FFFFFF" w:themeColor="background1"/>
                <w:sz w:val="21"/>
                <w:szCs w:val="21"/>
              </w:rPr>
              <w:t xml:space="preserve">Review Primary T Service Level Agreement – </w:t>
            </w:r>
            <w:r w:rsidR="00EE1D50" w:rsidRPr="005A6538">
              <w:rPr>
                <w:rFonts w:ascii="Arial" w:hAnsi="Arial" w:cs="Arial"/>
                <w:i/>
                <w:iCs/>
                <w:color w:val="FFFFFF" w:themeColor="background1"/>
                <w:sz w:val="21"/>
                <w:szCs w:val="21"/>
              </w:rPr>
              <w:t xml:space="preserve">Document </w:t>
            </w:r>
            <w:r w:rsidR="005A6538" w:rsidRPr="005A6538">
              <w:rPr>
                <w:rFonts w:ascii="Arial" w:hAnsi="Arial" w:cs="Arial"/>
                <w:i/>
                <w:iCs/>
                <w:color w:val="FFFFFF" w:themeColor="background1"/>
                <w:sz w:val="21"/>
                <w:szCs w:val="21"/>
              </w:rPr>
              <w:t>B</w:t>
            </w:r>
          </w:p>
        </w:tc>
      </w:tr>
    </w:tbl>
    <w:p w14:paraId="3197812F" w14:textId="62749A65" w:rsidR="00B427B7" w:rsidRPr="007D15F0" w:rsidRDefault="008227E1" w:rsidP="007D15F0">
      <w:pPr>
        <w:pStyle w:val="ListParagraph"/>
        <w:numPr>
          <w:ilvl w:val="0"/>
          <w:numId w:val="12"/>
        </w:numPr>
        <w:tabs>
          <w:tab w:val="num" w:pos="720"/>
        </w:tabs>
        <w:spacing w:before="120"/>
        <w:ind w:right="-875"/>
        <w:rPr>
          <w:rFonts w:ascii="Arial" w:hAnsi="Arial" w:cs="Arial"/>
          <w:sz w:val="21"/>
          <w:szCs w:val="21"/>
        </w:rPr>
      </w:pPr>
      <w:r>
        <w:rPr>
          <w:rFonts w:ascii="Arial" w:hAnsi="Arial" w:cs="Arial"/>
          <w:bCs/>
          <w:sz w:val="21"/>
          <w:szCs w:val="21"/>
        </w:rPr>
        <w:t xml:space="preserve">Governors noted that, </w:t>
      </w:r>
      <w:r w:rsidR="007D15F0">
        <w:rPr>
          <w:rFonts w:ascii="Arial" w:hAnsi="Arial" w:cs="Arial"/>
          <w:bCs/>
          <w:sz w:val="21"/>
          <w:szCs w:val="21"/>
        </w:rPr>
        <w:t>although</w:t>
      </w:r>
      <w:r>
        <w:rPr>
          <w:rFonts w:ascii="Arial" w:hAnsi="Arial" w:cs="Arial"/>
          <w:bCs/>
          <w:sz w:val="21"/>
          <w:szCs w:val="21"/>
        </w:rPr>
        <w:t xml:space="preserve"> the price of the </w:t>
      </w:r>
      <w:r w:rsidR="007D15F0">
        <w:rPr>
          <w:rFonts w:ascii="Arial" w:hAnsi="Arial" w:cs="Arial"/>
          <w:bCs/>
          <w:sz w:val="21"/>
          <w:szCs w:val="21"/>
        </w:rPr>
        <w:t>Primary</w:t>
      </w:r>
      <w:r>
        <w:rPr>
          <w:rFonts w:ascii="Arial" w:hAnsi="Arial" w:cs="Arial"/>
          <w:bCs/>
          <w:sz w:val="21"/>
          <w:szCs w:val="21"/>
        </w:rPr>
        <w:t xml:space="preserve"> T Service Level Agreement was within the delegated authority of the </w:t>
      </w:r>
      <w:r w:rsidR="007D15F0">
        <w:rPr>
          <w:rFonts w:ascii="Arial" w:hAnsi="Arial" w:cs="Arial"/>
          <w:bCs/>
          <w:sz w:val="21"/>
          <w:szCs w:val="21"/>
        </w:rPr>
        <w:t xml:space="preserve">Head of School, Internal Audit had indicated that the SLA should be brought to governors.  </w:t>
      </w:r>
    </w:p>
    <w:p w14:paraId="3EC3DB6D" w14:textId="19DD21B9" w:rsidR="007D15F0" w:rsidRPr="00F42782" w:rsidRDefault="007D15F0" w:rsidP="00DC74D3">
      <w:pPr>
        <w:pStyle w:val="ListParagraph"/>
        <w:numPr>
          <w:ilvl w:val="0"/>
          <w:numId w:val="12"/>
        </w:numPr>
        <w:tabs>
          <w:tab w:val="num" w:pos="720"/>
        </w:tabs>
        <w:spacing w:before="120"/>
        <w:ind w:right="-873"/>
        <w:contextualSpacing w:val="0"/>
        <w:rPr>
          <w:rFonts w:ascii="Arial" w:hAnsi="Arial" w:cs="Arial"/>
          <w:sz w:val="21"/>
          <w:szCs w:val="21"/>
        </w:rPr>
      </w:pPr>
      <w:r w:rsidRPr="00DC74D3">
        <w:rPr>
          <w:rFonts w:ascii="Arial" w:hAnsi="Arial" w:cs="Arial"/>
          <w:b/>
          <w:i/>
          <w:iCs/>
          <w:sz w:val="21"/>
          <w:szCs w:val="21"/>
        </w:rPr>
        <w:t>The Committee endorsed</w:t>
      </w:r>
      <w:r>
        <w:rPr>
          <w:rFonts w:ascii="Arial" w:hAnsi="Arial" w:cs="Arial"/>
          <w:bCs/>
          <w:sz w:val="21"/>
          <w:szCs w:val="21"/>
        </w:rPr>
        <w:t xml:space="preserve"> the decision of the HoS to </w:t>
      </w:r>
      <w:r w:rsidR="00DC74D3">
        <w:rPr>
          <w:rFonts w:ascii="Arial" w:hAnsi="Arial" w:cs="Arial"/>
          <w:bCs/>
          <w:sz w:val="21"/>
          <w:szCs w:val="21"/>
        </w:rPr>
        <w:t xml:space="preserve">sign up to the SLA with Primary T.  </w:t>
      </w:r>
    </w:p>
    <w:p w14:paraId="2913CE36" w14:textId="77777777" w:rsidR="00884A7F" w:rsidRDefault="00884A7F" w:rsidP="00B427B7">
      <w:pPr>
        <w:spacing w:before="120"/>
        <w:ind w:right="282"/>
        <w:rPr>
          <w:rFonts w:ascii="Arial" w:hAnsi="Arial" w:cs="Arial"/>
          <w:b/>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B427B7" w:rsidRPr="00A858B5" w14:paraId="12436082" w14:textId="77777777" w:rsidTr="00704851">
        <w:trPr>
          <w:trHeight w:val="60"/>
        </w:trPr>
        <w:tc>
          <w:tcPr>
            <w:tcW w:w="1134" w:type="dxa"/>
            <w:shd w:val="clear" w:color="auto" w:fill="4472C4" w:themeFill="accent1"/>
          </w:tcPr>
          <w:p w14:paraId="2A4110A0" w14:textId="3ED91A6A" w:rsidR="00B427B7" w:rsidRPr="00A858B5" w:rsidRDefault="00B427B7" w:rsidP="00704851">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 xml:space="preserve">Res </w:t>
            </w:r>
            <w:r>
              <w:rPr>
                <w:rFonts w:ascii="Arial" w:hAnsi="Arial" w:cs="Arial"/>
                <w:b/>
                <w:color w:val="FFFFFF" w:themeColor="background1"/>
                <w:sz w:val="18"/>
                <w:szCs w:val="18"/>
              </w:rPr>
              <w:t>1</w:t>
            </w:r>
            <w:r w:rsidR="00EE1D50">
              <w:rPr>
                <w:rFonts w:ascii="Arial" w:hAnsi="Arial" w:cs="Arial"/>
                <w:b/>
                <w:color w:val="FFFFFF" w:themeColor="background1"/>
                <w:sz w:val="18"/>
                <w:szCs w:val="18"/>
              </w:rPr>
              <w:t>22</w:t>
            </w:r>
            <w:r w:rsidRPr="00F35392">
              <w:rPr>
                <w:rFonts w:ascii="Arial" w:hAnsi="Arial" w:cs="Arial"/>
                <w:b/>
                <w:color w:val="FFFFFF" w:themeColor="background1"/>
                <w:sz w:val="18"/>
                <w:szCs w:val="18"/>
              </w:rPr>
              <w:t>/2</w:t>
            </w:r>
            <w:r>
              <w:rPr>
                <w:rFonts w:ascii="Arial" w:hAnsi="Arial" w:cs="Arial"/>
                <w:b/>
                <w:color w:val="FFFFFF" w:themeColor="background1"/>
                <w:sz w:val="18"/>
                <w:szCs w:val="18"/>
              </w:rPr>
              <w:t>2</w:t>
            </w:r>
          </w:p>
        </w:tc>
        <w:tc>
          <w:tcPr>
            <w:tcW w:w="9923" w:type="dxa"/>
            <w:shd w:val="clear" w:color="auto" w:fill="4472C4" w:themeFill="accent1"/>
          </w:tcPr>
          <w:p w14:paraId="1D27931C" w14:textId="768BE1DE" w:rsidR="00B427B7" w:rsidRPr="0059139E" w:rsidRDefault="00B427B7" w:rsidP="00704851">
            <w:pPr>
              <w:ind w:right="-733"/>
              <w:rPr>
                <w:rFonts w:ascii="Arial" w:hAnsi="Arial" w:cs="Arial"/>
                <w:b/>
                <w:bCs/>
                <w:i/>
                <w:iCs/>
                <w:color w:val="FFFFFF" w:themeColor="background1"/>
                <w:sz w:val="21"/>
                <w:szCs w:val="21"/>
              </w:rPr>
            </w:pPr>
            <w:r w:rsidRPr="0059139E">
              <w:rPr>
                <w:rFonts w:ascii="Arial" w:hAnsi="Arial" w:cs="Arial"/>
                <w:b/>
                <w:bCs/>
                <w:color w:val="FFFFFF" w:themeColor="background1"/>
                <w:sz w:val="21"/>
                <w:szCs w:val="21"/>
              </w:rPr>
              <w:t xml:space="preserve"> </w:t>
            </w:r>
            <w:r w:rsidR="0059139E" w:rsidRPr="0059139E">
              <w:rPr>
                <w:rFonts w:ascii="Arial" w:hAnsi="Arial" w:cs="Arial"/>
                <w:b/>
                <w:bCs/>
                <w:color w:val="FFFFFF" w:themeColor="background1"/>
                <w:sz w:val="21"/>
                <w:szCs w:val="21"/>
              </w:rPr>
              <w:t xml:space="preserve">Outcome of cross-partnership analysis of budgets, </w:t>
            </w:r>
            <w:proofErr w:type="gramStart"/>
            <w:r w:rsidR="0059139E" w:rsidRPr="0059139E">
              <w:rPr>
                <w:rFonts w:ascii="Arial" w:hAnsi="Arial" w:cs="Arial"/>
                <w:b/>
                <w:bCs/>
                <w:color w:val="FFFFFF" w:themeColor="background1"/>
                <w:sz w:val="21"/>
                <w:szCs w:val="21"/>
              </w:rPr>
              <w:t>contracts</w:t>
            </w:r>
            <w:proofErr w:type="gramEnd"/>
            <w:r w:rsidR="0059139E" w:rsidRPr="0059139E">
              <w:rPr>
                <w:rFonts w:ascii="Arial" w:hAnsi="Arial" w:cs="Arial"/>
                <w:b/>
                <w:bCs/>
                <w:color w:val="FFFFFF" w:themeColor="background1"/>
                <w:sz w:val="21"/>
                <w:szCs w:val="21"/>
              </w:rPr>
              <w:t xml:space="preserve"> and SLAs</w:t>
            </w:r>
            <w:r w:rsidR="000B53C5">
              <w:rPr>
                <w:rFonts w:ascii="Arial" w:hAnsi="Arial" w:cs="Arial"/>
                <w:b/>
                <w:bCs/>
                <w:color w:val="FFFFFF" w:themeColor="background1"/>
                <w:sz w:val="21"/>
                <w:szCs w:val="21"/>
              </w:rPr>
              <w:t xml:space="preserve"> – </w:t>
            </w:r>
            <w:r w:rsidR="000B53C5" w:rsidRPr="003C46C7">
              <w:rPr>
                <w:rFonts w:ascii="Arial" w:hAnsi="Arial" w:cs="Arial"/>
                <w:i/>
                <w:iCs/>
                <w:color w:val="FFFFFF" w:themeColor="background1"/>
                <w:sz w:val="21"/>
                <w:szCs w:val="21"/>
              </w:rPr>
              <w:t>Documents</w:t>
            </w:r>
            <w:r w:rsidR="00C121CD" w:rsidRPr="003C46C7">
              <w:rPr>
                <w:rFonts w:ascii="Arial" w:hAnsi="Arial" w:cs="Arial"/>
                <w:i/>
                <w:iCs/>
                <w:color w:val="FFFFFF" w:themeColor="background1"/>
                <w:sz w:val="21"/>
                <w:szCs w:val="21"/>
              </w:rPr>
              <w:t xml:space="preserve"> </w:t>
            </w:r>
            <w:r w:rsidR="003C46C7" w:rsidRPr="003C46C7">
              <w:rPr>
                <w:rFonts w:ascii="Arial" w:hAnsi="Arial" w:cs="Arial"/>
                <w:i/>
                <w:iCs/>
                <w:color w:val="FFFFFF" w:themeColor="background1"/>
                <w:sz w:val="21"/>
                <w:szCs w:val="21"/>
              </w:rPr>
              <w:t>C</w:t>
            </w:r>
          </w:p>
        </w:tc>
      </w:tr>
    </w:tbl>
    <w:p w14:paraId="3DDA0BB5" w14:textId="3BDBEA11" w:rsidR="00B427B7" w:rsidRPr="00262D02" w:rsidRDefault="003C46C7" w:rsidP="00573F0C">
      <w:pPr>
        <w:pStyle w:val="ListParagraph"/>
        <w:numPr>
          <w:ilvl w:val="0"/>
          <w:numId w:val="12"/>
        </w:numPr>
        <w:tabs>
          <w:tab w:val="num" w:pos="720"/>
        </w:tabs>
        <w:spacing w:before="120"/>
        <w:ind w:right="-875"/>
        <w:rPr>
          <w:rFonts w:ascii="Arial" w:hAnsi="Arial" w:cs="Arial"/>
          <w:sz w:val="21"/>
          <w:szCs w:val="21"/>
        </w:rPr>
      </w:pPr>
      <w:r>
        <w:rPr>
          <w:rFonts w:ascii="Arial" w:hAnsi="Arial" w:cs="Arial"/>
          <w:bCs/>
          <w:sz w:val="21"/>
          <w:szCs w:val="21"/>
        </w:rPr>
        <w:t xml:space="preserve">The EHT reminded </w:t>
      </w:r>
      <w:r w:rsidR="00573F0C">
        <w:rPr>
          <w:rFonts w:ascii="Arial" w:hAnsi="Arial" w:cs="Arial"/>
          <w:bCs/>
          <w:sz w:val="21"/>
          <w:szCs w:val="21"/>
        </w:rPr>
        <w:t>governors</w:t>
      </w:r>
      <w:r>
        <w:rPr>
          <w:rFonts w:ascii="Arial" w:hAnsi="Arial" w:cs="Arial"/>
          <w:bCs/>
          <w:sz w:val="21"/>
          <w:szCs w:val="21"/>
        </w:rPr>
        <w:t xml:space="preserve"> that the then </w:t>
      </w:r>
      <w:r w:rsidR="00573F0C">
        <w:rPr>
          <w:rFonts w:ascii="Arial" w:hAnsi="Arial" w:cs="Arial"/>
          <w:bCs/>
          <w:sz w:val="21"/>
          <w:szCs w:val="21"/>
        </w:rPr>
        <w:t>Bursar</w:t>
      </w:r>
      <w:r>
        <w:rPr>
          <w:rFonts w:ascii="Arial" w:hAnsi="Arial" w:cs="Arial"/>
          <w:bCs/>
          <w:sz w:val="21"/>
          <w:szCs w:val="21"/>
        </w:rPr>
        <w:t xml:space="preserve"> at Sandy Lane had </w:t>
      </w:r>
      <w:r w:rsidR="00573F0C">
        <w:rPr>
          <w:rFonts w:ascii="Arial" w:hAnsi="Arial" w:cs="Arial"/>
          <w:bCs/>
          <w:sz w:val="21"/>
          <w:szCs w:val="21"/>
        </w:rPr>
        <w:t xml:space="preserve">gathered information on the budgets of the three partners schools and </w:t>
      </w:r>
      <w:r w:rsidR="0046284F">
        <w:rPr>
          <w:rFonts w:ascii="Arial" w:hAnsi="Arial" w:cs="Arial"/>
          <w:bCs/>
          <w:sz w:val="21"/>
          <w:szCs w:val="21"/>
        </w:rPr>
        <w:t xml:space="preserve">made recommendations on how, as a federation, the schools could work together to make savings and efficiencies.  The Sandy Lane Resources Committee had met the day before this meeting and had </w:t>
      </w:r>
      <w:r w:rsidR="0060697C">
        <w:rPr>
          <w:rFonts w:ascii="Arial" w:hAnsi="Arial" w:cs="Arial"/>
          <w:bCs/>
          <w:sz w:val="21"/>
          <w:szCs w:val="21"/>
        </w:rPr>
        <w:t>considered</w:t>
      </w:r>
      <w:r w:rsidR="0046284F">
        <w:rPr>
          <w:rFonts w:ascii="Arial" w:hAnsi="Arial" w:cs="Arial"/>
          <w:bCs/>
          <w:sz w:val="21"/>
          <w:szCs w:val="21"/>
        </w:rPr>
        <w:t xml:space="preserve"> that</w:t>
      </w:r>
      <w:r w:rsidR="006A1CD4">
        <w:rPr>
          <w:rFonts w:ascii="Arial" w:hAnsi="Arial" w:cs="Arial"/>
          <w:bCs/>
          <w:sz w:val="21"/>
          <w:szCs w:val="21"/>
        </w:rPr>
        <w:t xml:space="preserve"> the outcome of this work </w:t>
      </w:r>
      <w:r w:rsidR="002551D8">
        <w:rPr>
          <w:rFonts w:ascii="Arial" w:hAnsi="Arial" w:cs="Arial"/>
          <w:bCs/>
          <w:sz w:val="21"/>
          <w:szCs w:val="21"/>
        </w:rPr>
        <w:t>provide</w:t>
      </w:r>
      <w:r w:rsidR="006F3857">
        <w:rPr>
          <w:rFonts w:ascii="Arial" w:hAnsi="Arial" w:cs="Arial"/>
          <w:bCs/>
          <w:sz w:val="21"/>
          <w:szCs w:val="21"/>
        </w:rPr>
        <w:t>d</w:t>
      </w:r>
      <w:r w:rsidR="002551D8">
        <w:rPr>
          <w:rFonts w:ascii="Arial" w:hAnsi="Arial" w:cs="Arial"/>
          <w:bCs/>
          <w:sz w:val="21"/>
          <w:szCs w:val="21"/>
        </w:rPr>
        <w:t xml:space="preserve"> a useful starting </w:t>
      </w:r>
      <w:proofErr w:type="gramStart"/>
      <w:r w:rsidR="002551D8">
        <w:rPr>
          <w:rFonts w:ascii="Arial" w:hAnsi="Arial" w:cs="Arial"/>
          <w:bCs/>
          <w:sz w:val="21"/>
          <w:szCs w:val="21"/>
        </w:rPr>
        <w:t>point</w:t>
      </w:r>
      <w:proofErr w:type="gramEnd"/>
      <w:r w:rsidR="002551D8">
        <w:rPr>
          <w:rFonts w:ascii="Arial" w:hAnsi="Arial" w:cs="Arial"/>
          <w:bCs/>
          <w:sz w:val="21"/>
          <w:szCs w:val="21"/>
        </w:rPr>
        <w:t xml:space="preserve"> but that further work would be required to </w:t>
      </w:r>
      <w:r w:rsidR="006F3857">
        <w:rPr>
          <w:rFonts w:ascii="Arial" w:hAnsi="Arial" w:cs="Arial"/>
          <w:bCs/>
          <w:sz w:val="21"/>
          <w:szCs w:val="21"/>
        </w:rPr>
        <w:t>explore th</w:t>
      </w:r>
      <w:r w:rsidR="00571EE8">
        <w:rPr>
          <w:rFonts w:ascii="Arial" w:hAnsi="Arial" w:cs="Arial"/>
          <w:bCs/>
          <w:sz w:val="21"/>
          <w:szCs w:val="21"/>
        </w:rPr>
        <w:t>e</w:t>
      </w:r>
      <w:r w:rsidR="006F3857">
        <w:rPr>
          <w:rFonts w:ascii="Arial" w:hAnsi="Arial" w:cs="Arial"/>
          <w:bCs/>
          <w:sz w:val="21"/>
          <w:szCs w:val="21"/>
        </w:rPr>
        <w:t xml:space="preserve"> reasons for differences </w:t>
      </w:r>
      <w:r w:rsidR="00571EE8">
        <w:rPr>
          <w:rFonts w:ascii="Arial" w:hAnsi="Arial" w:cs="Arial"/>
          <w:bCs/>
          <w:sz w:val="21"/>
          <w:szCs w:val="21"/>
        </w:rPr>
        <w:t xml:space="preserve">in the amounts the schools paid for apparently similar goods and services; </w:t>
      </w:r>
      <w:r w:rsidR="002551D8">
        <w:rPr>
          <w:rFonts w:ascii="Arial" w:hAnsi="Arial" w:cs="Arial"/>
          <w:bCs/>
          <w:sz w:val="21"/>
          <w:szCs w:val="21"/>
        </w:rPr>
        <w:t>pin down the suggested savings</w:t>
      </w:r>
      <w:r w:rsidR="00571EE8">
        <w:rPr>
          <w:rFonts w:ascii="Arial" w:hAnsi="Arial" w:cs="Arial"/>
          <w:bCs/>
          <w:sz w:val="21"/>
          <w:szCs w:val="21"/>
        </w:rPr>
        <w:t>;</w:t>
      </w:r>
      <w:r w:rsidR="002551D8">
        <w:rPr>
          <w:rFonts w:ascii="Arial" w:hAnsi="Arial" w:cs="Arial"/>
          <w:bCs/>
          <w:sz w:val="21"/>
          <w:szCs w:val="21"/>
        </w:rPr>
        <w:t xml:space="preserve"> and ensure that the</w:t>
      </w:r>
      <w:r w:rsidR="00571EE8">
        <w:rPr>
          <w:rFonts w:ascii="Arial" w:hAnsi="Arial" w:cs="Arial"/>
          <w:bCs/>
          <w:sz w:val="21"/>
          <w:szCs w:val="21"/>
        </w:rPr>
        <w:t>se savings</w:t>
      </w:r>
      <w:r w:rsidR="002551D8">
        <w:rPr>
          <w:rFonts w:ascii="Arial" w:hAnsi="Arial" w:cs="Arial"/>
          <w:bCs/>
          <w:sz w:val="21"/>
          <w:szCs w:val="21"/>
        </w:rPr>
        <w:t xml:space="preserve"> were realised.  </w:t>
      </w:r>
      <w:r w:rsidR="00250217">
        <w:rPr>
          <w:rFonts w:ascii="Arial" w:hAnsi="Arial" w:cs="Arial"/>
          <w:bCs/>
          <w:sz w:val="21"/>
          <w:szCs w:val="21"/>
        </w:rPr>
        <w:t xml:space="preserve">The EHT proposed to work with the three </w:t>
      </w:r>
      <w:r w:rsidR="006F3857">
        <w:rPr>
          <w:rFonts w:ascii="Arial" w:hAnsi="Arial" w:cs="Arial"/>
          <w:bCs/>
          <w:sz w:val="21"/>
          <w:szCs w:val="21"/>
        </w:rPr>
        <w:t>Business</w:t>
      </w:r>
      <w:r w:rsidR="00250217">
        <w:rPr>
          <w:rFonts w:ascii="Arial" w:hAnsi="Arial" w:cs="Arial"/>
          <w:bCs/>
          <w:sz w:val="21"/>
          <w:szCs w:val="21"/>
        </w:rPr>
        <w:t xml:space="preserve"> Managers th</w:t>
      </w:r>
      <w:r w:rsidR="0060697C">
        <w:rPr>
          <w:rFonts w:ascii="Arial" w:hAnsi="Arial" w:cs="Arial"/>
          <w:bCs/>
          <w:sz w:val="21"/>
          <w:szCs w:val="21"/>
        </w:rPr>
        <w:t>r</w:t>
      </w:r>
      <w:r w:rsidR="00250217">
        <w:rPr>
          <w:rFonts w:ascii="Arial" w:hAnsi="Arial" w:cs="Arial"/>
          <w:bCs/>
          <w:sz w:val="21"/>
          <w:szCs w:val="21"/>
        </w:rPr>
        <w:t xml:space="preserve">ough monthly meetings, starting in </w:t>
      </w:r>
      <w:r w:rsidR="006F3857">
        <w:rPr>
          <w:rFonts w:ascii="Arial" w:hAnsi="Arial" w:cs="Arial"/>
          <w:bCs/>
          <w:sz w:val="21"/>
          <w:szCs w:val="21"/>
        </w:rPr>
        <w:t>September</w:t>
      </w:r>
      <w:r w:rsidR="00250217">
        <w:rPr>
          <w:rFonts w:ascii="Arial" w:hAnsi="Arial" w:cs="Arial"/>
          <w:bCs/>
          <w:sz w:val="21"/>
          <w:szCs w:val="21"/>
        </w:rPr>
        <w:t xml:space="preserve"> 2023 and tackling one area of expenditure at a time</w:t>
      </w:r>
      <w:r w:rsidR="00571EE8">
        <w:rPr>
          <w:rFonts w:ascii="Arial" w:hAnsi="Arial" w:cs="Arial"/>
          <w:bCs/>
          <w:sz w:val="21"/>
          <w:szCs w:val="21"/>
        </w:rPr>
        <w:t>.  T</w:t>
      </w:r>
      <w:r w:rsidR="00F54AC6">
        <w:rPr>
          <w:rFonts w:ascii="Arial" w:hAnsi="Arial" w:cs="Arial"/>
          <w:bCs/>
          <w:sz w:val="21"/>
          <w:szCs w:val="21"/>
        </w:rPr>
        <w:t>his work would start before the planned date of federation and continue beyond that date.</w:t>
      </w:r>
    </w:p>
    <w:p w14:paraId="083D255A" w14:textId="4B9DCECA" w:rsidR="00262D02" w:rsidRPr="00F42782" w:rsidRDefault="00262D02" w:rsidP="00714112">
      <w:pPr>
        <w:pStyle w:val="ListParagraph"/>
        <w:numPr>
          <w:ilvl w:val="0"/>
          <w:numId w:val="12"/>
        </w:numPr>
        <w:tabs>
          <w:tab w:val="num" w:pos="720"/>
        </w:tabs>
        <w:spacing w:before="120"/>
        <w:ind w:right="-873"/>
        <w:contextualSpacing w:val="0"/>
        <w:rPr>
          <w:rFonts w:ascii="Arial" w:hAnsi="Arial" w:cs="Arial"/>
          <w:sz w:val="21"/>
          <w:szCs w:val="21"/>
        </w:rPr>
      </w:pPr>
      <w:r>
        <w:rPr>
          <w:rFonts w:ascii="Arial" w:hAnsi="Arial" w:cs="Arial"/>
          <w:bCs/>
          <w:sz w:val="21"/>
          <w:szCs w:val="21"/>
        </w:rPr>
        <w:t xml:space="preserve">Governors welcomed this work.  </w:t>
      </w:r>
      <w:r w:rsidR="00016E01">
        <w:rPr>
          <w:rFonts w:ascii="Arial" w:hAnsi="Arial" w:cs="Arial"/>
          <w:bCs/>
          <w:sz w:val="21"/>
          <w:szCs w:val="21"/>
        </w:rPr>
        <w:t>Sue West, who represented Steeton on the Federation Working Group (</w:t>
      </w:r>
      <w:r w:rsidR="00554C77">
        <w:rPr>
          <w:rFonts w:ascii="Arial" w:hAnsi="Arial" w:cs="Arial"/>
          <w:bCs/>
          <w:sz w:val="21"/>
          <w:szCs w:val="21"/>
        </w:rPr>
        <w:t>FWG) said the FWG hoped that in</w:t>
      </w:r>
      <w:r>
        <w:rPr>
          <w:rFonts w:ascii="Arial" w:hAnsi="Arial" w:cs="Arial"/>
          <w:bCs/>
          <w:sz w:val="21"/>
          <w:szCs w:val="21"/>
        </w:rPr>
        <w:t xml:space="preserve"> due course, if the proposal to federate went a</w:t>
      </w:r>
      <w:r w:rsidR="00030C53">
        <w:rPr>
          <w:rFonts w:ascii="Arial" w:hAnsi="Arial" w:cs="Arial"/>
          <w:bCs/>
          <w:sz w:val="21"/>
          <w:szCs w:val="21"/>
        </w:rPr>
        <w:t xml:space="preserve">head, it might be possible to make sufficient savings to justify the </w:t>
      </w:r>
      <w:r w:rsidR="00554C77">
        <w:rPr>
          <w:rFonts w:ascii="Arial" w:hAnsi="Arial" w:cs="Arial"/>
          <w:bCs/>
          <w:sz w:val="21"/>
          <w:szCs w:val="21"/>
        </w:rPr>
        <w:t>appointment</w:t>
      </w:r>
      <w:r w:rsidR="00030C53">
        <w:rPr>
          <w:rFonts w:ascii="Arial" w:hAnsi="Arial" w:cs="Arial"/>
          <w:bCs/>
          <w:sz w:val="21"/>
          <w:szCs w:val="21"/>
        </w:rPr>
        <w:t xml:space="preserve"> of a finance professional </w:t>
      </w:r>
      <w:r w:rsidR="00016E01">
        <w:rPr>
          <w:rFonts w:ascii="Arial" w:hAnsi="Arial" w:cs="Arial"/>
          <w:bCs/>
          <w:sz w:val="21"/>
          <w:szCs w:val="21"/>
        </w:rPr>
        <w:t>across the three schools</w:t>
      </w:r>
      <w:r w:rsidR="00714112">
        <w:rPr>
          <w:rFonts w:ascii="Arial" w:hAnsi="Arial" w:cs="Arial"/>
          <w:bCs/>
          <w:sz w:val="21"/>
          <w:szCs w:val="21"/>
        </w:rPr>
        <w:t xml:space="preserve"> to support the EHT with strategic financial management</w:t>
      </w:r>
      <w:r w:rsidR="003A24C4">
        <w:rPr>
          <w:rFonts w:ascii="Arial" w:hAnsi="Arial" w:cs="Arial"/>
          <w:bCs/>
          <w:sz w:val="21"/>
          <w:szCs w:val="21"/>
        </w:rPr>
        <w:t xml:space="preserve"> of the federation.  </w:t>
      </w:r>
      <w:r w:rsidR="00104768" w:rsidRPr="00104768">
        <w:rPr>
          <w:rFonts w:ascii="Arial" w:hAnsi="Arial" w:cs="Arial"/>
          <w:b/>
          <w:i/>
          <w:iCs/>
          <w:sz w:val="21"/>
          <w:szCs w:val="21"/>
        </w:rPr>
        <w:t>The Committee</w:t>
      </w:r>
      <w:r w:rsidR="003A24C4" w:rsidRPr="00104768">
        <w:rPr>
          <w:rFonts w:ascii="Arial" w:hAnsi="Arial" w:cs="Arial"/>
          <w:b/>
          <w:i/>
          <w:iCs/>
          <w:sz w:val="21"/>
          <w:szCs w:val="21"/>
        </w:rPr>
        <w:t xml:space="preserve"> agreed</w:t>
      </w:r>
      <w:r w:rsidR="003A24C4">
        <w:rPr>
          <w:rFonts w:ascii="Arial" w:hAnsi="Arial" w:cs="Arial"/>
          <w:bCs/>
          <w:sz w:val="21"/>
          <w:szCs w:val="21"/>
        </w:rPr>
        <w:t xml:space="preserve"> that, in the meantime, </w:t>
      </w:r>
      <w:r w:rsidR="00104768">
        <w:rPr>
          <w:rFonts w:ascii="Arial" w:hAnsi="Arial" w:cs="Arial"/>
          <w:bCs/>
          <w:sz w:val="21"/>
          <w:szCs w:val="21"/>
        </w:rPr>
        <w:t>the EHT should proceed as described.</w:t>
      </w:r>
    </w:p>
    <w:p w14:paraId="24307094" w14:textId="77777777" w:rsidR="00B427B7" w:rsidRDefault="00B427B7" w:rsidP="00B427B7">
      <w:pPr>
        <w:spacing w:before="120"/>
        <w:ind w:right="282"/>
        <w:rPr>
          <w:rFonts w:ascii="Arial" w:hAnsi="Arial" w:cs="Arial"/>
          <w:b/>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C121CD" w:rsidRPr="00A858B5" w14:paraId="61A4739E" w14:textId="77777777" w:rsidTr="006043AF">
        <w:trPr>
          <w:trHeight w:val="60"/>
        </w:trPr>
        <w:tc>
          <w:tcPr>
            <w:tcW w:w="1134" w:type="dxa"/>
            <w:shd w:val="clear" w:color="auto" w:fill="4472C4" w:themeFill="accent1"/>
          </w:tcPr>
          <w:p w14:paraId="7F630CF2" w14:textId="24904501" w:rsidR="00C121CD" w:rsidRPr="00A858B5" w:rsidRDefault="00C121CD" w:rsidP="006043AF">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 xml:space="preserve">Res </w:t>
            </w:r>
            <w:r>
              <w:rPr>
                <w:rFonts w:ascii="Arial" w:hAnsi="Arial" w:cs="Arial"/>
                <w:b/>
                <w:color w:val="FFFFFF" w:themeColor="background1"/>
                <w:sz w:val="18"/>
                <w:szCs w:val="18"/>
              </w:rPr>
              <w:t>123</w:t>
            </w:r>
            <w:r w:rsidRPr="00F35392">
              <w:rPr>
                <w:rFonts w:ascii="Arial" w:hAnsi="Arial" w:cs="Arial"/>
                <w:b/>
                <w:color w:val="FFFFFF" w:themeColor="background1"/>
                <w:sz w:val="18"/>
                <w:szCs w:val="18"/>
              </w:rPr>
              <w:t>/2</w:t>
            </w:r>
            <w:r>
              <w:rPr>
                <w:rFonts w:ascii="Arial" w:hAnsi="Arial" w:cs="Arial"/>
                <w:b/>
                <w:color w:val="FFFFFF" w:themeColor="background1"/>
                <w:sz w:val="18"/>
                <w:szCs w:val="18"/>
              </w:rPr>
              <w:t>2</w:t>
            </w:r>
          </w:p>
        </w:tc>
        <w:tc>
          <w:tcPr>
            <w:tcW w:w="9923" w:type="dxa"/>
            <w:shd w:val="clear" w:color="auto" w:fill="4472C4" w:themeFill="accent1"/>
          </w:tcPr>
          <w:p w14:paraId="15F48BD0" w14:textId="136440B8" w:rsidR="00C121CD" w:rsidRPr="0059139E" w:rsidRDefault="00C121CD" w:rsidP="006043AF">
            <w:pPr>
              <w:ind w:right="-733"/>
              <w:rPr>
                <w:rFonts w:ascii="Arial" w:hAnsi="Arial" w:cs="Arial"/>
                <w:b/>
                <w:bCs/>
                <w:i/>
                <w:iCs/>
                <w:color w:val="FFFFFF" w:themeColor="background1"/>
                <w:sz w:val="21"/>
                <w:szCs w:val="21"/>
              </w:rPr>
            </w:pPr>
            <w:r w:rsidRPr="0059139E">
              <w:rPr>
                <w:rFonts w:ascii="Arial" w:hAnsi="Arial" w:cs="Arial"/>
                <w:b/>
                <w:bCs/>
                <w:color w:val="FFFFFF" w:themeColor="background1"/>
                <w:sz w:val="21"/>
                <w:szCs w:val="21"/>
              </w:rPr>
              <w:t xml:space="preserve"> </w:t>
            </w:r>
            <w:r>
              <w:rPr>
                <w:rFonts w:ascii="Arial" w:hAnsi="Arial" w:cs="Arial"/>
                <w:b/>
                <w:bCs/>
                <w:color w:val="FFFFFF" w:themeColor="background1"/>
                <w:sz w:val="21"/>
                <w:szCs w:val="21"/>
              </w:rPr>
              <w:t xml:space="preserve">Approval of Finance Policy Handbook – </w:t>
            </w:r>
            <w:r w:rsidRPr="00CF3A93">
              <w:rPr>
                <w:rFonts w:ascii="Arial" w:hAnsi="Arial" w:cs="Arial"/>
                <w:i/>
                <w:iCs/>
                <w:color w:val="FFFFFF" w:themeColor="background1"/>
                <w:sz w:val="21"/>
                <w:szCs w:val="21"/>
              </w:rPr>
              <w:t xml:space="preserve">Document </w:t>
            </w:r>
            <w:r w:rsidR="00CF3A93" w:rsidRPr="00CF3A93">
              <w:rPr>
                <w:rFonts w:ascii="Arial" w:hAnsi="Arial" w:cs="Arial"/>
                <w:i/>
                <w:iCs/>
                <w:color w:val="FFFFFF" w:themeColor="background1"/>
                <w:sz w:val="21"/>
                <w:szCs w:val="21"/>
              </w:rPr>
              <w:t>D</w:t>
            </w:r>
          </w:p>
        </w:tc>
      </w:tr>
    </w:tbl>
    <w:p w14:paraId="7CF4520E" w14:textId="6282AE9A" w:rsidR="00C121CD" w:rsidRPr="0076773D" w:rsidRDefault="00CF3A93" w:rsidP="0076773D">
      <w:pPr>
        <w:pStyle w:val="ListParagraph"/>
        <w:numPr>
          <w:ilvl w:val="0"/>
          <w:numId w:val="12"/>
        </w:numPr>
        <w:tabs>
          <w:tab w:val="num" w:pos="720"/>
        </w:tabs>
        <w:spacing w:before="120"/>
        <w:ind w:right="-875"/>
        <w:rPr>
          <w:rFonts w:ascii="Arial" w:hAnsi="Arial" w:cs="Arial"/>
          <w:sz w:val="21"/>
          <w:szCs w:val="21"/>
        </w:rPr>
      </w:pPr>
      <w:r>
        <w:rPr>
          <w:rFonts w:ascii="Arial" w:hAnsi="Arial" w:cs="Arial"/>
          <w:bCs/>
          <w:sz w:val="21"/>
          <w:szCs w:val="21"/>
        </w:rPr>
        <w:t xml:space="preserve">Governors noted that the Finance Policy Handbook </w:t>
      </w:r>
      <w:r w:rsidR="0076773D">
        <w:rPr>
          <w:rFonts w:ascii="Arial" w:hAnsi="Arial" w:cs="Arial"/>
          <w:bCs/>
          <w:sz w:val="21"/>
          <w:szCs w:val="21"/>
        </w:rPr>
        <w:t>(FPH</w:t>
      </w:r>
      <w:r w:rsidR="00AB7CDA">
        <w:rPr>
          <w:rFonts w:ascii="Arial" w:hAnsi="Arial" w:cs="Arial"/>
          <w:bCs/>
          <w:sz w:val="21"/>
          <w:szCs w:val="21"/>
        </w:rPr>
        <w:t>)</w:t>
      </w:r>
      <w:r w:rsidR="0076773D">
        <w:rPr>
          <w:rFonts w:ascii="Arial" w:hAnsi="Arial" w:cs="Arial"/>
          <w:bCs/>
          <w:sz w:val="21"/>
          <w:szCs w:val="21"/>
        </w:rPr>
        <w:t xml:space="preserve"> </w:t>
      </w:r>
      <w:r>
        <w:rPr>
          <w:rFonts w:ascii="Arial" w:hAnsi="Arial" w:cs="Arial"/>
          <w:bCs/>
          <w:sz w:val="21"/>
          <w:szCs w:val="21"/>
        </w:rPr>
        <w:t>had been updated</w:t>
      </w:r>
      <w:r w:rsidR="002E5CB3">
        <w:rPr>
          <w:rFonts w:ascii="Arial" w:hAnsi="Arial" w:cs="Arial"/>
          <w:bCs/>
          <w:sz w:val="21"/>
          <w:szCs w:val="21"/>
        </w:rPr>
        <w:t xml:space="preserve"> to incorporate the changes that Sandy Lane had made to its own FPH </w:t>
      </w:r>
      <w:proofErr w:type="gramStart"/>
      <w:r w:rsidR="002E5CB3">
        <w:rPr>
          <w:rFonts w:ascii="Arial" w:hAnsi="Arial" w:cs="Arial"/>
          <w:bCs/>
          <w:sz w:val="21"/>
          <w:szCs w:val="21"/>
        </w:rPr>
        <w:t>in light of</w:t>
      </w:r>
      <w:proofErr w:type="gramEnd"/>
      <w:r w:rsidR="002E5CB3">
        <w:rPr>
          <w:rFonts w:ascii="Arial" w:hAnsi="Arial" w:cs="Arial"/>
          <w:bCs/>
          <w:sz w:val="21"/>
          <w:szCs w:val="21"/>
        </w:rPr>
        <w:t xml:space="preserve"> </w:t>
      </w:r>
      <w:r w:rsidR="0076773D">
        <w:rPr>
          <w:rFonts w:ascii="Arial" w:hAnsi="Arial" w:cs="Arial"/>
          <w:bCs/>
          <w:sz w:val="21"/>
          <w:szCs w:val="21"/>
        </w:rPr>
        <w:t>internal audit recommendations.</w:t>
      </w:r>
    </w:p>
    <w:p w14:paraId="1803D0C6" w14:textId="56A40F48" w:rsidR="0076773D" w:rsidRPr="00F6397E" w:rsidRDefault="0076773D" w:rsidP="00F6397E">
      <w:pPr>
        <w:pStyle w:val="ListParagraph"/>
        <w:numPr>
          <w:ilvl w:val="1"/>
          <w:numId w:val="12"/>
        </w:numPr>
        <w:spacing w:before="120"/>
        <w:ind w:left="1077" w:right="-873" w:hanging="357"/>
        <w:contextualSpacing w:val="0"/>
        <w:rPr>
          <w:rFonts w:ascii="Arial" w:hAnsi="Arial" w:cs="Arial"/>
          <w:sz w:val="21"/>
          <w:szCs w:val="21"/>
        </w:rPr>
      </w:pPr>
      <w:r>
        <w:rPr>
          <w:rFonts w:ascii="Arial" w:hAnsi="Arial" w:cs="Arial"/>
          <w:bCs/>
          <w:sz w:val="21"/>
          <w:szCs w:val="21"/>
        </w:rPr>
        <w:t>The Committee unanimously approved the Finance Policy Handbook and asked that th</w:t>
      </w:r>
      <w:r w:rsidR="00F6397E">
        <w:rPr>
          <w:rFonts w:ascii="Arial" w:hAnsi="Arial" w:cs="Arial"/>
          <w:bCs/>
          <w:sz w:val="21"/>
          <w:szCs w:val="21"/>
        </w:rPr>
        <w:t>e HoS arrange for it to be placed on the school website.</w:t>
      </w:r>
    </w:p>
    <w:p w14:paraId="21EA2F38" w14:textId="169468D7" w:rsidR="00F6397E" w:rsidRPr="00F6397E" w:rsidRDefault="00F6397E" w:rsidP="00F6397E">
      <w:pPr>
        <w:spacing w:before="120"/>
        <w:ind w:left="720" w:right="-875"/>
        <w:rPr>
          <w:rFonts w:ascii="Arial" w:hAnsi="Arial" w:cs="Arial"/>
          <w:b/>
          <w:bCs/>
          <w:sz w:val="21"/>
          <w:szCs w:val="21"/>
        </w:rPr>
      </w:pPr>
      <w:r w:rsidRPr="00F6397E">
        <w:rPr>
          <w:rFonts w:ascii="Arial" w:hAnsi="Arial" w:cs="Arial"/>
          <w:b/>
          <w:bCs/>
          <w:sz w:val="21"/>
          <w:szCs w:val="21"/>
        </w:rPr>
        <w:t>Action: HoS</w:t>
      </w:r>
    </w:p>
    <w:p w14:paraId="3500CB59" w14:textId="77777777" w:rsidR="00E83FD8" w:rsidRDefault="00E83FD8" w:rsidP="00084561">
      <w:pPr>
        <w:spacing w:before="120"/>
        <w:ind w:left="720"/>
        <w:rPr>
          <w:rFonts w:ascii="Arial" w:hAnsi="Arial" w:cs="Arial"/>
          <w:sz w:val="21"/>
          <w:szCs w:val="21"/>
        </w:rPr>
      </w:pPr>
    </w:p>
    <w:tbl>
      <w:tblPr>
        <w:tblStyle w:val="TableGrid"/>
        <w:tblW w:w="11052" w:type="dxa"/>
        <w:tblInd w:w="-567" w:type="dxa"/>
        <w:shd w:val="clear" w:color="auto" w:fill="2F5496" w:themeFill="accent1" w:themeFillShade="BF"/>
        <w:tblLook w:val="04A0" w:firstRow="1" w:lastRow="0" w:firstColumn="1" w:lastColumn="0" w:noHBand="0" w:noVBand="1"/>
      </w:tblPr>
      <w:tblGrid>
        <w:gridCol w:w="11052"/>
      </w:tblGrid>
      <w:tr w:rsidR="00367576" w:rsidRPr="00BA0572" w14:paraId="317CDAEE" w14:textId="77777777" w:rsidTr="008D1D1E">
        <w:tc>
          <w:tcPr>
            <w:tcW w:w="11052" w:type="dxa"/>
            <w:shd w:val="clear" w:color="auto" w:fill="2F5496" w:themeFill="accent1" w:themeFillShade="BF"/>
          </w:tcPr>
          <w:p w14:paraId="3FD38AB3" w14:textId="77777777" w:rsidR="00367576" w:rsidRPr="00BA0572" w:rsidRDefault="00367576" w:rsidP="00A22DBC">
            <w:pPr>
              <w:rPr>
                <w:rFonts w:ascii="Arial" w:hAnsi="Arial" w:cs="Arial"/>
                <w:b/>
                <w:bCs/>
                <w:sz w:val="21"/>
                <w:szCs w:val="21"/>
                <w:lang w:val="en-US"/>
              </w:rPr>
            </w:pPr>
            <w:r w:rsidRPr="00BA0572">
              <w:rPr>
                <w:rFonts w:ascii="Arial" w:hAnsi="Arial" w:cs="Arial"/>
                <w:b/>
                <w:bCs/>
                <w:color w:val="FFFFFF" w:themeColor="background1"/>
                <w:sz w:val="21"/>
                <w:szCs w:val="21"/>
                <w:lang w:val="en-US"/>
              </w:rPr>
              <w:t>Staffing</w:t>
            </w:r>
          </w:p>
        </w:tc>
      </w:tr>
    </w:tbl>
    <w:p w14:paraId="0BF41143" w14:textId="77777777" w:rsidR="00367576" w:rsidRDefault="00367576" w:rsidP="00C70DBF">
      <w:pPr>
        <w:ind w:left="720"/>
        <w:rPr>
          <w:rFonts w:ascii="Arial" w:hAnsi="Arial" w:cs="Arial"/>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3B7C8D" w:rsidRPr="00A858B5" w14:paraId="44271CC7" w14:textId="77777777" w:rsidTr="00BA0572">
        <w:tc>
          <w:tcPr>
            <w:tcW w:w="1134" w:type="dxa"/>
            <w:shd w:val="clear" w:color="auto" w:fill="4472C4" w:themeFill="accent1"/>
          </w:tcPr>
          <w:p w14:paraId="16F974D1" w14:textId="0A6995DC" w:rsidR="003B7C8D" w:rsidRPr="00A858B5" w:rsidRDefault="003B7C8D" w:rsidP="00730F75">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 xml:space="preserve">Res </w:t>
            </w:r>
            <w:r w:rsidR="00B15937">
              <w:rPr>
                <w:rFonts w:ascii="Arial" w:hAnsi="Arial" w:cs="Arial"/>
                <w:b/>
                <w:color w:val="FFFFFF" w:themeColor="background1"/>
                <w:sz w:val="18"/>
                <w:szCs w:val="18"/>
              </w:rPr>
              <w:t>125</w:t>
            </w:r>
            <w:r w:rsidRPr="00F35392">
              <w:rPr>
                <w:rFonts w:ascii="Arial" w:hAnsi="Arial" w:cs="Arial"/>
                <w:b/>
                <w:color w:val="FFFFFF" w:themeColor="background1"/>
                <w:sz w:val="18"/>
                <w:szCs w:val="18"/>
              </w:rPr>
              <w:t>/2</w:t>
            </w:r>
            <w:r w:rsidR="008D1D1E">
              <w:rPr>
                <w:rFonts w:ascii="Arial" w:hAnsi="Arial" w:cs="Arial"/>
                <w:b/>
                <w:color w:val="FFFFFF" w:themeColor="background1"/>
                <w:sz w:val="18"/>
                <w:szCs w:val="18"/>
              </w:rPr>
              <w:t>2</w:t>
            </w:r>
          </w:p>
        </w:tc>
        <w:tc>
          <w:tcPr>
            <w:tcW w:w="9923" w:type="dxa"/>
            <w:shd w:val="clear" w:color="auto" w:fill="4472C4" w:themeFill="accent1"/>
          </w:tcPr>
          <w:p w14:paraId="7B032ECB" w14:textId="77777777" w:rsidR="003B7C8D" w:rsidRPr="00A858B5" w:rsidRDefault="003B7C8D" w:rsidP="00730F75">
            <w:pPr>
              <w:ind w:right="-733"/>
              <w:rPr>
                <w:rFonts w:ascii="Arial" w:hAnsi="Arial" w:cs="Arial"/>
                <w:i/>
                <w:iCs/>
                <w:color w:val="FFFFFF" w:themeColor="background1"/>
                <w:sz w:val="21"/>
                <w:szCs w:val="21"/>
              </w:rPr>
            </w:pPr>
            <w:r w:rsidRPr="00A0665E">
              <w:rPr>
                <w:rFonts w:ascii="Arial" w:hAnsi="Arial" w:cs="Arial"/>
                <w:b/>
                <w:bCs/>
                <w:color w:val="FFFFFF" w:themeColor="background1"/>
                <w:sz w:val="21"/>
                <w:szCs w:val="21"/>
              </w:rPr>
              <w:t xml:space="preserve"> </w:t>
            </w:r>
            <w:r>
              <w:rPr>
                <w:rFonts w:ascii="Arial" w:hAnsi="Arial" w:cs="Arial"/>
                <w:b/>
                <w:bCs/>
                <w:color w:val="FFFFFF" w:themeColor="background1"/>
                <w:sz w:val="21"/>
                <w:szCs w:val="21"/>
              </w:rPr>
              <w:t xml:space="preserve">Update </w:t>
            </w:r>
            <w:r w:rsidRPr="00C37A56">
              <w:rPr>
                <w:rFonts w:ascii="Arial" w:eastAsiaTheme="minorHAnsi" w:hAnsi="Arial" w:cs="Arial"/>
                <w:b/>
                <w:bCs/>
                <w:color w:val="FFFFFF" w:themeColor="background1"/>
                <w:sz w:val="21"/>
                <w:szCs w:val="21"/>
                <w:lang w:eastAsia="en-US"/>
              </w:rPr>
              <w:t xml:space="preserve">on </w:t>
            </w:r>
            <w:r w:rsidRPr="00C37A56">
              <w:rPr>
                <w:rFonts w:ascii="Arial" w:hAnsi="Arial" w:cs="Arial"/>
                <w:b/>
                <w:bCs/>
                <w:color w:val="FFFFFF" w:themeColor="background1"/>
                <w:sz w:val="21"/>
                <w:szCs w:val="21"/>
              </w:rPr>
              <w:t>appointment of support staff</w:t>
            </w:r>
          </w:p>
        </w:tc>
      </w:tr>
    </w:tbl>
    <w:p w14:paraId="16F6D0F5" w14:textId="027AF337" w:rsidR="003B7C8D" w:rsidRPr="00AA74F4" w:rsidRDefault="003011EF" w:rsidP="00A7489D">
      <w:pPr>
        <w:pStyle w:val="ListParagraph"/>
        <w:numPr>
          <w:ilvl w:val="0"/>
          <w:numId w:val="12"/>
        </w:numPr>
        <w:spacing w:before="120"/>
        <w:rPr>
          <w:rFonts w:ascii="Arial" w:hAnsi="Arial" w:cs="Arial"/>
          <w:sz w:val="21"/>
          <w:szCs w:val="21"/>
        </w:rPr>
      </w:pPr>
      <w:r w:rsidRPr="00AA74F4">
        <w:rPr>
          <w:rFonts w:ascii="Arial" w:hAnsi="Arial" w:cs="Arial"/>
          <w:sz w:val="21"/>
          <w:szCs w:val="21"/>
        </w:rPr>
        <w:t xml:space="preserve">The HoS </w:t>
      </w:r>
      <w:r w:rsidR="00537200" w:rsidRPr="00AA74F4">
        <w:rPr>
          <w:rFonts w:ascii="Arial" w:hAnsi="Arial" w:cs="Arial"/>
          <w:sz w:val="21"/>
          <w:szCs w:val="21"/>
        </w:rPr>
        <w:t>reported the following staff movements:</w:t>
      </w:r>
    </w:p>
    <w:p w14:paraId="1A297114" w14:textId="77777777" w:rsidR="009A3FFD" w:rsidRDefault="009A3FFD" w:rsidP="009A3FFD">
      <w:pPr>
        <w:pStyle w:val="ListParagraph"/>
        <w:numPr>
          <w:ilvl w:val="2"/>
          <w:numId w:val="12"/>
        </w:numPr>
        <w:spacing w:before="120"/>
        <w:ind w:left="1276" w:right="-1015" w:hanging="357"/>
        <w:contextualSpacing w:val="0"/>
        <w:rPr>
          <w:rFonts w:ascii="Arial" w:hAnsi="Arial" w:cs="Arial"/>
          <w:sz w:val="21"/>
          <w:szCs w:val="21"/>
        </w:rPr>
      </w:pPr>
      <w:r w:rsidRPr="00AA74F4">
        <w:rPr>
          <w:rFonts w:ascii="Arial" w:hAnsi="Arial" w:cs="Arial"/>
          <w:sz w:val="21"/>
          <w:szCs w:val="21"/>
        </w:rPr>
        <w:t>The fixed term contract</w:t>
      </w:r>
      <w:r>
        <w:rPr>
          <w:rFonts w:ascii="Arial" w:hAnsi="Arial" w:cs="Arial"/>
          <w:sz w:val="21"/>
          <w:szCs w:val="21"/>
        </w:rPr>
        <w:t>s</w:t>
      </w:r>
      <w:r w:rsidRPr="00AA74F4">
        <w:rPr>
          <w:rFonts w:ascii="Arial" w:hAnsi="Arial" w:cs="Arial"/>
          <w:sz w:val="21"/>
          <w:szCs w:val="21"/>
        </w:rPr>
        <w:t xml:space="preserve"> of </w:t>
      </w:r>
      <w:r>
        <w:rPr>
          <w:rFonts w:ascii="Arial" w:hAnsi="Arial" w:cs="Arial"/>
          <w:sz w:val="21"/>
          <w:szCs w:val="21"/>
        </w:rPr>
        <w:t>two</w:t>
      </w:r>
      <w:r w:rsidRPr="00AA74F4">
        <w:rPr>
          <w:rFonts w:ascii="Arial" w:hAnsi="Arial" w:cs="Arial"/>
          <w:sz w:val="21"/>
          <w:szCs w:val="21"/>
        </w:rPr>
        <w:t xml:space="preserve"> full time </w:t>
      </w:r>
      <w:r>
        <w:rPr>
          <w:rFonts w:ascii="Arial" w:hAnsi="Arial" w:cs="Arial"/>
          <w:sz w:val="21"/>
          <w:szCs w:val="21"/>
        </w:rPr>
        <w:t xml:space="preserve">teachers had been extended – this meant that no classes would be covered by supply teachers in September 2023.  A teacher who would be working with a particularly challenging cohort next year was currently working two days per week with that class to develop familiarity with the children prior to the start of the new school yar: feedback from the parents of children in that class was highly positive.  </w:t>
      </w:r>
    </w:p>
    <w:p w14:paraId="3ED60346" w14:textId="010BAB62" w:rsidR="00537200" w:rsidRPr="00AA74F4" w:rsidRDefault="00A82173" w:rsidP="009A3FFD">
      <w:pPr>
        <w:pStyle w:val="ListParagraph"/>
        <w:numPr>
          <w:ilvl w:val="2"/>
          <w:numId w:val="12"/>
        </w:numPr>
        <w:spacing w:before="120"/>
        <w:ind w:left="1276" w:right="-1015" w:hanging="357"/>
        <w:contextualSpacing w:val="0"/>
        <w:rPr>
          <w:rFonts w:ascii="Arial" w:hAnsi="Arial" w:cs="Arial"/>
          <w:sz w:val="21"/>
          <w:szCs w:val="21"/>
        </w:rPr>
      </w:pPr>
      <w:r w:rsidRPr="00AA74F4">
        <w:rPr>
          <w:rFonts w:ascii="Arial" w:hAnsi="Arial" w:cs="Arial"/>
          <w:sz w:val="21"/>
          <w:szCs w:val="21"/>
        </w:rPr>
        <w:lastRenderedPageBreak/>
        <w:t xml:space="preserve">A full time Teaching Assistant (TA) was due to </w:t>
      </w:r>
      <w:r w:rsidR="00D67912" w:rsidRPr="00AA74F4">
        <w:rPr>
          <w:rFonts w:ascii="Arial" w:hAnsi="Arial" w:cs="Arial"/>
          <w:sz w:val="21"/>
          <w:szCs w:val="21"/>
        </w:rPr>
        <w:t>retire</w:t>
      </w:r>
      <w:r w:rsidRPr="00AA74F4">
        <w:rPr>
          <w:rFonts w:ascii="Arial" w:hAnsi="Arial" w:cs="Arial"/>
          <w:sz w:val="21"/>
          <w:szCs w:val="21"/>
        </w:rPr>
        <w:t xml:space="preserve"> at the end of the term</w:t>
      </w:r>
      <w:r w:rsidR="00522BB1" w:rsidRPr="00AA74F4">
        <w:rPr>
          <w:rFonts w:ascii="Arial" w:hAnsi="Arial" w:cs="Arial"/>
          <w:sz w:val="21"/>
          <w:szCs w:val="21"/>
        </w:rPr>
        <w:t>.  D</w:t>
      </w:r>
      <w:r w:rsidR="00D67912" w:rsidRPr="00AA74F4">
        <w:rPr>
          <w:rFonts w:ascii="Arial" w:hAnsi="Arial" w:cs="Arial"/>
          <w:sz w:val="21"/>
          <w:szCs w:val="21"/>
        </w:rPr>
        <w:t>ue to budget constraints, the post would not be filled.</w:t>
      </w:r>
    </w:p>
    <w:p w14:paraId="66194399" w14:textId="7A0BAA87" w:rsidR="00066B8A" w:rsidRPr="00AA74F4" w:rsidRDefault="00066B8A" w:rsidP="00186BD3">
      <w:pPr>
        <w:pStyle w:val="ListParagraph"/>
        <w:numPr>
          <w:ilvl w:val="2"/>
          <w:numId w:val="12"/>
        </w:numPr>
        <w:spacing w:before="120"/>
        <w:ind w:left="1276" w:right="-1015" w:hanging="357"/>
        <w:contextualSpacing w:val="0"/>
        <w:rPr>
          <w:rFonts w:ascii="Arial" w:hAnsi="Arial" w:cs="Arial"/>
          <w:sz w:val="21"/>
          <w:szCs w:val="21"/>
        </w:rPr>
      </w:pPr>
      <w:r w:rsidRPr="00AA74F4">
        <w:rPr>
          <w:rFonts w:ascii="Arial" w:hAnsi="Arial" w:cs="Arial"/>
          <w:sz w:val="21"/>
          <w:szCs w:val="21"/>
        </w:rPr>
        <w:t xml:space="preserve">The fixed term contract of a part time TA (5 mornings per week) would come to an end </w:t>
      </w:r>
      <w:r w:rsidR="00186BD3" w:rsidRPr="00AA74F4">
        <w:rPr>
          <w:rFonts w:ascii="Arial" w:hAnsi="Arial" w:cs="Arial"/>
          <w:sz w:val="21"/>
          <w:szCs w:val="21"/>
        </w:rPr>
        <w:t>this term and would not be extended.</w:t>
      </w:r>
    </w:p>
    <w:p w14:paraId="53FD0B86" w14:textId="0A607CCB" w:rsidR="00186BD3" w:rsidRDefault="00186BD3" w:rsidP="00186BD3">
      <w:pPr>
        <w:pStyle w:val="ListParagraph"/>
        <w:numPr>
          <w:ilvl w:val="2"/>
          <w:numId w:val="12"/>
        </w:numPr>
        <w:spacing w:before="120"/>
        <w:ind w:left="1276" w:right="-1015" w:hanging="357"/>
        <w:contextualSpacing w:val="0"/>
        <w:rPr>
          <w:rFonts w:ascii="Arial" w:hAnsi="Arial" w:cs="Arial"/>
          <w:sz w:val="21"/>
          <w:szCs w:val="21"/>
        </w:rPr>
      </w:pPr>
      <w:r w:rsidRPr="00AA74F4">
        <w:rPr>
          <w:rFonts w:ascii="Arial" w:hAnsi="Arial" w:cs="Arial"/>
          <w:sz w:val="21"/>
          <w:szCs w:val="21"/>
        </w:rPr>
        <w:t>The fixed term contract of a full time TA in Early Years would come to an end this term and would be extended.</w:t>
      </w:r>
    </w:p>
    <w:p w14:paraId="63A2A81F" w14:textId="5BE4675C" w:rsidR="00D67912" w:rsidRPr="00AA74F4" w:rsidRDefault="00D67912" w:rsidP="00903316">
      <w:pPr>
        <w:pStyle w:val="ListParagraph"/>
        <w:numPr>
          <w:ilvl w:val="2"/>
          <w:numId w:val="12"/>
        </w:numPr>
        <w:spacing w:before="120"/>
        <w:ind w:left="1276" w:right="-875" w:hanging="357"/>
        <w:contextualSpacing w:val="0"/>
        <w:rPr>
          <w:rFonts w:ascii="Arial" w:hAnsi="Arial" w:cs="Arial"/>
          <w:sz w:val="21"/>
          <w:szCs w:val="21"/>
        </w:rPr>
      </w:pPr>
      <w:r w:rsidRPr="00AA74F4">
        <w:rPr>
          <w:rFonts w:ascii="Arial" w:hAnsi="Arial" w:cs="Arial"/>
          <w:sz w:val="21"/>
          <w:szCs w:val="21"/>
        </w:rPr>
        <w:t xml:space="preserve">A full time TA was </w:t>
      </w:r>
      <w:r w:rsidR="008C23A8" w:rsidRPr="00AA74F4">
        <w:rPr>
          <w:rFonts w:ascii="Arial" w:hAnsi="Arial" w:cs="Arial"/>
          <w:sz w:val="21"/>
          <w:szCs w:val="21"/>
        </w:rPr>
        <w:t>due to leave at the end of the term to take up teacher training</w:t>
      </w:r>
      <w:r w:rsidR="00522BB1" w:rsidRPr="00AA74F4">
        <w:rPr>
          <w:rFonts w:ascii="Arial" w:hAnsi="Arial" w:cs="Arial"/>
          <w:sz w:val="21"/>
          <w:szCs w:val="21"/>
        </w:rPr>
        <w:t xml:space="preserve">.  The school hoped to appoint a full time TA who had the experience to cover </w:t>
      </w:r>
      <w:r w:rsidR="00D740F7" w:rsidRPr="00AA74F4">
        <w:rPr>
          <w:rFonts w:ascii="Arial" w:hAnsi="Arial" w:cs="Arial"/>
          <w:sz w:val="21"/>
          <w:szCs w:val="21"/>
        </w:rPr>
        <w:t>PE lessons when the sports teacher was accompanying children to tournaments and other events.</w:t>
      </w:r>
      <w:r w:rsidR="00DF2E19">
        <w:rPr>
          <w:rFonts w:ascii="Arial" w:hAnsi="Arial" w:cs="Arial"/>
          <w:sz w:val="21"/>
          <w:szCs w:val="21"/>
        </w:rPr>
        <w:t xml:space="preserve">   This would address the issue previously raised with </w:t>
      </w:r>
      <w:r w:rsidR="00903316">
        <w:rPr>
          <w:rFonts w:ascii="Arial" w:hAnsi="Arial" w:cs="Arial"/>
          <w:sz w:val="21"/>
          <w:szCs w:val="21"/>
        </w:rPr>
        <w:t>governors</w:t>
      </w:r>
      <w:r w:rsidR="00DF2E19">
        <w:rPr>
          <w:rFonts w:ascii="Arial" w:hAnsi="Arial" w:cs="Arial"/>
          <w:sz w:val="21"/>
          <w:szCs w:val="21"/>
        </w:rPr>
        <w:t xml:space="preserve"> that the sports teacher </w:t>
      </w:r>
      <w:r w:rsidR="00A93709">
        <w:rPr>
          <w:rFonts w:ascii="Arial" w:hAnsi="Arial" w:cs="Arial"/>
          <w:sz w:val="21"/>
          <w:szCs w:val="21"/>
        </w:rPr>
        <w:t xml:space="preserve">could not teach PE, run after-school sports </w:t>
      </w:r>
      <w:proofErr w:type="gramStart"/>
      <w:r w:rsidR="00A93709">
        <w:rPr>
          <w:rFonts w:ascii="Arial" w:hAnsi="Arial" w:cs="Arial"/>
          <w:sz w:val="21"/>
          <w:szCs w:val="21"/>
        </w:rPr>
        <w:t>club</w:t>
      </w:r>
      <w:proofErr w:type="gramEnd"/>
      <w:r w:rsidR="00A93709">
        <w:rPr>
          <w:rFonts w:ascii="Arial" w:hAnsi="Arial" w:cs="Arial"/>
          <w:sz w:val="21"/>
          <w:szCs w:val="21"/>
        </w:rPr>
        <w:t xml:space="preserve"> and take children to tournaments and other events </w:t>
      </w:r>
      <w:r w:rsidR="00903316">
        <w:rPr>
          <w:rFonts w:ascii="Arial" w:hAnsi="Arial" w:cs="Arial"/>
          <w:sz w:val="21"/>
          <w:szCs w:val="21"/>
        </w:rPr>
        <w:t>all at the same time.</w:t>
      </w:r>
      <w:r w:rsidR="002558AE">
        <w:rPr>
          <w:rFonts w:ascii="Arial" w:hAnsi="Arial" w:cs="Arial"/>
          <w:sz w:val="21"/>
          <w:szCs w:val="21"/>
        </w:rPr>
        <w:t xml:space="preserve">  </w:t>
      </w:r>
      <w:r w:rsidR="00EF471A">
        <w:rPr>
          <w:rFonts w:ascii="Arial" w:hAnsi="Arial" w:cs="Arial"/>
          <w:b/>
          <w:bCs/>
          <w:sz w:val="21"/>
          <w:szCs w:val="21"/>
          <w:u w:val="single"/>
        </w:rPr>
        <w:t>Replying</w:t>
      </w:r>
      <w:r w:rsidR="002558AE">
        <w:rPr>
          <w:rFonts w:ascii="Arial" w:hAnsi="Arial" w:cs="Arial"/>
          <w:b/>
          <w:bCs/>
          <w:sz w:val="21"/>
          <w:szCs w:val="21"/>
          <w:u w:val="single"/>
        </w:rPr>
        <w:t xml:space="preserve"> to questions</w:t>
      </w:r>
      <w:r w:rsidR="002558AE">
        <w:rPr>
          <w:rFonts w:ascii="Arial" w:hAnsi="Arial" w:cs="Arial"/>
          <w:sz w:val="21"/>
          <w:szCs w:val="21"/>
        </w:rPr>
        <w:t xml:space="preserve">, the HoS said that it was difficult to </w:t>
      </w:r>
      <w:r w:rsidR="00EF471A">
        <w:rPr>
          <w:rFonts w:ascii="Arial" w:hAnsi="Arial" w:cs="Arial"/>
          <w:sz w:val="21"/>
          <w:szCs w:val="21"/>
        </w:rPr>
        <w:t>predict</w:t>
      </w:r>
      <w:r w:rsidR="002558AE">
        <w:rPr>
          <w:rFonts w:ascii="Arial" w:hAnsi="Arial" w:cs="Arial"/>
          <w:sz w:val="21"/>
          <w:szCs w:val="21"/>
        </w:rPr>
        <w:t xml:space="preserve"> </w:t>
      </w:r>
      <w:r w:rsidR="00EF471A">
        <w:rPr>
          <w:rFonts w:ascii="Arial" w:hAnsi="Arial" w:cs="Arial"/>
          <w:sz w:val="21"/>
          <w:szCs w:val="21"/>
        </w:rPr>
        <w:t>whether</w:t>
      </w:r>
      <w:r w:rsidR="002558AE">
        <w:rPr>
          <w:rFonts w:ascii="Arial" w:hAnsi="Arial" w:cs="Arial"/>
          <w:sz w:val="21"/>
          <w:szCs w:val="21"/>
        </w:rPr>
        <w:t xml:space="preserve"> </w:t>
      </w:r>
      <w:r w:rsidR="00EF471A">
        <w:rPr>
          <w:rFonts w:ascii="Arial" w:hAnsi="Arial" w:cs="Arial"/>
          <w:sz w:val="21"/>
          <w:szCs w:val="21"/>
        </w:rPr>
        <w:t>it would prove possible to recruit a TA with skills or experience in PE.</w:t>
      </w:r>
    </w:p>
    <w:p w14:paraId="77F80E4B" w14:textId="77777777" w:rsidR="00537200" w:rsidRPr="00AA74F4" w:rsidRDefault="00537200" w:rsidP="00537200">
      <w:pPr>
        <w:pStyle w:val="ListParagraph"/>
        <w:rPr>
          <w:rFonts w:ascii="Arial" w:hAnsi="Arial" w:cs="Arial"/>
          <w:sz w:val="21"/>
          <w:szCs w:val="21"/>
        </w:rPr>
      </w:pPr>
    </w:p>
    <w:p w14:paraId="110B4238" w14:textId="1D8FB68C" w:rsidR="00537200" w:rsidRDefault="00FC6364" w:rsidP="00E031C4">
      <w:pPr>
        <w:pStyle w:val="ListParagraph"/>
        <w:numPr>
          <w:ilvl w:val="0"/>
          <w:numId w:val="12"/>
        </w:numPr>
        <w:spacing w:before="120"/>
        <w:ind w:right="-1017"/>
        <w:rPr>
          <w:rFonts w:ascii="Arial" w:hAnsi="Arial" w:cs="Arial"/>
          <w:sz w:val="21"/>
          <w:szCs w:val="21"/>
        </w:rPr>
      </w:pPr>
      <w:r>
        <w:rPr>
          <w:rFonts w:ascii="Arial" w:hAnsi="Arial" w:cs="Arial"/>
          <w:sz w:val="21"/>
          <w:szCs w:val="21"/>
        </w:rPr>
        <w:t xml:space="preserve">The HoS said that, as discussed, there was a pressing need for more staff in Early Years.  </w:t>
      </w:r>
      <w:r w:rsidR="00981656">
        <w:rPr>
          <w:rFonts w:ascii="Arial" w:hAnsi="Arial" w:cs="Arial"/>
          <w:sz w:val="21"/>
          <w:szCs w:val="21"/>
        </w:rPr>
        <w:t xml:space="preserve">The unit was currently staffed by two </w:t>
      </w:r>
      <w:r w:rsidR="00E031C4">
        <w:rPr>
          <w:rFonts w:ascii="Arial" w:hAnsi="Arial" w:cs="Arial"/>
          <w:sz w:val="21"/>
          <w:szCs w:val="21"/>
        </w:rPr>
        <w:t>full</w:t>
      </w:r>
      <w:r w:rsidR="00981656">
        <w:rPr>
          <w:rFonts w:ascii="Arial" w:hAnsi="Arial" w:cs="Arial"/>
          <w:sz w:val="21"/>
          <w:szCs w:val="21"/>
        </w:rPr>
        <w:t xml:space="preserve"> time </w:t>
      </w:r>
      <w:r w:rsidR="00E031C4">
        <w:rPr>
          <w:rFonts w:ascii="Arial" w:hAnsi="Arial" w:cs="Arial"/>
          <w:sz w:val="21"/>
          <w:szCs w:val="21"/>
        </w:rPr>
        <w:t>equivalent</w:t>
      </w:r>
      <w:r w:rsidR="00981656">
        <w:rPr>
          <w:rFonts w:ascii="Arial" w:hAnsi="Arial" w:cs="Arial"/>
          <w:sz w:val="21"/>
          <w:szCs w:val="21"/>
        </w:rPr>
        <w:t xml:space="preserve"> (fte) teachers, </w:t>
      </w:r>
      <w:r w:rsidR="00EB0AA9">
        <w:rPr>
          <w:rFonts w:ascii="Arial" w:hAnsi="Arial" w:cs="Arial"/>
          <w:sz w:val="21"/>
          <w:szCs w:val="21"/>
        </w:rPr>
        <w:t xml:space="preserve">one full time TA and 1 TA working three mornings per week.  This was insufficient to </w:t>
      </w:r>
      <w:r w:rsidR="00A55AA1">
        <w:rPr>
          <w:rFonts w:ascii="Arial" w:hAnsi="Arial" w:cs="Arial"/>
          <w:sz w:val="21"/>
          <w:szCs w:val="21"/>
        </w:rPr>
        <w:t xml:space="preserve">run the EY unit at </w:t>
      </w:r>
      <w:r w:rsidR="00AB7CDA">
        <w:rPr>
          <w:rFonts w:ascii="Arial" w:hAnsi="Arial" w:cs="Arial"/>
          <w:sz w:val="21"/>
          <w:szCs w:val="21"/>
        </w:rPr>
        <w:t>present and</w:t>
      </w:r>
      <w:r w:rsidR="00A55AA1">
        <w:rPr>
          <w:rFonts w:ascii="Arial" w:hAnsi="Arial" w:cs="Arial"/>
          <w:sz w:val="21"/>
          <w:szCs w:val="21"/>
        </w:rPr>
        <w:t xml:space="preserve"> would certainly not be enough in September 2023 when the new Reception intake, with its high level of SEND need, joined the school.  </w:t>
      </w:r>
    </w:p>
    <w:p w14:paraId="303D0BBC" w14:textId="77777777" w:rsidR="00C37570" w:rsidRPr="00C37570" w:rsidRDefault="00E031C4" w:rsidP="00C37570">
      <w:pPr>
        <w:pStyle w:val="ListParagraph"/>
        <w:numPr>
          <w:ilvl w:val="0"/>
          <w:numId w:val="12"/>
        </w:numPr>
        <w:spacing w:before="120" w:line="259" w:lineRule="auto"/>
        <w:ind w:right="-1017"/>
        <w:contextualSpacing w:val="0"/>
        <w:rPr>
          <w:rFonts w:ascii="Arial" w:eastAsiaTheme="minorHAnsi" w:hAnsi="Arial" w:cs="Arial"/>
          <w:b/>
          <w:bCs/>
          <w:sz w:val="21"/>
          <w:szCs w:val="21"/>
          <w:lang w:eastAsia="en-US"/>
        </w:rPr>
      </w:pPr>
      <w:r w:rsidRPr="00C37570">
        <w:rPr>
          <w:rFonts w:ascii="Arial" w:hAnsi="Arial" w:cs="Arial"/>
          <w:sz w:val="21"/>
          <w:szCs w:val="21"/>
        </w:rPr>
        <w:t>The school had previously employed an apprentice.  The appointment had worked out well, though there had been some challenges in the way</w:t>
      </w:r>
      <w:r w:rsidR="00F349E0" w:rsidRPr="00C37570">
        <w:rPr>
          <w:rFonts w:ascii="Arial" w:hAnsi="Arial" w:cs="Arial"/>
          <w:sz w:val="21"/>
          <w:szCs w:val="21"/>
        </w:rPr>
        <w:t xml:space="preserve">.  As the EHT had said </w:t>
      </w:r>
      <w:r w:rsidR="00D20CC1" w:rsidRPr="00C37570">
        <w:rPr>
          <w:rFonts w:ascii="Arial" w:hAnsi="Arial" w:cs="Arial"/>
          <w:sz w:val="21"/>
          <w:szCs w:val="21"/>
        </w:rPr>
        <w:t>e</w:t>
      </w:r>
      <w:r w:rsidR="00F349E0" w:rsidRPr="00C37570">
        <w:rPr>
          <w:rFonts w:ascii="Arial" w:hAnsi="Arial" w:cs="Arial"/>
          <w:sz w:val="21"/>
          <w:szCs w:val="21"/>
        </w:rPr>
        <w:t xml:space="preserve">arlier in the meeting, the school was considering employing two apprentices to provide additional support in </w:t>
      </w:r>
      <w:r w:rsidR="00D20CC1" w:rsidRPr="00C37570">
        <w:rPr>
          <w:rFonts w:ascii="Arial" w:hAnsi="Arial" w:cs="Arial"/>
          <w:sz w:val="21"/>
          <w:szCs w:val="21"/>
        </w:rPr>
        <w:t xml:space="preserve">Early Years.  The rationale for using apprentices was that this would </w:t>
      </w:r>
      <w:r w:rsidR="00900C21" w:rsidRPr="00C37570">
        <w:rPr>
          <w:rFonts w:ascii="Arial" w:hAnsi="Arial" w:cs="Arial"/>
          <w:sz w:val="21"/>
          <w:szCs w:val="21"/>
        </w:rPr>
        <w:t>minimise</w:t>
      </w:r>
      <w:r w:rsidR="00D20CC1" w:rsidRPr="00C37570">
        <w:rPr>
          <w:rFonts w:ascii="Arial" w:hAnsi="Arial" w:cs="Arial"/>
          <w:sz w:val="21"/>
          <w:szCs w:val="21"/>
        </w:rPr>
        <w:t xml:space="preserve"> pressure on the very tight budget</w:t>
      </w:r>
      <w:r w:rsidR="00900C21" w:rsidRPr="00C37570">
        <w:rPr>
          <w:rFonts w:ascii="Arial" w:hAnsi="Arial" w:cs="Arial"/>
          <w:sz w:val="21"/>
          <w:szCs w:val="21"/>
        </w:rPr>
        <w:t>.  There was an argument, however, that it would b</w:t>
      </w:r>
      <w:r w:rsidR="005E0D6C" w:rsidRPr="00C37570">
        <w:rPr>
          <w:rFonts w:ascii="Arial" w:hAnsi="Arial" w:cs="Arial"/>
          <w:sz w:val="21"/>
          <w:szCs w:val="21"/>
        </w:rPr>
        <w:t xml:space="preserve">e better to employ a single </w:t>
      </w:r>
      <w:proofErr w:type="gramStart"/>
      <w:r w:rsidR="005E0D6C" w:rsidRPr="00C37570">
        <w:rPr>
          <w:rFonts w:ascii="Arial" w:hAnsi="Arial" w:cs="Arial"/>
          <w:sz w:val="21"/>
          <w:szCs w:val="21"/>
        </w:rPr>
        <w:t>high quality</w:t>
      </w:r>
      <w:proofErr w:type="gramEnd"/>
      <w:r w:rsidR="005E0D6C" w:rsidRPr="00C37570">
        <w:rPr>
          <w:rFonts w:ascii="Arial" w:hAnsi="Arial" w:cs="Arial"/>
          <w:sz w:val="21"/>
          <w:szCs w:val="21"/>
        </w:rPr>
        <w:t xml:space="preserve"> professional.  </w:t>
      </w:r>
    </w:p>
    <w:p w14:paraId="74A8CCCC" w14:textId="4004DEFF" w:rsidR="00B47460" w:rsidRPr="008B1C9F" w:rsidRDefault="005E0D6C" w:rsidP="00C37570">
      <w:pPr>
        <w:pStyle w:val="ListParagraph"/>
        <w:numPr>
          <w:ilvl w:val="0"/>
          <w:numId w:val="12"/>
        </w:numPr>
        <w:spacing w:before="120" w:line="259" w:lineRule="auto"/>
        <w:ind w:right="-1017"/>
        <w:contextualSpacing w:val="0"/>
        <w:rPr>
          <w:rFonts w:ascii="Arial" w:eastAsiaTheme="minorHAnsi" w:hAnsi="Arial" w:cs="Arial"/>
          <w:b/>
          <w:bCs/>
          <w:sz w:val="21"/>
          <w:szCs w:val="21"/>
          <w:lang w:eastAsia="en-US"/>
        </w:rPr>
      </w:pPr>
      <w:r w:rsidRPr="00C37570">
        <w:rPr>
          <w:rFonts w:ascii="Arial" w:hAnsi="Arial" w:cs="Arial"/>
          <w:sz w:val="21"/>
          <w:szCs w:val="21"/>
        </w:rPr>
        <w:t xml:space="preserve">Governors acknowledged this point and asked whether there was scope to </w:t>
      </w:r>
      <w:r w:rsidR="00C37570">
        <w:rPr>
          <w:rFonts w:ascii="Arial" w:hAnsi="Arial" w:cs="Arial"/>
          <w:sz w:val="21"/>
          <w:szCs w:val="21"/>
        </w:rPr>
        <w:t>deploy</w:t>
      </w:r>
      <w:r w:rsidRPr="00C37570">
        <w:rPr>
          <w:rFonts w:ascii="Arial" w:hAnsi="Arial" w:cs="Arial"/>
          <w:sz w:val="21"/>
          <w:szCs w:val="21"/>
        </w:rPr>
        <w:t xml:space="preserve"> </w:t>
      </w:r>
      <w:r w:rsidR="007142AC" w:rsidRPr="00C37570">
        <w:rPr>
          <w:rFonts w:ascii="Arial" w:hAnsi="Arial" w:cs="Arial"/>
          <w:sz w:val="21"/>
          <w:szCs w:val="21"/>
        </w:rPr>
        <w:t>the suggested two apprentice</w:t>
      </w:r>
      <w:r w:rsidR="00C37570">
        <w:rPr>
          <w:rFonts w:ascii="Arial" w:hAnsi="Arial" w:cs="Arial"/>
          <w:sz w:val="21"/>
          <w:szCs w:val="21"/>
        </w:rPr>
        <w:t>s</w:t>
      </w:r>
      <w:r w:rsidR="007142AC" w:rsidRPr="00C37570">
        <w:rPr>
          <w:rFonts w:ascii="Arial" w:hAnsi="Arial" w:cs="Arial"/>
          <w:sz w:val="21"/>
          <w:szCs w:val="21"/>
        </w:rPr>
        <w:t xml:space="preserve"> into other areas of school to release </w:t>
      </w:r>
      <w:r w:rsidR="00C37570" w:rsidRPr="00C37570">
        <w:rPr>
          <w:rFonts w:ascii="Arial" w:hAnsi="Arial" w:cs="Arial"/>
          <w:sz w:val="21"/>
          <w:szCs w:val="21"/>
        </w:rPr>
        <w:t>professional</w:t>
      </w:r>
      <w:r w:rsidR="007142AC" w:rsidRPr="00C37570">
        <w:rPr>
          <w:rFonts w:ascii="Arial" w:hAnsi="Arial" w:cs="Arial"/>
          <w:sz w:val="21"/>
          <w:szCs w:val="21"/>
        </w:rPr>
        <w:t xml:space="preserve"> staff </w:t>
      </w:r>
      <w:r w:rsidR="00205F94" w:rsidRPr="00C37570">
        <w:rPr>
          <w:rFonts w:ascii="Arial" w:hAnsi="Arial" w:cs="Arial"/>
          <w:sz w:val="21"/>
          <w:szCs w:val="21"/>
        </w:rPr>
        <w:t>for redeployment to Early Years.  The HoS said that this was a possibility: for e</w:t>
      </w:r>
      <w:r w:rsidR="00DF2E19">
        <w:rPr>
          <w:rFonts w:ascii="Arial" w:hAnsi="Arial" w:cs="Arial"/>
          <w:sz w:val="21"/>
          <w:szCs w:val="21"/>
        </w:rPr>
        <w:t>xa</w:t>
      </w:r>
      <w:r w:rsidR="00205F94" w:rsidRPr="00C37570">
        <w:rPr>
          <w:rFonts w:ascii="Arial" w:hAnsi="Arial" w:cs="Arial"/>
          <w:sz w:val="21"/>
          <w:szCs w:val="21"/>
        </w:rPr>
        <w:t xml:space="preserve">mple, </w:t>
      </w:r>
      <w:r w:rsidR="00233D9E" w:rsidRPr="00C37570">
        <w:rPr>
          <w:rFonts w:ascii="Arial" w:hAnsi="Arial" w:cs="Arial"/>
          <w:sz w:val="21"/>
          <w:szCs w:val="21"/>
        </w:rPr>
        <w:t>the apprentices could be used to release the TA that the school planned to deploy t</w:t>
      </w:r>
      <w:r w:rsidR="00DF2E19">
        <w:rPr>
          <w:rFonts w:ascii="Arial" w:hAnsi="Arial" w:cs="Arial"/>
          <w:sz w:val="21"/>
          <w:szCs w:val="21"/>
        </w:rPr>
        <w:t>o</w:t>
      </w:r>
      <w:r w:rsidR="00233D9E" w:rsidRPr="00C37570">
        <w:rPr>
          <w:rFonts w:ascii="Arial" w:hAnsi="Arial" w:cs="Arial"/>
          <w:sz w:val="21"/>
          <w:szCs w:val="21"/>
        </w:rPr>
        <w:t xml:space="preserve"> </w:t>
      </w:r>
      <w:r w:rsidR="00C37570" w:rsidRPr="00C37570">
        <w:rPr>
          <w:rFonts w:ascii="Arial" w:hAnsi="Arial" w:cs="Arial"/>
          <w:sz w:val="21"/>
          <w:szCs w:val="21"/>
        </w:rPr>
        <w:t>cover for the PE teacher</w:t>
      </w:r>
      <w:r w:rsidR="00C37570">
        <w:rPr>
          <w:rFonts w:ascii="Arial" w:hAnsi="Arial" w:cs="Arial"/>
          <w:sz w:val="21"/>
          <w:szCs w:val="21"/>
        </w:rPr>
        <w:t>, though this would mean that the school could not fulfil the whole PE curriculum.</w:t>
      </w:r>
    </w:p>
    <w:p w14:paraId="216C6FE8" w14:textId="710333F7" w:rsidR="008B1C9F" w:rsidRPr="008B1C9F" w:rsidRDefault="008B1C9F" w:rsidP="00C37570">
      <w:pPr>
        <w:pStyle w:val="ListParagraph"/>
        <w:numPr>
          <w:ilvl w:val="0"/>
          <w:numId w:val="12"/>
        </w:numPr>
        <w:spacing w:before="120" w:line="259" w:lineRule="auto"/>
        <w:ind w:right="-1017"/>
        <w:contextualSpacing w:val="0"/>
        <w:rPr>
          <w:rFonts w:ascii="Arial" w:eastAsiaTheme="minorHAnsi" w:hAnsi="Arial" w:cs="Arial"/>
          <w:b/>
          <w:bCs/>
          <w:sz w:val="21"/>
          <w:szCs w:val="21"/>
          <w:lang w:eastAsia="en-US"/>
        </w:rPr>
      </w:pPr>
      <w:r>
        <w:rPr>
          <w:rFonts w:ascii="Arial" w:hAnsi="Arial" w:cs="Arial"/>
          <w:sz w:val="21"/>
          <w:szCs w:val="21"/>
        </w:rPr>
        <w:t>The following points were made in discussion:</w:t>
      </w:r>
    </w:p>
    <w:p w14:paraId="3555F0BD" w14:textId="4825CC99" w:rsidR="008B1C9F" w:rsidRPr="00DE095F" w:rsidRDefault="00A34ED3" w:rsidP="008B1C9F">
      <w:pPr>
        <w:pStyle w:val="ListParagraph"/>
        <w:numPr>
          <w:ilvl w:val="2"/>
          <w:numId w:val="12"/>
        </w:numPr>
        <w:spacing w:before="120" w:line="259" w:lineRule="auto"/>
        <w:ind w:left="1276" w:right="-1017"/>
        <w:contextualSpacing w:val="0"/>
        <w:rPr>
          <w:rFonts w:ascii="Arial" w:eastAsiaTheme="minorHAnsi" w:hAnsi="Arial" w:cs="Arial"/>
          <w:b/>
          <w:bCs/>
          <w:sz w:val="21"/>
          <w:szCs w:val="21"/>
          <w:lang w:eastAsia="en-US"/>
        </w:rPr>
      </w:pPr>
      <w:r>
        <w:rPr>
          <w:rFonts w:ascii="Arial" w:hAnsi="Arial" w:cs="Arial"/>
          <w:sz w:val="21"/>
          <w:szCs w:val="21"/>
        </w:rPr>
        <w:t xml:space="preserve">If an additional TA ere appointed for Early Years, it would need to be a fixed term appointment </w:t>
      </w:r>
      <w:r w:rsidR="00E57DD8">
        <w:rPr>
          <w:rFonts w:ascii="Arial" w:hAnsi="Arial" w:cs="Arial"/>
          <w:sz w:val="21"/>
          <w:szCs w:val="21"/>
        </w:rPr>
        <w:t>to avoid the need to restructure if the post could not be sustained into the following financial year</w:t>
      </w:r>
      <w:r w:rsidR="00DE095F">
        <w:rPr>
          <w:rFonts w:ascii="Arial" w:hAnsi="Arial" w:cs="Arial"/>
          <w:sz w:val="21"/>
          <w:szCs w:val="21"/>
        </w:rPr>
        <w:t xml:space="preserve"> due to budget constraints.</w:t>
      </w:r>
    </w:p>
    <w:p w14:paraId="06D8A474" w14:textId="7572240F" w:rsidR="00DE095F" w:rsidRPr="002818D8" w:rsidRDefault="00DE095F" w:rsidP="008B1C9F">
      <w:pPr>
        <w:pStyle w:val="ListParagraph"/>
        <w:numPr>
          <w:ilvl w:val="2"/>
          <w:numId w:val="12"/>
        </w:numPr>
        <w:spacing w:before="120" w:line="259" w:lineRule="auto"/>
        <w:ind w:left="1276" w:right="-1017"/>
        <w:contextualSpacing w:val="0"/>
        <w:rPr>
          <w:rFonts w:ascii="Arial" w:eastAsiaTheme="minorHAnsi" w:hAnsi="Arial" w:cs="Arial"/>
          <w:b/>
          <w:bCs/>
          <w:sz w:val="21"/>
          <w:szCs w:val="21"/>
          <w:lang w:eastAsia="en-US"/>
        </w:rPr>
      </w:pPr>
      <w:r>
        <w:rPr>
          <w:rFonts w:ascii="Arial" w:hAnsi="Arial" w:cs="Arial"/>
          <w:sz w:val="21"/>
          <w:szCs w:val="21"/>
        </w:rPr>
        <w:t xml:space="preserve">Ideally, the </w:t>
      </w:r>
      <w:r w:rsidR="001252CC">
        <w:rPr>
          <w:rFonts w:ascii="Arial" w:hAnsi="Arial" w:cs="Arial"/>
          <w:sz w:val="21"/>
          <w:szCs w:val="21"/>
        </w:rPr>
        <w:t>Early Years Unit needed a Nursery Nurse, at a cost of some £33k per year.</w:t>
      </w:r>
    </w:p>
    <w:p w14:paraId="470E425B" w14:textId="66D4A9DF" w:rsidR="002818D8" w:rsidRPr="001252CC" w:rsidRDefault="004A69C2" w:rsidP="008B1C9F">
      <w:pPr>
        <w:pStyle w:val="ListParagraph"/>
        <w:numPr>
          <w:ilvl w:val="2"/>
          <w:numId w:val="12"/>
        </w:numPr>
        <w:spacing w:before="120" w:line="259" w:lineRule="auto"/>
        <w:ind w:left="1276" w:right="-1017"/>
        <w:contextualSpacing w:val="0"/>
        <w:rPr>
          <w:rFonts w:ascii="Arial" w:eastAsiaTheme="minorHAnsi" w:hAnsi="Arial" w:cs="Arial"/>
          <w:b/>
          <w:bCs/>
          <w:sz w:val="21"/>
          <w:szCs w:val="21"/>
          <w:lang w:eastAsia="en-US"/>
        </w:rPr>
      </w:pPr>
      <w:r>
        <w:rPr>
          <w:rFonts w:ascii="Arial" w:hAnsi="Arial" w:cs="Arial"/>
          <w:sz w:val="21"/>
          <w:szCs w:val="21"/>
        </w:rPr>
        <w:t>Quality</w:t>
      </w:r>
      <w:r w:rsidR="002818D8">
        <w:rPr>
          <w:rFonts w:ascii="Arial" w:hAnsi="Arial" w:cs="Arial"/>
          <w:sz w:val="21"/>
          <w:szCs w:val="21"/>
        </w:rPr>
        <w:t xml:space="preserve"> of teaching in Early Years was critical to </w:t>
      </w:r>
      <w:r>
        <w:rPr>
          <w:rFonts w:ascii="Arial" w:hAnsi="Arial" w:cs="Arial"/>
          <w:sz w:val="21"/>
          <w:szCs w:val="21"/>
        </w:rPr>
        <w:t xml:space="preserve">the future success of children, though governors accepted that teaching and </w:t>
      </w:r>
      <w:r w:rsidR="00C201AB">
        <w:rPr>
          <w:rFonts w:ascii="Arial" w:hAnsi="Arial" w:cs="Arial"/>
          <w:sz w:val="21"/>
          <w:szCs w:val="21"/>
        </w:rPr>
        <w:t xml:space="preserve">educational support skills were not required for </w:t>
      </w:r>
      <w:proofErr w:type="gramStart"/>
      <w:r w:rsidR="00C201AB">
        <w:rPr>
          <w:rFonts w:ascii="Arial" w:hAnsi="Arial" w:cs="Arial"/>
          <w:sz w:val="21"/>
          <w:szCs w:val="21"/>
        </w:rPr>
        <w:t>nappy-changing</w:t>
      </w:r>
      <w:proofErr w:type="gramEnd"/>
      <w:r w:rsidR="00C201AB">
        <w:rPr>
          <w:rFonts w:ascii="Arial" w:hAnsi="Arial" w:cs="Arial"/>
          <w:sz w:val="21"/>
          <w:szCs w:val="21"/>
        </w:rPr>
        <w:t>.</w:t>
      </w:r>
    </w:p>
    <w:p w14:paraId="08FFCDA5" w14:textId="3D265E60" w:rsidR="001252CC" w:rsidRDefault="00EF471A" w:rsidP="008B1C9F">
      <w:pPr>
        <w:pStyle w:val="ListParagraph"/>
        <w:numPr>
          <w:ilvl w:val="2"/>
          <w:numId w:val="12"/>
        </w:numPr>
        <w:spacing w:before="120" w:line="259" w:lineRule="auto"/>
        <w:ind w:left="1276" w:right="-1017"/>
        <w:contextualSpacing w:val="0"/>
        <w:rPr>
          <w:rFonts w:ascii="Arial" w:eastAsiaTheme="minorHAnsi" w:hAnsi="Arial" w:cs="Arial"/>
          <w:sz w:val="21"/>
          <w:szCs w:val="21"/>
          <w:lang w:eastAsia="en-US"/>
        </w:rPr>
      </w:pPr>
      <w:r w:rsidRPr="00043E63">
        <w:rPr>
          <w:rFonts w:ascii="Arial" w:eastAsiaTheme="minorHAnsi" w:hAnsi="Arial" w:cs="Arial"/>
          <w:sz w:val="21"/>
          <w:szCs w:val="21"/>
          <w:lang w:eastAsia="en-US"/>
        </w:rPr>
        <w:t>It might be p</w:t>
      </w:r>
      <w:r w:rsidR="00043E63">
        <w:rPr>
          <w:rFonts w:ascii="Arial" w:eastAsiaTheme="minorHAnsi" w:hAnsi="Arial" w:cs="Arial"/>
          <w:sz w:val="21"/>
          <w:szCs w:val="21"/>
          <w:lang w:eastAsia="en-US"/>
        </w:rPr>
        <w:t>r</w:t>
      </w:r>
      <w:r w:rsidRPr="00043E63">
        <w:rPr>
          <w:rFonts w:ascii="Arial" w:eastAsiaTheme="minorHAnsi" w:hAnsi="Arial" w:cs="Arial"/>
          <w:sz w:val="21"/>
          <w:szCs w:val="21"/>
          <w:lang w:eastAsia="en-US"/>
        </w:rPr>
        <w:t xml:space="preserve">udent to </w:t>
      </w:r>
      <w:r w:rsidR="00043E63">
        <w:rPr>
          <w:rFonts w:ascii="Arial" w:eastAsiaTheme="minorHAnsi" w:hAnsi="Arial" w:cs="Arial"/>
          <w:sz w:val="21"/>
          <w:szCs w:val="21"/>
          <w:lang w:eastAsia="en-US"/>
        </w:rPr>
        <w:t xml:space="preserve">delay appointing apprentices until the Director of SEND Services at Bradford Council had responded to </w:t>
      </w:r>
      <w:r w:rsidR="00166332">
        <w:rPr>
          <w:rFonts w:ascii="Arial" w:eastAsiaTheme="minorHAnsi" w:hAnsi="Arial" w:cs="Arial"/>
          <w:sz w:val="21"/>
          <w:szCs w:val="21"/>
          <w:lang w:eastAsia="en-US"/>
        </w:rPr>
        <w:t>the request from the EHT for support to meet the needs of the high number of SEND pupils</w:t>
      </w:r>
      <w:r w:rsidR="00633804">
        <w:rPr>
          <w:rFonts w:ascii="Arial" w:eastAsiaTheme="minorHAnsi" w:hAnsi="Arial" w:cs="Arial"/>
          <w:sz w:val="21"/>
          <w:szCs w:val="21"/>
          <w:lang w:eastAsia="en-US"/>
        </w:rPr>
        <w:t xml:space="preserve"> (see </w:t>
      </w:r>
      <w:r w:rsidR="00633804" w:rsidRPr="00AB7CDA">
        <w:rPr>
          <w:rFonts w:ascii="Arial" w:eastAsiaTheme="minorHAnsi" w:hAnsi="Arial" w:cs="Arial"/>
          <w:sz w:val="21"/>
          <w:szCs w:val="21"/>
          <w:lang w:eastAsia="en-US"/>
        </w:rPr>
        <w:t>paragraph 10 above</w:t>
      </w:r>
      <w:r w:rsidR="00633804">
        <w:rPr>
          <w:rFonts w:ascii="Arial" w:eastAsiaTheme="minorHAnsi" w:hAnsi="Arial" w:cs="Arial"/>
          <w:sz w:val="21"/>
          <w:szCs w:val="21"/>
          <w:lang w:eastAsia="en-US"/>
        </w:rPr>
        <w:t>).</w:t>
      </w:r>
    </w:p>
    <w:p w14:paraId="614E962D" w14:textId="4615A982" w:rsidR="00506E8C" w:rsidRPr="00633804" w:rsidRDefault="00506E8C" w:rsidP="00506E8C">
      <w:pPr>
        <w:pStyle w:val="ListParagraph"/>
        <w:numPr>
          <w:ilvl w:val="0"/>
          <w:numId w:val="12"/>
        </w:numPr>
        <w:spacing w:before="120" w:line="259" w:lineRule="auto"/>
        <w:ind w:right="-1017"/>
        <w:contextualSpacing w:val="0"/>
        <w:rPr>
          <w:rFonts w:ascii="Arial" w:eastAsiaTheme="minorHAnsi" w:hAnsi="Arial" w:cs="Arial"/>
          <w:sz w:val="21"/>
          <w:szCs w:val="21"/>
          <w:lang w:eastAsia="en-US"/>
        </w:rPr>
      </w:pPr>
      <w:r>
        <w:rPr>
          <w:rFonts w:ascii="Arial" w:eastAsiaTheme="minorHAnsi" w:hAnsi="Arial" w:cs="Arial"/>
          <w:sz w:val="21"/>
          <w:szCs w:val="21"/>
          <w:lang w:eastAsia="en-US"/>
        </w:rPr>
        <w:t xml:space="preserve">The HoS said that every member of staff was passionate about doing their best for the school’s children – this had been recognised in the feedback from the local authority’s review of the school.  In the absence of sufficient capacity, for example in Early Years, they would go above and beyond what could reasonably be expected of them, giving rise to </w:t>
      </w:r>
      <w:r w:rsidR="009A25D5">
        <w:rPr>
          <w:rFonts w:ascii="Arial" w:eastAsiaTheme="minorHAnsi" w:hAnsi="Arial" w:cs="Arial"/>
          <w:sz w:val="21"/>
          <w:szCs w:val="21"/>
          <w:lang w:eastAsia="en-US"/>
        </w:rPr>
        <w:t>a real risk to their</w:t>
      </w:r>
      <w:r>
        <w:rPr>
          <w:rFonts w:ascii="Arial" w:eastAsiaTheme="minorHAnsi" w:hAnsi="Arial" w:cs="Arial"/>
          <w:sz w:val="21"/>
          <w:szCs w:val="21"/>
          <w:lang w:eastAsia="en-US"/>
        </w:rPr>
        <w:t xml:space="preserve"> health and wellbeing.</w:t>
      </w:r>
    </w:p>
    <w:p w14:paraId="32B93F9E" w14:textId="77777777" w:rsidR="00FD7A2A" w:rsidRDefault="00633804" w:rsidP="00C37570">
      <w:pPr>
        <w:pStyle w:val="ListParagraph"/>
        <w:numPr>
          <w:ilvl w:val="0"/>
          <w:numId w:val="12"/>
        </w:numPr>
        <w:spacing w:before="120" w:line="259" w:lineRule="auto"/>
        <w:ind w:right="-1017"/>
        <w:contextualSpacing w:val="0"/>
        <w:rPr>
          <w:rFonts w:ascii="Arial" w:eastAsiaTheme="minorHAnsi" w:hAnsi="Arial" w:cs="Arial"/>
          <w:sz w:val="21"/>
          <w:szCs w:val="21"/>
          <w:lang w:eastAsia="en-US"/>
        </w:rPr>
      </w:pPr>
      <w:r w:rsidRPr="00633804">
        <w:rPr>
          <w:rFonts w:ascii="Arial" w:eastAsiaTheme="minorHAnsi" w:hAnsi="Arial" w:cs="Arial"/>
          <w:b/>
          <w:bCs/>
          <w:i/>
          <w:iCs/>
          <w:sz w:val="21"/>
          <w:szCs w:val="21"/>
          <w:lang w:eastAsia="en-US"/>
        </w:rPr>
        <w:t>The Committee agreed</w:t>
      </w:r>
      <w:r w:rsidRPr="00633804">
        <w:rPr>
          <w:rFonts w:ascii="Arial" w:eastAsiaTheme="minorHAnsi" w:hAnsi="Arial" w:cs="Arial"/>
          <w:sz w:val="21"/>
          <w:szCs w:val="21"/>
          <w:lang w:eastAsia="en-US"/>
        </w:rPr>
        <w:t xml:space="preserve"> </w:t>
      </w:r>
      <w:r w:rsidR="00640719">
        <w:rPr>
          <w:rFonts w:ascii="Arial" w:eastAsiaTheme="minorHAnsi" w:hAnsi="Arial" w:cs="Arial"/>
          <w:sz w:val="21"/>
          <w:szCs w:val="21"/>
          <w:lang w:eastAsia="en-US"/>
        </w:rPr>
        <w:t>that the school should</w:t>
      </w:r>
      <w:r w:rsidR="00FD7A2A">
        <w:rPr>
          <w:rFonts w:ascii="Arial" w:eastAsiaTheme="minorHAnsi" w:hAnsi="Arial" w:cs="Arial"/>
          <w:sz w:val="21"/>
          <w:szCs w:val="21"/>
          <w:lang w:eastAsia="en-US"/>
        </w:rPr>
        <w:t>:</w:t>
      </w:r>
    </w:p>
    <w:p w14:paraId="4770A66E" w14:textId="27C6508F" w:rsidR="00FD7A2A" w:rsidRPr="00FD7A2A" w:rsidRDefault="00EB74F7" w:rsidP="00FD7A2A">
      <w:pPr>
        <w:pStyle w:val="ListParagraph"/>
        <w:numPr>
          <w:ilvl w:val="2"/>
          <w:numId w:val="12"/>
        </w:numPr>
        <w:spacing w:before="120" w:line="259" w:lineRule="auto"/>
        <w:ind w:left="1276" w:right="-1017"/>
        <w:contextualSpacing w:val="0"/>
        <w:rPr>
          <w:rFonts w:ascii="Arial" w:eastAsiaTheme="minorHAnsi" w:hAnsi="Arial" w:cs="Arial"/>
          <w:sz w:val="21"/>
          <w:szCs w:val="21"/>
          <w:lang w:eastAsia="en-US"/>
        </w:rPr>
      </w:pPr>
      <w:r>
        <w:rPr>
          <w:rFonts w:ascii="Arial" w:eastAsiaTheme="minorHAnsi" w:hAnsi="Arial" w:cs="Arial"/>
          <w:sz w:val="21"/>
          <w:szCs w:val="21"/>
          <w:lang w:eastAsia="en-US"/>
        </w:rPr>
        <w:t xml:space="preserve">Replace the </w:t>
      </w:r>
      <w:r w:rsidR="004C706A">
        <w:rPr>
          <w:rFonts w:ascii="Arial" w:eastAsiaTheme="minorHAnsi" w:hAnsi="Arial" w:cs="Arial"/>
          <w:sz w:val="21"/>
          <w:szCs w:val="21"/>
          <w:lang w:eastAsia="en-US"/>
        </w:rPr>
        <w:t>T</w:t>
      </w:r>
      <w:r>
        <w:rPr>
          <w:rFonts w:ascii="Arial" w:eastAsiaTheme="minorHAnsi" w:hAnsi="Arial" w:cs="Arial"/>
          <w:sz w:val="21"/>
          <w:szCs w:val="21"/>
          <w:lang w:eastAsia="en-US"/>
        </w:rPr>
        <w:t xml:space="preserve">A who was </w:t>
      </w:r>
      <w:r w:rsidR="004C706A">
        <w:rPr>
          <w:rFonts w:ascii="Arial" w:eastAsiaTheme="minorHAnsi" w:hAnsi="Arial" w:cs="Arial"/>
          <w:sz w:val="21"/>
          <w:szCs w:val="21"/>
          <w:lang w:eastAsia="en-US"/>
        </w:rPr>
        <w:t>leaving</w:t>
      </w:r>
      <w:r>
        <w:rPr>
          <w:rFonts w:ascii="Arial" w:eastAsiaTheme="minorHAnsi" w:hAnsi="Arial" w:cs="Arial"/>
          <w:sz w:val="21"/>
          <w:szCs w:val="21"/>
          <w:lang w:eastAsia="en-US"/>
        </w:rPr>
        <w:t xml:space="preserve"> to take up </w:t>
      </w:r>
      <w:r w:rsidR="004C706A">
        <w:rPr>
          <w:rFonts w:ascii="Arial" w:eastAsiaTheme="minorHAnsi" w:hAnsi="Arial" w:cs="Arial"/>
          <w:sz w:val="21"/>
          <w:szCs w:val="21"/>
          <w:lang w:eastAsia="en-US"/>
        </w:rPr>
        <w:t>teacher training</w:t>
      </w:r>
      <w:r>
        <w:rPr>
          <w:rFonts w:ascii="Arial" w:eastAsiaTheme="minorHAnsi" w:hAnsi="Arial" w:cs="Arial"/>
          <w:sz w:val="21"/>
          <w:szCs w:val="21"/>
          <w:lang w:eastAsia="en-US"/>
        </w:rPr>
        <w:t>, ideally with a person who had the skills to cover for the PE teacher in his absence</w:t>
      </w:r>
      <w:r w:rsidR="004C706A">
        <w:rPr>
          <w:rFonts w:ascii="Arial" w:eastAsiaTheme="minorHAnsi" w:hAnsi="Arial" w:cs="Arial"/>
          <w:sz w:val="21"/>
          <w:szCs w:val="21"/>
          <w:lang w:eastAsia="en-US"/>
        </w:rPr>
        <w:t>;</w:t>
      </w:r>
      <w:r w:rsidR="00EA40C5">
        <w:rPr>
          <w:rFonts w:ascii="Arial" w:eastAsiaTheme="minorHAnsi" w:hAnsi="Arial" w:cs="Arial"/>
          <w:sz w:val="21"/>
          <w:szCs w:val="21"/>
          <w:lang w:eastAsia="en-US"/>
        </w:rPr>
        <w:t xml:space="preserve"> and</w:t>
      </w:r>
    </w:p>
    <w:p w14:paraId="0D70AA94" w14:textId="2D5ADB06" w:rsidR="008B1C9F" w:rsidRDefault="00640719" w:rsidP="00FD7A2A">
      <w:pPr>
        <w:pStyle w:val="ListParagraph"/>
        <w:numPr>
          <w:ilvl w:val="2"/>
          <w:numId w:val="12"/>
        </w:numPr>
        <w:spacing w:before="120" w:line="259" w:lineRule="auto"/>
        <w:ind w:left="1276" w:right="-1017"/>
        <w:contextualSpacing w:val="0"/>
        <w:rPr>
          <w:rFonts w:ascii="Arial" w:eastAsiaTheme="minorHAnsi" w:hAnsi="Arial" w:cs="Arial"/>
          <w:sz w:val="21"/>
          <w:szCs w:val="21"/>
          <w:lang w:eastAsia="en-US"/>
        </w:rPr>
      </w:pPr>
      <w:r>
        <w:rPr>
          <w:rFonts w:ascii="Arial" w:eastAsiaTheme="minorHAnsi" w:hAnsi="Arial" w:cs="Arial"/>
          <w:sz w:val="21"/>
          <w:szCs w:val="21"/>
          <w:lang w:eastAsia="en-US"/>
        </w:rPr>
        <w:t>explore ways to increase capacity in Early Years from September 2</w:t>
      </w:r>
      <w:r w:rsidR="00B569DD">
        <w:rPr>
          <w:rFonts w:ascii="Arial" w:eastAsiaTheme="minorHAnsi" w:hAnsi="Arial" w:cs="Arial"/>
          <w:sz w:val="21"/>
          <w:szCs w:val="21"/>
          <w:lang w:eastAsia="en-US"/>
        </w:rPr>
        <w:t xml:space="preserve">023 </w:t>
      </w:r>
      <w:r w:rsidR="004C706A">
        <w:rPr>
          <w:rFonts w:ascii="Arial" w:eastAsiaTheme="minorHAnsi" w:hAnsi="Arial" w:cs="Arial"/>
          <w:sz w:val="21"/>
          <w:szCs w:val="21"/>
          <w:lang w:eastAsia="en-US"/>
        </w:rPr>
        <w:t>and bring a recommendation to the Governing Body meeting on 12 July 2023</w:t>
      </w:r>
      <w:r w:rsidR="00EA40C5">
        <w:rPr>
          <w:rFonts w:ascii="Arial" w:eastAsiaTheme="minorHAnsi" w:hAnsi="Arial" w:cs="Arial"/>
          <w:sz w:val="21"/>
          <w:szCs w:val="21"/>
          <w:lang w:eastAsia="en-US"/>
        </w:rPr>
        <w:t>.</w:t>
      </w:r>
      <w:r w:rsidR="00760CB3">
        <w:rPr>
          <w:rFonts w:ascii="Arial" w:eastAsiaTheme="minorHAnsi" w:hAnsi="Arial" w:cs="Arial"/>
          <w:sz w:val="21"/>
          <w:szCs w:val="21"/>
          <w:lang w:eastAsia="en-US"/>
        </w:rPr>
        <w:t xml:space="preserve">  </w:t>
      </w:r>
    </w:p>
    <w:p w14:paraId="0ACBB2F7" w14:textId="77777777" w:rsidR="00B15937" w:rsidRDefault="00B15937" w:rsidP="00AB7CDA">
      <w:pPr>
        <w:spacing w:line="259" w:lineRule="auto"/>
        <w:rPr>
          <w:rFonts w:ascii="Arial" w:eastAsiaTheme="minorHAnsi" w:hAnsi="Arial" w:cs="Arial"/>
          <w:b/>
          <w:bCs/>
          <w:sz w:val="21"/>
          <w:szCs w:val="21"/>
          <w:lang w:eastAsia="en-US"/>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D63B6D" w:rsidRPr="00A858B5" w14:paraId="51BC597A" w14:textId="77777777" w:rsidTr="00BA0572">
        <w:tc>
          <w:tcPr>
            <w:tcW w:w="1134" w:type="dxa"/>
            <w:shd w:val="clear" w:color="auto" w:fill="4472C4" w:themeFill="accent1"/>
          </w:tcPr>
          <w:p w14:paraId="4B9890F7" w14:textId="23881FEB" w:rsidR="00D63B6D" w:rsidRPr="00A858B5" w:rsidRDefault="00D63B6D" w:rsidP="00730F75">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 xml:space="preserve">Res </w:t>
            </w:r>
            <w:r w:rsidR="00B15937">
              <w:rPr>
                <w:rFonts w:ascii="Arial" w:hAnsi="Arial" w:cs="Arial"/>
                <w:b/>
                <w:color w:val="FFFFFF" w:themeColor="background1"/>
                <w:sz w:val="18"/>
                <w:szCs w:val="18"/>
              </w:rPr>
              <w:t>126</w:t>
            </w:r>
            <w:r w:rsidRPr="00F35392">
              <w:rPr>
                <w:rFonts w:ascii="Arial" w:hAnsi="Arial" w:cs="Arial"/>
                <w:b/>
                <w:color w:val="FFFFFF" w:themeColor="background1"/>
                <w:sz w:val="18"/>
                <w:szCs w:val="18"/>
              </w:rPr>
              <w:t>/2</w:t>
            </w:r>
            <w:r w:rsidR="008D1D1E">
              <w:rPr>
                <w:rFonts w:ascii="Arial" w:hAnsi="Arial" w:cs="Arial"/>
                <w:b/>
                <w:color w:val="FFFFFF" w:themeColor="background1"/>
                <w:sz w:val="18"/>
                <w:szCs w:val="18"/>
              </w:rPr>
              <w:t>2</w:t>
            </w:r>
          </w:p>
        </w:tc>
        <w:tc>
          <w:tcPr>
            <w:tcW w:w="9923" w:type="dxa"/>
            <w:shd w:val="clear" w:color="auto" w:fill="4472C4" w:themeFill="accent1"/>
          </w:tcPr>
          <w:p w14:paraId="36FE3823" w14:textId="77777777" w:rsidR="00D63B6D" w:rsidRPr="00A858B5" w:rsidRDefault="00D63B6D" w:rsidP="00730F75">
            <w:pPr>
              <w:ind w:right="-733"/>
              <w:rPr>
                <w:rFonts w:ascii="Arial" w:hAnsi="Arial" w:cs="Arial"/>
                <w:i/>
                <w:iCs/>
                <w:color w:val="FFFFFF" w:themeColor="background1"/>
                <w:sz w:val="21"/>
                <w:szCs w:val="21"/>
              </w:rPr>
            </w:pPr>
            <w:r w:rsidRPr="00A0665E">
              <w:rPr>
                <w:rFonts w:ascii="Arial" w:hAnsi="Arial" w:cs="Arial"/>
                <w:b/>
                <w:bCs/>
                <w:color w:val="FFFFFF" w:themeColor="background1"/>
                <w:sz w:val="21"/>
                <w:szCs w:val="21"/>
              </w:rPr>
              <w:t xml:space="preserve"> </w:t>
            </w:r>
            <w:r>
              <w:rPr>
                <w:rFonts w:ascii="Arial" w:hAnsi="Arial" w:cs="Arial"/>
                <w:b/>
                <w:bCs/>
                <w:color w:val="FFFFFF" w:themeColor="background1"/>
                <w:sz w:val="21"/>
                <w:szCs w:val="21"/>
              </w:rPr>
              <w:t xml:space="preserve">Update </w:t>
            </w:r>
            <w:r w:rsidRPr="00C37A56">
              <w:rPr>
                <w:rFonts w:ascii="Arial" w:eastAsiaTheme="minorHAnsi" w:hAnsi="Arial" w:cs="Arial"/>
                <w:b/>
                <w:bCs/>
                <w:color w:val="FFFFFF" w:themeColor="background1"/>
                <w:sz w:val="21"/>
                <w:szCs w:val="21"/>
                <w:lang w:eastAsia="en-US"/>
              </w:rPr>
              <w:t>on staff issues arising since last meeting</w:t>
            </w:r>
          </w:p>
        </w:tc>
      </w:tr>
    </w:tbl>
    <w:p w14:paraId="6E40114C" w14:textId="221873FE" w:rsidR="00645ECB" w:rsidRPr="007510F4" w:rsidRDefault="009E1853" w:rsidP="00A7489D">
      <w:pPr>
        <w:pStyle w:val="ListParagraph"/>
        <w:numPr>
          <w:ilvl w:val="0"/>
          <w:numId w:val="12"/>
        </w:numPr>
        <w:spacing w:before="120" w:line="259" w:lineRule="auto"/>
        <w:rPr>
          <w:rFonts w:ascii="Arial" w:eastAsiaTheme="minorHAnsi" w:hAnsi="Arial" w:cs="Arial"/>
          <w:b/>
          <w:bCs/>
          <w:sz w:val="21"/>
          <w:szCs w:val="21"/>
          <w:lang w:eastAsia="en-US"/>
        </w:rPr>
      </w:pPr>
      <w:r w:rsidRPr="007510F4">
        <w:rPr>
          <w:rFonts w:ascii="Arial" w:eastAsiaTheme="minorHAnsi" w:hAnsi="Arial" w:cs="Arial"/>
          <w:sz w:val="21"/>
          <w:szCs w:val="21"/>
          <w:lang w:eastAsia="en-US"/>
        </w:rPr>
        <w:lastRenderedPageBreak/>
        <w:t>None reported.</w:t>
      </w:r>
    </w:p>
    <w:p w14:paraId="512F5C7E" w14:textId="77777777" w:rsidR="000F737A" w:rsidRDefault="000F737A" w:rsidP="000F737A">
      <w:pPr>
        <w:spacing w:before="120" w:line="259" w:lineRule="auto"/>
        <w:ind w:left="680"/>
        <w:rPr>
          <w:rFonts w:ascii="Arial" w:eastAsiaTheme="minorHAnsi" w:hAnsi="Arial" w:cs="Arial"/>
          <w:sz w:val="21"/>
          <w:szCs w:val="21"/>
          <w:lang w:eastAsia="en-US"/>
        </w:rPr>
      </w:pPr>
    </w:p>
    <w:tbl>
      <w:tblPr>
        <w:tblStyle w:val="TableGrid"/>
        <w:tblW w:w="11052" w:type="dxa"/>
        <w:tblInd w:w="-567" w:type="dxa"/>
        <w:shd w:val="clear" w:color="auto" w:fill="2F5496" w:themeFill="accent1" w:themeFillShade="BF"/>
        <w:tblLook w:val="04A0" w:firstRow="1" w:lastRow="0" w:firstColumn="1" w:lastColumn="0" w:noHBand="0" w:noVBand="1"/>
      </w:tblPr>
      <w:tblGrid>
        <w:gridCol w:w="11052"/>
      </w:tblGrid>
      <w:tr w:rsidR="006D68F0" w:rsidRPr="00A06C80" w14:paraId="5082C042" w14:textId="77777777" w:rsidTr="008D1D1E">
        <w:tc>
          <w:tcPr>
            <w:tcW w:w="11052" w:type="dxa"/>
            <w:shd w:val="clear" w:color="auto" w:fill="2F5496" w:themeFill="accent1" w:themeFillShade="BF"/>
          </w:tcPr>
          <w:p w14:paraId="459DC45B" w14:textId="77777777" w:rsidR="006D68F0" w:rsidRPr="00E50E35" w:rsidRDefault="006D68F0" w:rsidP="00ED0984">
            <w:pPr>
              <w:rPr>
                <w:rFonts w:ascii="Arial" w:hAnsi="Arial" w:cs="Arial"/>
                <w:b/>
                <w:bCs/>
                <w:sz w:val="21"/>
                <w:szCs w:val="21"/>
                <w:lang w:val="en-US"/>
              </w:rPr>
            </w:pPr>
            <w:r w:rsidRPr="00E50E35">
              <w:rPr>
                <w:rFonts w:ascii="Arial" w:hAnsi="Arial" w:cs="Arial"/>
                <w:b/>
                <w:bCs/>
                <w:color w:val="FFFFFF" w:themeColor="background1"/>
                <w:sz w:val="21"/>
                <w:szCs w:val="21"/>
                <w:lang w:val="en-US"/>
              </w:rPr>
              <w:t xml:space="preserve">Premises </w:t>
            </w:r>
          </w:p>
        </w:tc>
      </w:tr>
    </w:tbl>
    <w:p w14:paraId="36DA464F" w14:textId="77777777" w:rsidR="006D68F0" w:rsidRDefault="006D68F0" w:rsidP="00B47460">
      <w:pPr>
        <w:spacing w:line="259" w:lineRule="auto"/>
        <w:rPr>
          <w:rFonts w:ascii="Arial" w:eastAsiaTheme="minorHAnsi" w:hAnsi="Arial" w:cs="Arial"/>
          <w:sz w:val="21"/>
          <w:szCs w:val="21"/>
          <w:lang w:eastAsia="en-US"/>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25619F" w:rsidRPr="00A858B5" w14:paraId="1390F270" w14:textId="77777777" w:rsidTr="00BA0572">
        <w:tc>
          <w:tcPr>
            <w:tcW w:w="1134" w:type="dxa"/>
            <w:shd w:val="clear" w:color="auto" w:fill="4472C4" w:themeFill="accent1"/>
          </w:tcPr>
          <w:p w14:paraId="0EDB7217" w14:textId="56D3ACC6" w:rsidR="0025619F" w:rsidRPr="00A858B5" w:rsidRDefault="005F78EC" w:rsidP="00DF2F0A">
            <w:pPr>
              <w:ind w:right="-46"/>
              <w:rPr>
                <w:rFonts w:ascii="Arial" w:hAnsi="Arial" w:cs="Arial"/>
                <w:b/>
                <w:color w:val="FFFFFF" w:themeColor="background1"/>
                <w:sz w:val="18"/>
                <w:szCs w:val="18"/>
              </w:rPr>
            </w:pPr>
            <w:r>
              <w:rPr>
                <w:rFonts w:ascii="Arial" w:hAnsi="Arial" w:cs="Arial"/>
                <w:b/>
                <w:color w:val="FFFFFF" w:themeColor="background1"/>
                <w:sz w:val="18"/>
                <w:szCs w:val="18"/>
              </w:rPr>
              <w:t>Res 127/22</w:t>
            </w:r>
          </w:p>
        </w:tc>
        <w:tc>
          <w:tcPr>
            <w:tcW w:w="9923" w:type="dxa"/>
            <w:shd w:val="clear" w:color="auto" w:fill="4472C4" w:themeFill="accent1"/>
          </w:tcPr>
          <w:p w14:paraId="13B4A0FE" w14:textId="650E1361" w:rsidR="0025619F" w:rsidRPr="005F78EC" w:rsidRDefault="0025619F" w:rsidP="00DF2F0A">
            <w:pPr>
              <w:ind w:right="-733"/>
              <w:rPr>
                <w:rFonts w:ascii="Arial" w:hAnsi="Arial" w:cs="Arial"/>
                <w:i/>
                <w:iCs/>
                <w:color w:val="FFFFFF" w:themeColor="background1"/>
                <w:sz w:val="21"/>
                <w:szCs w:val="21"/>
                <w:u w:val="single"/>
              </w:rPr>
            </w:pPr>
            <w:r w:rsidRPr="00A0665E">
              <w:rPr>
                <w:rFonts w:ascii="Arial" w:hAnsi="Arial" w:cs="Arial"/>
                <w:b/>
                <w:bCs/>
                <w:color w:val="FFFFFF" w:themeColor="background1"/>
                <w:sz w:val="21"/>
                <w:szCs w:val="21"/>
              </w:rPr>
              <w:t xml:space="preserve"> </w:t>
            </w:r>
            <w:r w:rsidR="005F78EC">
              <w:rPr>
                <w:rFonts w:ascii="Arial" w:eastAsiaTheme="minorHAnsi" w:hAnsi="Arial" w:cs="Arial"/>
                <w:b/>
                <w:bCs/>
                <w:color w:val="FFFFFF" w:themeColor="background1"/>
                <w:sz w:val="21"/>
                <w:szCs w:val="21"/>
                <w:lang w:eastAsia="en-US"/>
              </w:rPr>
              <w:t xml:space="preserve">Receive report of Bradford Council audit of safety management systems </w:t>
            </w:r>
            <w:r w:rsidR="005F78EC" w:rsidRPr="00AB7CDA">
              <w:rPr>
                <w:rFonts w:ascii="Arial" w:eastAsiaTheme="minorHAnsi" w:hAnsi="Arial" w:cs="Arial"/>
                <w:color w:val="FFFFFF" w:themeColor="background1"/>
                <w:sz w:val="21"/>
                <w:szCs w:val="21"/>
                <w:lang w:eastAsia="en-US"/>
              </w:rPr>
              <w:t xml:space="preserve">– </w:t>
            </w:r>
            <w:r w:rsidR="005F78EC" w:rsidRPr="00AB7CDA">
              <w:rPr>
                <w:rFonts w:ascii="Arial" w:eastAsiaTheme="minorHAnsi" w:hAnsi="Arial" w:cs="Arial"/>
                <w:i/>
                <w:iCs/>
                <w:color w:val="FFFFFF" w:themeColor="background1"/>
                <w:sz w:val="21"/>
                <w:szCs w:val="21"/>
                <w:lang w:eastAsia="en-US"/>
              </w:rPr>
              <w:t>Document</w:t>
            </w:r>
            <w:r w:rsidR="005F78EC" w:rsidRPr="00AB7CDA">
              <w:rPr>
                <w:rFonts w:ascii="Arial" w:eastAsiaTheme="minorHAnsi" w:hAnsi="Arial" w:cs="Arial"/>
                <w:color w:val="FFFFFF" w:themeColor="background1"/>
                <w:sz w:val="21"/>
                <w:szCs w:val="21"/>
                <w:lang w:eastAsia="en-US"/>
              </w:rPr>
              <w:t xml:space="preserve"> </w:t>
            </w:r>
            <w:r w:rsidR="009A25D5" w:rsidRPr="00AB7CDA">
              <w:rPr>
                <w:rFonts w:ascii="Arial" w:eastAsiaTheme="minorHAnsi" w:hAnsi="Arial" w:cs="Arial"/>
                <w:color w:val="FFFFFF" w:themeColor="background1"/>
                <w:sz w:val="21"/>
                <w:szCs w:val="21"/>
                <w:lang w:eastAsia="en-US"/>
              </w:rPr>
              <w:t>F</w:t>
            </w:r>
          </w:p>
        </w:tc>
      </w:tr>
    </w:tbl>
    <w:p w14:paraId="57BA4CD6" w14:textId="5E8C2BCB" w:rsidR="000F737A" w:rsidRDefault="009A25D5" w:rsidP="008F3ECA">
      <w:pPr>
        <w:numPr>
          <w:ilvl w:val="0"/>
          <w:numId w:val="12"/>
        </w:numPr>
        <w:spacing w:before="120" w:after="128" w:line="259" w:lineRule="auto"/>
        <w:ind w:right="-875" w:hanging="964"/>
        <w:rPr>
          <w:rFonts w:ascii="Arial" w:eastAsiaTheme="minorHAnsi" w:hAnsi="Arial" w:cs="Arial"/>
          <w:sz w:val="21"/>
          <w:szCs w:val="21"/>
          <w:lang w:eastAsia="en-US"/>
        </w:rPr>
      </w:pPr>
      <w:r>
        <w:rPr>
          <w:rFonts w:ascii="Arial" w:eastAsiaTheme="minorHAnsi" w:hAnsi="Arial" w:cs="Arial"/>
          <w:sz w:val="21"/>
          <w:szCs w:val="21"/>
          <w:lang w:eastAsia="en-US"/>
        </w:rPr>
        <w:t xml:space="preserve">The HoS said that </w:t>
      </w:r>
      <w:r w:rsidR="00BD7C8A">
        <w:rPr>
          <w:rFonts w:ascii="Arial" w:eastAsiaTheme="minorHAnsi" w:hAnsi="Arial" w:cs="Arial"/>
          <w:sz w:val="21"/>
          <w:szCs w:val="21"/>
          <w:lang w:eastAsia="en-US"/>
        </w:rPr>
        <w:t xml:space="preserve">the report of the Health and Safety audit would be used to prepare an Action Plan, to </w:t>
      </w:r>
      <w:r w:rsidR="008F3ECA">
        <w:rPr>
          <w:rFonts w:ascii="Arial" w:eastAsiaTheme="minorHAnsi" w:hAnsi="Arial" w:cs="Arial"/>
          <w:sz w:val="21"/>
          <w:szCs w:val="21"/>
          <w:lang w:eastAsia="en-US"/>
        </w:rPr>
        <w:t>b</w:t>
      </w:r>
      <w:r w:rsidR="00BD7C8A">
        <w:rPr>
          <w:rFonts w:ascii="Arial" w:eastAsiaTheme="minorHAnsi" w:hAnsi="Arial" w:cs="Arial"/>
          <w:sz w:val="21"/>
          <w:szCs w:val="21"/>
          <w:lang w:eastAsia="en-US"/>
        </w:rPr>
        <w:t>e monitored by the Committee</w:t>
      </w:r>
      <w:r w:rsidR="008F3ECA">
        <w:rPr>
          <w:rFonts w:ascii="Arial" w:eastAsiaTheme="minorHAnsi" w:hAnsi="Arial" w:cs="Arial"/>
          <w:sz w:val="21"/>
          <w:szCs w:val="21"/>
          <w:lang w:eastAsia="en-US"/>
        </w:rPr>
        <w:t xml:space="preserve">.  </w:t>
      </w:r>
    </w:p>
    <w:p w14:paraId="0D0D3027" w14:textId="4278FB37" w:rsidR="008F3ECA" w:rsidRPr="00F84ED6" w:rsidRDefault="00F84ED6" w:rsidP="00C82ACA">
      <w:pPr>
        <w:numPr>
          <w:ilvl w:val="0"/>
          <w:numId w:val="12"/>
        </w:numPr>
        <w:spacing w:before="120" w:after="128" w:line="259" w:lineRule="auto"/>
        <w:ind w:right="-875" w:hanging="964"/>
        <w:rPr>
          <w:rFonts w:ascii="Arial" w:eastAsiaTheme="minorHAnsi" w:hAnsi="Arial" w:cs="Arial"/>
          <w:sz w:val="21"/>
          <w:szCs w:val="21"/>
          <w:lang w:eastAsia="en-US"/>
        </w:rPr>
      </w:pPr>
      <w:r>
        <w:rPr>
          <w:rFonts w:ascii="Arial" w:eastAsiaTheme="minorHAnsi" w:hAnsi="Arial" w:cs="Arial"/>
          <w:b/>
          <w:bCs/>
          <w:sz w:val="21"/>
          <w:szCs w:val="21"/>
          <w:u w:val="single"/>
          <w:lang w:eastAsia="en-US"/>
        </w:rPr>
        <w:t>Replying to questions</w:t>
      </w:r>
      <w:r>
        <w:rPr>
          <w:rFonts w:ascii="Arial" w:eastAsiaTheme="minorHAnsi" w:hAnsi="Arial" w:cs="Arial"/>
          <w:b/>
          <w:bCs/>
          <w:sz w:val="21"/>
          <w:szCs w:val="21"/>
          <w:lang w:eastAsia="en-US"/>
        </w:rPr>
        <w:t xml:space="preserve">, </w:t>
      </w:r>
      <w:r w:rsidRPr="00F84ED6">
        <w:rPr>
          <w:rFonts w:ascii="Arial" w:eastAsiaTheme="minorHAnsi" w:hAnsi="Arial" w:cs="Arial"/>
          <w:sz w:val="21"/>
          <w:szCs w:val="21"/>
          <w:lang w:eastAsia="en-US"/>
        </w:rPr>
        <w:t xml:space="preserve">the HoS said that </w:t>
      </w:r>
      <w:r>
        <w:rPr>
          <w:rFonts w:ascii="Arial" w:eastAsiaTheme="minorHAnsi" w:hAnsi="Arial" w:cs="Arial"/>
          <w:sz w:val="21"/>
          <w:szCs w:val="21"/>
          <w:lang w:eastAsia="en-US"/>
        </w:rPr>
        <w:t>reports were expected f</w:t>
      </w:r>
      <w:r w:rsidR="00C82ACA">
        <w:rPr>
          <w:rFonts w:ascii="Arial" w:eastAsiaTheme="minorHAnsi" w:hAnsi="Arial" w:cs="Arial"/>
          <w:sz w:val="21"/>
          <w:szCs w:val="21"/>
          <w:lang w:eastAsia="en-US"/>
        </w:rPr>
        <w:t xml:space="preserve">rom the LA Occupational Health review of the school and the termly Health and Safety inspection by the unions: both would be brought to the Committee.  </w:t>
      </w:r>
      <w:r w:rsidRPr="00F84ED6">
        <w:rPr>
          <w:rFonts w:ascii="Arial" w:eastAsiaTheme="minorHAnsi" w:hAnsi="Arial" w:cs="Arial"/>
          <w:sz w:val="21"/>
          <w:szCs w:val="21"/>
          <w:lang w:eastAsia="en-US"/>
        </w:rPr>
        <w:t xml:space="preserve"> </w:t>
      </w:r>
    </w:p>
    <w:p w14:paraId="23F4D54F" w14:textId="77777777" w:rsidR="00414A84" w:rsidRDefault="00414A84" w:rsidP="000F737A">
      <w:pPr>
        <w:spacing w:before="120" w:after="128" w:line="259" w:lineRule="auto"/>
        <w:ind w:left="680"/>
        <w:rPr>
          <w:rFonts w:ascii="Arial" w:eastAsiaTheme="minorHAnsi" w:hAnsi="Arial" w:cs="Arial"/>
          <w:sz w:val="21"/>
          <w:szCs w:val="21"/>
          <w:lang w:eastAsia="en-US"/>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5F78EC" w:rsidRPr="00A858B5" w14:paraId="4B9BD546" w14:textId="77777777" w:rsidTr="001968B9">
        <w:tc>
          <w:tcPr>
            <w:tcW w:w="1134" w:type="dxa"/>
            <w:shd w:val="clear" w:color="auto" w:fill="4472C4" w:themeFill="accent1"/>
          </w:tcPr>
          <w:p w14:paraId="315953D8" w14:textId="73018774" w:rsidR="005F78EC" w:rsidRPr="00A858B5" w:rsidRDefault="005F78EC" w:rsidP="001968B9">
            <w:pPr>
              <w:ind w:right="-46"/>
              <w:rPr>
                <w:rFonts w:ascii="Arial" w:hAnsi="Arial" w:cs="Arial"/>
                <w:b/>
                <w:color w:val="FFFFFF" w:themeColor="background1"/>
                <w:sz w:val="18"/>
                <w:szCs w:val="18"/>
              </w:rPr>
            </w:pPr>
            <w:r>
              <w:rPr>
                <w:rFonts w:ascii="Arial" w:hAnsi="Arial" w:cs="Arial"/>
                <w:b/>
                <w:color w:val="FFFFFF" w:themeColor="background1"/>
                <w:sz w:val="18"/>
                <w:szCs w:val="18"/>
              </w:rPr>
              <w:t>Res 128/22</w:t>
            </w:r>
          </w:p>
        </w:tc>
        <w:tc>
          <w:tcPr>
            <w:tcW w:w="9923" w:type="dxa"/>
            <w:shd w:val="clear" w:color="auto" w:fill="4472C4" w:themeFill="accent1"/>
          </w:tcPr>
          <w:p w14:paraId="4AF24708" w14:textId="6900E1C6" w:rsidR="005F78EC" w:rsidRPr="005F78EC" w:rsidRDefault="005F78EC" w:rsidP="001968B9">
            <w:pPr>
              <w:ind w:right="-733"/>
              <w:rPr>
                <w:rFonts w:ascii="Arial" w:hAnsi="Arial" w:cs="Arial"/>
                <w:i/>
                <w:iCs/>
                <w:color w:val="FFFFFF" w:themeColor="background1"/>
                <w:sz w:val="21"/>
                <w:szCs w:val="21"/>
                <w:u w:val="single"/>
              </w:rPr>
            </w:pPr>
            <w:r w:rsidRPr="005833CA">
              <w:rPr>
                <w:rFonts w:ascii="Arial" w:eastAsiaTheme="minorHAnsi" w:hAnsi="Arial" w:cs="Arial"/>
                <w:b/>
                <w:bCs/>
                <w:color w:val="FFFFFF" w:themeColor="background1"/>
                <w:sz w:val="21"/>
                <w:szCs w:val="21"/>
                <w:u w:val="single"/>
                <w:lang w:eastAsia="en-US"/>
              </w:rPr>
              <w:t>Named Governor</w:t>
            </w:r>
            <w:r w:rsidR="005833CA" w:rsidRPr="005833CA">
              <w:rPr>
                <w:rFonts w:ascii="Arial" w:eastAsiaTheme="minorHAnsi" w:hAnsi="Arial" w:cs="Arial"/>
                <w:b/>
                <w:bCs/>
                <w:color w:val="FFFFFF" w:themeColor="background1"/>
                <w:sz w:val="21"/>
                <w:szCs w:val="21"/>
                <w:u w:val="single"/>
                <w:lang w:eastAsia="en-US"/>
              </w:rPr>
              <w:t xml:space="preserve"> (Health and Safety) visit report, 03 May 2023</w:t>
            </w:r>
            <w:r w:rsidR="005833CA">
              <w:rPr>
                <w:rFonts w:ascii="Arial" w:eastAsiaTheme="minorHAnsi" w:hAnsi="Arial" w:cs="Arial"/>
                <w:color w:val="FFFFFF" w:themeColor="background1"/>
                <w:sz w:val="21"/>
                <w:szCs w:val="21"/>
                <w:u w:val="single"/>
                <w:lang w:eastAsia="en-US"/>
              </w:rPr>
              <w:t xml:space="preserve"> </w:t>
            </w:r>
          </w:p>
        </w:tc>
      </w:tr>
    </w:tbl>
    <w:p w14:paraId="3451B054" w14:textId="7E6403C3" w:rsidR="005F78EC" w:rsidRDefault="00C92EF7" w:rsidP="003C7F09">
      <w:pPr>
        <w:numPr>
          <w:ilvl w:val="0"/>
          <w:numId w:val="12"/>
        </w:numPr>
        <w:spacing w:before="120" w:after="128" w:line="259" w:lineRule="auto"/>
        <w:ind w:right="-1017" w:hanging="964"/>
        <w:rPr>
          <w:rFonts w:ascii="Arial" w:eastAsiaTheme="minorHAnsi" w:hAnsi="Arial" w:cs="Arial"/>
          <w:sz w:val="21"/>
          <w:szCs w:val="21"/>
          <w:lang w:eastAsia="en-US"/>
        </w:rPr>
      </w:pPr>
      <w:r>
        <w:rPr>
          <w:rFonts w:ascii="Arial" w:eastAsiaTheme="minorHAnsi" w:hAnsi="Arial" w:cs="Arial"/>
          <w:sz w:val="21"/>
          <w:szCs w:val="21"/>
          <w:lang w:eastAsia="en-US"/>
        </w:rPr>
        <w:t>Sue West, in her capacity as Named Governor for Health and Safety (NG/HS)</w:t>
      </w:r>
      <w:r w:rsidR="006608F7">
        <w:rPr>
          <w:rFonts w:ascii="Arial" w:eastAsiaTheme="minorHAnsi" w:hAnsi="Arial" w:cs="Arial"/>
          <w:sz w:val="21"/>
          <w:szCs w:val="21"/>
          <w:lang w:eastAsia="en-US"/>
        </w:rPr>
        <w:t>, reported that she had met the EHT and HoS and had used the NGA checklist and advice to carry</w:t>
      </w:r>
      <w:r w:rsidR="003C7F09">
        <w:rPr>
          <w:rFonts w:ascii="Arial" w:eastAsiaTheme="minorHAnsi" w:hAnsi="Arial" w:cs="Arial"/>
          <w:sz w:val="21"/>
          <w:szCs w:val="21"/>
          <w:lang w:eastAsia="en-US"/>
        </w:rPr>
        <w:t xml:space="preserve"> </w:t>
      </w:r>
      <w:r w:rsidR="006608F7">
        <w:rPr>
          <w:rFonts w:ascii="Arial" w:eastAsiaTheme="minorHAnsi" w:hAnsi="Arial" w:cs="Arial"/>
          <w:sz w:val="21"/>
          <w:szCs w:val="21"/>
          <w:lang w:eastAsia="en-US"/>
        </w:rPr>
        <w:t>out a</w:t>
      </w:r>
      <w:r w:rsidR="003C7F09">
        <w:rPr>
          <w:rFonts w:ascii="Arial" w:eastAsiaTheme="minorHAnsi" w:hAnsi="Arial" w:cs="Arial"/>
          <w:sz w:val="21"/>
          <w:szCs w:val="21"/>
          <w:lang w:eastAsia="en-US"/>
        </w:rPr>
        <w:t>n</w:t>
      </w:r>
      <w:r w:rsidR="006608F7">
        <w:rPr>
          <w:rFonts w:ascii="Arial" w:eastAsiaTheme="minorHAnsi" w:hAnsi="Arial" w:cs="Arial"/>
          <w:sz w:val="21"/>
          <w:szCs w:val="21"/>
          <w:lang w:eastAsia="en-US"/>
        </w:rPr>
        <w:t xml:space="preserve"> end-of-year review</w:t>
      </w:r>
      <w:r w:rsidR="003C7F09">
        <w:rPr>
          <w:rFonts w:ascii="Arial" w:eastAsiaTheme="minorHAnsi" w:hAnsi="Arial" w:cs="Arial"/>
          <w:sz w:val="21"/>
          <w:szCs w:val="21"/>
          <w:lang w:eastAsia="en-US"/>
        </w:rPr>
        <w:t xml:space="preserve"> of health and safety in school.  She had </w:t>
      </w:r>
      <w:r w:rsidR="000605EF">
        <w:rPr>
          <w:rFonts w:ascii="Arial" w:eastAsiaTheme="minorHAnsi" w:hAnsi="Arial" w:cs="Arial"/>
          <w:sz w:val="21"/>
          <w:szCs w:val="21"/>
          <w:lang w:eastAsia="en-US"/>
        </w:rPr>
        <w:t>reviewed the policies and Risk Assessments on the school system and</w:t>
      </w:r>
      <w:r w:rsidR="00E25B2D">
        <w:rPr>
          <w:rFonts w:ascii="Arial" w:eastAsiaTheme="minorHAnsi" w:hAnsi="Arial" w:cs="Arial"/>
          <w:sz w:val="21"/>
          <w:szCs w:val="21"/>
          <w:lang w:eastAsia="en-US"/>
        </w:rPr>
        <w:t xml:space="preserve">, like the LA </w:t>
      </w:r>
      <w:r w:rsidR="000A6155">
        <w:rPr>
          <w:rFonts w:ascii="Arial" w:eastAsiaTheme="minorHAnsi" w:hAnsi="Arial" w:cs="Arial"/>
          <w:sz w:val="21"/>
          <w:szCs w:val="21"/>
          <w:lang w:eastAsia="en-US"/>
        </w:rPr>
        <w:t>H&amp;S audit</w:t>
      </w:r>
      <w:r w:rsidR="00E25B2D">
        <w:rPr>
          <w:rFonts w:ascii="Arial" w:eastAsiaTheme="minorHAnsi" w:hAnsi="Arial" w:cs="Arial"/>
          <w:sz w:val="21"/>
          <w:szCs w:val="21"/>
          <w:lang w:eastAsia="en-US"/>
        </w:rPr>
        <w:t xml:space="preserve">, </w:t>
      </w:r>
      <w:r w:rsidR="000605EF">
        <w:rPr>
          <w:rFonts w:ascii="Arial" w:eastAsiaTheme="minorHAnsi" w:hAnsi="Arial" w:cs="Arial"/>
          <w:sz w:val="21"/>
          <w:szCs w:val="21"/>
          <w:lang w:eastAsia="en-US"/>
        </w:rPr>
        <w:t xml:space="preserve">had identified the same issues </w:t>
      </w:r>
      <w:r w:rsidR="00E25B2D">
        <w:rPr>
          <w:rFonts w:ascii="Arial" w:eastAsiaTheme="minorHAnsi" w:hAnsi="Arial" w:cs="Arial"/>
          <w:sz w:val="21"/>
          <w:szCs w:val="21"/>
          <w:lang w:eastAsia="en-US"/>
        </w:rPr>
        <w:t xml:space="preserve">around reviewing systems to ensure that they remained appropriate. </w:t>
      </w:r>
      <w:r w:rsidR="000605EF">
        <w:rPr>
          <w:rFonts w:ascii="Arial" w:eastAsiaTheme="minorHAnsi" w:hAnsi="Arial" w:cs="Arial"/>
          <w:sz w:val="21"/>
          <w:szCs w:val="21"/>
          <w:lang w:eastAsia="en-US"/>
        </w:rPr>
        <w:t xml:space="preserve">  </w:t>
      </w:r>
      <w:r w:rsidR="00430396">
        <w:rPr>
          <w:rFonts w:ascii="Arial" w:eastAsiaTheme="minorHAnsi" w:hAnsi="Arial" w:cs="Arial"/>
          <w:sz w:val="21"/>
          <w:szCs w:val="21"/>
          <w:lang w:eastAsia="en-US"/>
        </w:rPr>
        <w:t xml:space="preserve">The H&amp;S policy was appropriate and would be reviewed annually.  The HoS would </w:t>
      </w:r>
      <w:r w:rsidR="008A6C4F">
        <w:rPr>
          <w:rFonts w:ascii="Arial" w:eastAsiaTheme="minorHAnsi" w:hAnsi="Arial" w:cs="Arial"/>
          <w:sz w:val="21"/>
          <w:szCs w:val="21"/>
          <w:lang w:eastAsia="en-US"/>
        </w:rPr>
        <w:t xml:space="preserve">review and practice the school lock-down policy.  Bolts had been installed on the interior sides of doors </w:t>
      </w:r>
      <w:r w:rsidR="003D7FAD">
        <w:rPr>
          <w:rFonts w:ascii="Arial" w:eastAsiaTheme="minorHAnsi" w:hAnsi="Arial" w:cs="Arial"/>
          <w:sz w:val="21"/>
          <w:szCs w:val="21"/>
          <w:lang w:eastAsia="en-US"/>
        </w:rPr>
        <w:t>by the Site Manager and the usage of walkie talkies was being reviewed.</w:t>
      </w:r>
      <w:r w:rsidR="000A6155">
        <w:rPr>
          <w:rFonts w:ascii="Arial" w:eastAsiaTheme="minorHAnsi" w:hAnsi="Arial" w:cs="Arial"/>
          <w:sz w:val="21"/>
          <w:szCs w:val="21"/>
          <w:lang w:eastAsia="en-US"/>
        </w:rPr>
        <w:t xml:space="preserve">  The school would update the NGA checklist – the HoS confirmed that this would be done as the </w:t>
      </w:r>
      <w:proofErr w:type="gramStart"/>
      <w:r w:rsidR="000A6155">
        <w:rPr>
          <w:rFonts w:ascii="Arial" w:eastAsiaTheme="minorHAnsi" w:hAnsi="Arial" w:cs="Arial"/>
          <w:sz w:val="21"/>
          <w:szCs w:val="21"/>
          <w:lang w:eastAsia="en-US"/>
        </w:rPr>
        <w:t>school worked</w:t>
      </w:r>
      <w:proofErr w:type="gramEnd"/>
      <w:r w:rsidR="000A6155">
        <w:rPr>
          <w:rFonts w:ascii="Arial" w:eastAsiaTheme="minorHAnsi" w:hAnsi="Arial" w:cs="Arial"/>
          <w:sz w:val="21"/>
          <w:szCs w:val="21"/>
          <w:lang w:eastAsia="en-US"/>
        </w:rPr>
        <w:t xml:space="preserve"> through the recommendations of the LA Health and Safety audit.</w:t>
      </w:r>
    </w:p>
    <w:p w14:paraId="7EAA9A9A" w14:textId="0175D4D4" w:rsidR="005F78EC" w:rsidRDefault="000A6155" w:rsidP="00AB7CDA">
      <w:pPr>
        <w:numPr>
          <w:ilvl w:val="0"/>
          <w:numId w:val="12"/>
        </w:numPr>
        <w:spacing w:before="120" w:after="128" w:line="259" w:lineRule="auto"/>
        <w:ind w:right="-1017" w:hanging="964"/>
        <w:rPr>
          <w:rFonts w:ascii="Arial" w:eastAsiaTheme="minorHAnsi" w:hAnsi="Arial" w:cs="Arial"/>
          <w:sz w:val="21"/>
          <w:szCs w:val="21"/>
          <w:lang w:eastAsia="en-US"/>
        </w:rPr>
      </w:pPr>
      <w:r>
        <w:rPr>
          <w:rFonts w:ascii="Arial" w:eastAsiaTheme="minorHAnsi" w:hAnsi="Arial" w:cs="Arial"/>
          <w:sz w:val="21"/>
          <w:szCs w:val="21"/>
          <w:lang w:eastAsia="en-US"/>
        </w:rPr>
        <w:t xml:space="preserve">NG/HS </w:t>
      </w:r>
      <w:r w:rsidR="003C2FF0">
        <w:rPr>
          <w:rFonts w:ascii="Arial" w:eastAsiaTheme="minorHAnsi" w:hAnsi="Arial" w:cs="Arial"/>
          <w:sz w:val="21"/>
          <w:szCs w:val="21"/>
          <w:lang w:eastAsia="en-US"/>
        </w:rPr>
        <w:t>said that she would carry out her annual Health and Safety Walk and would continue to monitor health and safety in school on her weekly visits.</w:t>
      </w:r>
    </w:p>
    <w:p w14:paraId="62724734" w14:textId="77777777" w:rsidR="00AB7CDA" w:rsidRPr="00AB7CDA" w:rsidRDefault="00AB7CDA" w:rsidP="00AB7CDA">
      <w:pPr>
        <w:spacing w:after="128" w:line="259" w:lineRule="auto"/>
        <w:ind w:left="-284" w:right="-1017"/>
        <w:rPr>
          <w:rFonts w:ascii="Arial" w:eastAsiaTheme="minorHAnsi" w:hAnsi="Arial" w:cs="Arial"/>
          <w:sz w:val="21"/>
          <w:szCs w:val="21"/>
          <w:lang w:eastAsia="en-US"/>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25619F" w:rsidRPr="00A858B5" w14:paraId="3E871C31" w14:textId="77777777" w:rsidTr="00BA0572">
        <w:tc>
          <w:tcPr>
            <w:tcW w:w="1134" w:type="dxa"/>
            <w:shd w:val="clear" w:color="auto" w:fill="4472C4" w:themeFill="accent1"/>
          </w:tcPr>
          <w:p w14:paraId="573D6C15" w14:textId="0E4B6889" w:rsidR="0025619F" w:rsidRPr="00A858B5" w:rsidRDefault="0025619F" w:rsidP="00730F75">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 xml:space="preserve">Res </w:t>
            </w:r>
            <w:r w:rsidR="005833CA">
              <w:rPr>
                <w:rFonts w:ascii="Arial" w:hAnsi="Arial" w:cs="Arial"/>
                <w:b/>
                <w:color w:val="FFFFFF" w:themeColor="background1"/>
                <w:sz w:val="18"/>
                <w:szCs w:val="18"/>
              </w:rPr>
              <w:t>129</w:t>
            </w:r>
            <w:r w:rsidRPr="00F35392">
              <w:rPr>
                <w:rFonts w:ascii="Arial" w:hAnsi="Arial" w:cs="Arial"/>
                <w:b/>
                <w:color w:val="FFFFFF" w:themeColor="background1"/>
                <w:sz w:val="18"/>
                <w:szCs w:val="18"/>
              </w:rPr>
              <w:t>/2</w:t>
            </w:r>
            <w:r w:rsidR="008D1D1E">
              <w:rPr>
                <w:rFonts w:ascii="Arial" w:hAnsi="Arial" w:cs="Arial"/>
                <w:b/>
                <w:color w:val="FFFFFF" w:themeColor="background1"/>
                <w:sz w:val="18"/>
                <w:szCs w:val="18"/>
              </w:rPr>
              <w:t>2</w:t>
            </w:r>
          </w:p>
        </w:tc>
        <w:tc>
          <w:tcPr>
            <w:tcW w:w="9923" w:type="dxa"/>
            <w:shd w:val="clear" w:color="auto" w:fill="4472C4" w:themeFill="accent1"/>
          </w:tcPr>
          <w:p w14:paraId="6A684E0C" w14:textId="77777777" w:rsidR="0025619F" w:rsidRPr="00A858B5" w:rsidRDefault="0025619F" w:rsidP="00730F75">
            <w:pPr>
              <w:ind w:right="-733"/>
              <w:rPr>
                <w:rFonts w:ascii="Arial" w:hAnsi="Arial" w:cs="Arial"/>
                <w:i/>
                <w:iCs/>
                <w:color w:val="FFFFFF" w:themeColor="background1"/>
                <w:sz w:val="21"/>
                <w:szCs w:val="21"/>
              </w:rPr>
            </w:pPr>
            <w:r w:rsidRPr="00A0665E">
              <w:rPr>
                <w:rFonts w:ascii="Arial" w:hAnsi="Arial" w:cs="Arial"/>
                <w:b/>
                <w:bCs/>
                <w:color w:val="FFFFFF" w:themeColor="background1"/>
                <w:sz w:val="21"/>
                <w:szCs w:val="21"/>
              </w:rPr>
              <w:t xml:space="preserve"> </w:t>
            </w:r>
            <w:r>
              <w:rPr>
                <w:rFonts w:ascii="Arial" w:hAnsi="Arial" w:cs="Arial"/>
                <w:b/>
                <w:bCs/>
                <w:color w:val="FFFFFF" w:themeColor="background1"/>
                <w:sz w:val="21"/>
                <w:szCs w:val="21"/>
              </w:rPr>
              <w:t xml:space="preserve">Update </w:t>
            </w:r>
            <w:r w:rsidRPr="00C37A56">
              <w:rPr>
                <w:rFonts w:ascii="Arial" w:eastAsiaTheme="minorHAnsi" w:hAnsi="Arial" w:cs="Arial"/>
                <w:b/>
                <w:bCs/>
                <w:color w:val="FFFFFF" w:themeColor="background1"/>
                <w:sz w:val="21"/>
                <w:szCs w:val="21"/>
                <w:lang w:eastAsia="en-US"/>
              </w:rPr>
              <w:t xml:space="preserve">on </w:t>
            </w:r>
            <w:r>
              <w:rPr>
                <w:rFonts w:ascii="Arial" w:eastAsiaTheme="minorHAnsi" w:hAnsi="Arial" w:cs="Arial"/>
                <w:b/>
                <w:bCs/>
                <w:color w:val="FFFFFF" w:themeColor="background1"/>
                <w:sz w:val="21"/>
                <w:szCs w:val="21"/>
                <w:lang w:eastAsia="en-US"/>
              </w:rPr>
              <w:t xml:space="preserve">planned </w:t>
            </w:r>
            <w:r w:rsidRPr="00C37A56">
              <w:rPr>
                <w:rFonts w:ascii="Arial" w:eastAsiaTheme="minorHAnsi" w:hAnsi="Arial" w:cs="Arial"/>
                <w:b/>
                <w:bCs/>
                <w:color w:val="FFFFFF" w:themeColor="background1"/>
                <w:sz w:val="21"/>
                <w:szCs w:val="21"/>
                <w:lang w:eastAsia="en-US"/>
              </w:rPr>
              <w:t>building works</w:t>
            </w:r>
          </w:p>
        </w:tc>
      </w:tr>
    </w:tbl>
    <w:p w14:paraId="2E81D73B" w14:textId="203B2829" w:rsidR="0025619F" w:rsidRPr="002713B8" w:rsidRDefault="005833CA" w:rsidP="00AB7CDA">
      <w:pPr>
        <w:pStyle w:val="ListParagraph"/>
        <w:numPr>
          <w:ilvl w:val="1"/>
          <w:numId w:val="11"/>
        </w:numPr>
        <w:spacing w:before="120"/>
        <w:ind w:left="709" w:right="-875" w:hanging="284"/>
        <w:contextualSpacing w:val="0"/>
        <w:rPr>
          <w:rFonts w:ascii="Arial" w:hAnsi="Arial" w:cs="Arial"/>
          <w:i/>
          <w:iCs/>
          <w:sz w:val="21"/>
          <w:szCs w:val="21"/>
          <w:u w:val="single"/>
        </w:rPr>
      </w:pPr>
      <w:r>
        <w:rPr>
          <w:rFonts w:ascii="Arial" w:hAnsi="Arial" w:cs="Arial"/>
          <w:i/>
          <w:iCs/>
          <w:sz w:val="21"/>
          <w:szCs w:val="21"/>
          <w:u w:val="single"/>
        </w:rPr>
        <w:t>Room 4</w:t>
      </w:r>
      <w:r w:rsidR="002D22C5">
        <w:rPr>
          <w:rFonts w:ascii="Arial" w:hAnsi="Arial" w:cs="Arial"/>
          <w:sz w:val="21"/>
          <w:szCs w:val="21"/>
        </w:rPr>
        <w:t xml:space="preserve"> </w:t>
      </w:r>
    </w:p>
    <w:p w14:paraId="050D67F5" w14:textId="57E1D1D5" w:rsidR="006D68F0" w:rsidRPr="00D95911" w:rsidRDefault="003C2FF0" w:rsidP="00F26D02">
      <w:pPr>
        <w:pStyle w:val="ListParagraph"/>
        <w:numPr>
          <w:ilvl w:val="0"/>
          <w:numId w:val="12"/>
        </w:numPr>
        <w:spacing w:before="120"/>
        <w:ind w:right="-875" w:hanging="964"/>
        <w:contextualSpacing w:val="0"/>
        <w:rPr>
          <w:rFonts w:ascii="Arial" w:hAnsi="Arial" w:cs="Arial"/>
          <w:sz w:val="21"/>
          <w:szCs w:val="21"/>
        </w:rPr>
      </w:pPr>
      <w:r>
        <w:rPr>
          <w:rFonts w:ascii="Arial" w:hAnsi="Arial" w:cs="Arial"/>
          <w:sz w:val="21"/>
          <w:szCs w:val="21"/>
        </w:rPr>
        <w:t xml:space="preserve">The HoS confirmed that </w:t>
      </w:r>
      <w:r w:rsidR="00DD0AF8">
        <w:rPr>
          <w:rFonts w:ascii="Arial" w:hAnsi="Arial" w:cs="Arial"/>
          <w:sz w:val="21"/>
          <w:szCs w:val="21"/>
        </w:rPr>
        <w:t xml:space="preserve">Bradford Council had visited the school and remained on </w:t>
      </w:r>
      <w:r w:rsidR="00F26D02">
        <w:rPr>
          <w:rFonts w:ascii="Arial" w:hAnsi="Arial" w:cs="Arial"/>
          <w:sz w:val="21"/>
          <w:szCs w:val="21"/>
        </w:rPr>
        <w:t>track</w:t>
      </w:r>
      <w:r w:rsidR="00DD0AF8">
        <w:rPr>
          <w:rFonts w:ascii="Arial" w:hAnsi="Arial" w:cs="Arial"/>
          <w:sz w:val="21"/>
          <w:szCs w:val="21"/>
        </w:rPr>
        <w:t xml:space="preserve"> to </w:t>
      </w:r>
      <w:r w:rsidR="00F26D02">
        <w:rPr>
          <w:rFonts w:ascii="Arial" w:hAnsi="Arial" w:cs="Arial"/>
          <w:sz w:val="21"/>
          <w:szCs w:val="21"/>
        </w:rPr>
        <w:t>begin</w:t>
      </w:r>
      <w:r w:rsidR="00DD0AF8">
        <w:rPr>
          <w:rFonts w:ascii="Arial" w:hAnsi="Arial" w:cs="Arial"/>
          <w:sz w:val="21"/>
          <w:szCs w:val="21"/>
        </w:rPr>
        <w:t xml:space="preserve"> the work during the summer holidays</w:t>
      </w:r>
      <w:r w:rsidR="00F26D02">
        <w:rPr>
          <w:rFonts w:ascii="Arial" w:hAnsi="Arial" w:cs="Arial"/>
          <w:sz w:val="21"/>
          <w:szCs w:val="21"/>
        </w:rPr>
        <w:t>: they would re-dig the channel and line it properly.</w:t>
      </w:r>
    </w:p>
    <w:p w14:paraId="3B18A001" w14:textId="65D13A97" w:rsidR="00A20B2E" w:rsidRPr="002713B8" w:rsidRDefault="00A20B2E" w:rsidP="00AB7CDA">
      <w:pPr>
        <w:pStyle w:val="ListParagraph"/>
        <w:numPr>
          <w:ilvl w:val="1"/>
          <w:numId w:val="11"/>
        </w:numPr>
        <w:spacing w:before="120"/>
        <w:ind w:left="709" w:right="-875" w:hanging="284"/>
        <w:contextualSpacing w:val="0"/>
        <w:rPr>
          <w:rFonts w:ascii="Arial" w:hAnsi="Arial" w:cs="Arial"/>
          <w:i/>
          <w:iCs/>
          <w:sz w:val="21"/>
          <w:szCs w:val="21"/>
          <w:u w:val="single"/>
        </w:rPr>
      </w:pPr>
      <w:r>
        <w:rPr>
          <w:rFonts w:ascii="Arial" w:hAnsi="Arial" w:cs="Arial"/>
          <w:i/>
          <w:iCs/>
          <w:sz w:val="21"/>
          <w:szCs w:val="21"/>
          <w:u w:val="single"/>
        </w:rPr>
        <w:t>Conversion of library to corporate space</w:t>
      </w:r>
      <w:r>
        <w:rPr>
          <w:rFonts w:ascii="Arial" w:hAnsi="Arial" w:cs="Arial"/>
          <w:sz w:val="21"/>
          <w:szCs w:val="21"/>
        </w:rPr>
        <w:t xml:space="preserve"> </w:t>
      </w:r>
    </w:p>
    <w:p w14:paraId="52852E14" w14:textId="348700F9" w:rsidR="00A20B2E" w:rsidRPr="00C3797B" w:rsidRDefault="00F26D02" w:rsidP="00A718C1">
      <w:pPr>
        <w:pStyle w:val="ListParagraph"/>
        <w:numPr>
          <w:ilvl w:val="0"/>
          <w:numId w:val="12"/>
        </w:numPr>
        <w:spacing w:before="120"/>
        <w:ind w:right="-875" w:hanging="964"/>
        <w:contextualSpacing w:val="0"/>
        <w:rPr>
          <w:rFonts w:ascii="Arial" w:hAnsi="Arial" w:cs="Arial"/>
          <w:sz w:val="21"/>
          <w:szCs w:val="21"/>
        </w:rPr>
      </w:pPr>
      <w:r>
        <w:rPr>
          <w:rFonts w:ascii="Arial" w:eastAsiaTheme="minorHAnsi" w:hAnsi="Arial" w:cs="Arial"/>
          <w:sz w:val="21"/>
          <w:szCs w:val="21"/>
          <w:lang w:eastAsia="en-US"/>
        </w:rPr>
        <w:t xml:space="preserve">The HoS said that the </w:t>
      </w:r>
      <w:r w:rsidR="0050499F">
        <w:rPr>
          <w:rFonts w:ascii="Arial" w:eastAsiaTheme="minorHAnsi" w:hAnsi="Arial" w:cs="Arial"/>
          <w:sz w:val="21"/>
          <w:szCs w:val="21"/>
          <w:lang w:eastAsia="en-US"/>
        </w:rPr>
        <w:t xml:space="preserve">library areas had been re-decorated and electrical work would start in the week of </w:t>
      </w:r>
      <w:r w:rsidR="00712C4B">
        <w:rPr>
          <w:rFonts w:ascii="Arial" w:eastAsiaTheme="minorHAnsi" w:hAnsi="Arial" w:cs="Arial"/>
          <w:sz w:val="21"/>
          <w:szCs w:val="21"/>
          <w:lang w:eastAsia="en-US"/>
        </w:rPr>
        <w:t xml:space="preserve">10 July 2023.  The furnishing of the </w:t>
      </w:r>
      <w:r w:rsidR="001019AF">
        <w:rPr>
          <w:rFonts w:ascii="Arial" w:eastAsiaTheme="minorHAnsi" w:hAnsi="Arial" w:cs="Arial"/>
          <w:sz w:val="21"/>
          <w:szCs w:val="21"/>
          <w:lang w:eastAsia="en-US"/>
        </w:rPr>
        <w:t>area</w:t>
      </w:r>
      <w:r w:rsidR="00712C4B">
        <w:rPr>
          <w:rFonts w:ascii="Arial" w:eastAsiaTheme="minorHAnsi" w:hAnsi="Arial" w:cs="Arial"/>
          <w:sz w:val="21"/>
          <w:szCs w:val="21"/>
          <w:lang w:eastAsia="en-US"/>
        </w:rPr>
        <w:t xml:space="preserve">, which would be </w:t>
      </w:r>
      <w:proofErr w:type="spellStart"/>
      <w:r w:rsidR="00712C4B">
        <w:rPr>
          <w:rFonts w:ascii="Arial" w:eastAsiaTheme="minorHAnsi" w:hAnsi="Arial" w:cs="Arial"/>
          <w:sz w:val="21"/>
          <w:szCs w:val="21"/>
          <w:lang w:eastAsia="en-US"/>
        </w:rPr>
        <w:t>know</w:t>
      </w:r>
      <w:proofErr w:type="spellEnd"/>
      <w:r w:rsidR="00712C4B">
        <w:rPr>
          <w:rFonts w:ascii="Arial" w:eastAsiaTheme="minorHAnsi" w:hAnsi="Arial" w:cs="Arial"/>
          <w:sz w:val="21"/>
          <w:szCs w:val="21"/>
          <w:lang w:eastAsia="en-US"/>
        </w:rPr>
        <w:t xml:space="preserve"> as the Woodlands Suite, was expected to be completed in time for </w:t>
      </w:r>
      <w:r w:rsidR="001019AF">
        <w:rPr>
          <w:rFonts w:ascii="Arial" w:eastAsiaTheme="minorHAnsi" w:hAnsi="Arial" w:cs="Arial"/>
          <w:sz w:val="21"/>
          <w:szCs w:val="21"/>
          <w:lang w:eastAsia="en-US"/>
        </w:rPr>
        <w:t xml:space="preserve">an event in the first week of the autumn term: Greg Bottrell, the </w:t>
      </w:r>
      <w:r w:rsidR="00E85C91">
        <w:rPr>
          <w:rFonts w:ascii="Arial" w:eastAsiaTheme="minorHAnsi" w:hAnsi="Arial" w:cs="Arial"/>
          <w:sz w:val="21"/>
          <w:szCs w:val="21"/>
          <w:lang w:eastAsia="en-US"/>
        </w:rPr>
        <w:t>founder of Drawing Club</w:t>
      </w:r>
      <w:r w:rsidR="00E85C91">
        <w:rPr>
          <w:rStyle w:val="FootnoteReference"/>
          <w:rFonts w:ascii="Arial" w:eastAsiaTheme="minorHAnsi" w:hAnsi="Arial" w:cs="Arial"/>
          <w:sz w:val="21"/>
          <w:szCs w:val="21"/>
          <w:lang w:eastAsia="en-US"/>
        </w:rPr>
        <w:footnoteReference w:id="2"/>
      </w:r>
      <w:r w:rsidR="00E85C91">
        <w:rPr>
          <w:rFonts w:ascii="Arial" w:eastAsiaTheme="minorHAnsi" w:hAnsi="Arial" w:cs="Arial"/>
          <w:sz w:val="21"/>
          <w:szCs w:val="21"/>
          <w:lang w:eastAsia="en-US"/>
        </w:rPr>
        <w:t>, would work wi</w:t>
      </w:r>
      <w:r w:rsidR="005B7ADA">
        <w:rPr>
          <w:rFonts w:ascii="Arial" w:eastAsiaTheme="minorHAnsi" w:hAnsi="Arial" w:cs="Arial"/>
          <w:sz w:val="21"/>
          <w:szCs w:val="21"/>
          <w:lang w:eastAsia="en-US"/>
        </w:rPr>
        <w:t>t</w:t>
      </w:r>
      <w:r w:rsidR="00E85C91">
        <w:rPr>
          <w:rFonts w:ascii="Arial" w:eastAsiaTheme="minorHAnsi" w:hAnsi="Arial" w:cs="Arial"/>
          <w:sz w:val="21"/>
          <w:szCs w:val="21"/>
          <w:lang w:eastAsia="en-US"/>
        </w:rPr>
        <w:t xml:space="preserve">h Steeton staff during the day and then </w:t>
      </w:r>
      <w:r w:rsidR="005B7ADA">
        <w:rPr>
          <w:rFonts w:ascii="Arial" w:eastAsiaTheme="minorHAnsi" w:hAnsi="Arial" w:cs="Arial"/>
          <w:sz w:val="21"/>
          <w:szCs w:val="21"/>
          <w:lang w:eastAsia="en-US"/>
        </w:rPr>
        <w:t xml:space="preserve">with staff from other schools in a twilight session the school was selling tickets for this twilight session.  Governors congratulated the HoS on arranging this </w:t>
      </w:r>
      <w:proofErr w:type="gramStart"/>
      <w:r w:rsidR="00C3797B">
        <w:rPr>
          <w:rFonts w:ascii="Arial" w:eastAsiaTheme="minorHAnsi" w:hAnsi="Arial" w:cs="Arial"/>
          <w:sz w:val="21"/>
          <w:szCs w:val="21"/>
          <w:lang w:eastAsia="en-US"/>
        </w:rPr>
        <w:t>high profile</w:t>
      </w:r>
      <w:proofErr w:type="gramEnd"/>
      <w:r w:rsidR="00C3797B">
        <w:rPr>
          <w:rFonts w:ascii="Arial" w:eastAsiaTheme="minorHAnsi" w:hAnsi="Arial" w:cs="Arial"/>
          <w:sz w:val="21"/>
          <w:szCs w:val="21"/>
          <w:lang w:eastAsia="en-US"/>
        </w:rPr>
        <w:t xml:space="preserve"> launch event for the new Woodland Suite.</w:t>
      </w:r>
    </w:p>
    <w:p w14:paraId="3881A1E1" w14:textId="62E58A11" w:rsidR="00C3797B" w:rsidRPr="00D95911" w:rsidRDefault="00C3797B" w:rsidP="00A718C1">
      <w:pPr>
        <w:pStyle w:val="ListParagraph"/>
        <w:numPr>
          <w:ilvl w:val="0"/>
          <w:numId w:val="12"/>
        </w:numPr>
        <w:spacing w:before="120"/>
        <w:ind w:right="-875" w:hanging="964"/>
        <w:contextualSpacing w:val="0"/>
        <w:rPr>
          <w:rFonts w:ascii="Arial" w:hAnsi="Arial" w:cs="Arial"/>
          <w:sz w:val="21"/>
          <w:szCs w:val="21"/>
        </w:rPr>
      </w:pPr>
      <w:r>
        <w:rPr>
          <w:rFonts w:ascii="Arial" w:eastAsiaTheme="minorHAnsi" w:hAnsi="Arial" w:cs="Arial"/>
          <w:sz w:val="21"/>
          <w:szCs w:val="21"/>
          <w:lang w:eastAsia="en-US"/>
        </w:rPr>
        <w:t>The HoS said that future events</w:t>
      </w:r>
      <w:r w:rsidR="00443240">
        <w:rPr>
          <w:rFonts w:ascii="Arial" w:eastAsiaTheme="minorHAnsi" w:hAnsi="Arial" w:cs="Arial"/>
          <w:sz w:val="21"/>
          <w:szCs w:val="21"/>
          <w:lang w:eastAsia="en-US"/>
        </w:rPr>
        <w:t xml:space="preserve"> in the Woodlands Suite included showcases led by the Literacy L</w:t>
      </w:r>
      <w:r w:rsidR="006C12EA">
        <w:rPr>
          <w:rFonts w:ascii="Arial" w:eastAsiaTheme="minorHAnsi" w:hAnsi="Arial" w:cs="Arial"/>
          <w:sz w:val="21"/>
          <w:szCs w:val="21"/>
          <w:lang w:eastAsia="en-US"/>
        </w:rPr>
        <w:t>e</w:t>
      </w:r>
      <w:r w:rsidR="00443240">
        <w:rPr>
          <w:rFonts w:ascii="Arial" w:eastAsiaTheme="minorHAnsi" w:hAnsi="Arial" w:cs="Arial"/>
          <w:sz w:val="21"/>
          <w:szCs w:val="21"/>
          <w:lang w:eastAsia="en-US"/>
        </w:rPr>
        <w:t>ader</w:t>
      </w:r>
      <w:r w:rsidR="002E21DC">
        <w:rPr>
          <w:rFonts w:ascii="Arial" w:eastAsiaTheme="minorHAnsi" w:hAnsi="Arial" w:cs="Arial"/>
          <w:sz w:val="21"/>
          <w:szCs w:val="21"/>
          <w:lang w:eastAsia="en-US"/>
        </w:rPr>
        <w:t xml:space="preserve"> and</w:t>
      </w:r>
      <w:r w:rsidR="006C12EA">
        <w:rPr>
          <w:rFonts w:ascii="Arial" w:eastAsiaTheme="minorHAnsi" w:hAnsi="Arial" w:cs="Arial"/>
          <w:sz w:val="21"/>
          <w:szCs w:val="21"/>
          <w:lang w:eastAsia="en-US"/>
        </w:rPr>
        <w:t xml:space="preserve"> literacy courses led by the </w:t>
      </w:r>
      <w:r w:rsidR="007B196F">
        <w:rPr>
          <w:rFonts w:ascii="Arial" w:eastAsiaTheme="minorHAnsi" w:hAnsi="Arial" w:cs="Arial"/>
          <w:sz w:val="21"/>
          <w:szCs w:val="21"/>
          <w:lang w:eastAsia="en-US"/>
        </w:rPr>
        <w:t>English Leader from Sandy L</w:t>
      </w:r>
      <w:r w:rsidR="002E21DC">
        <w:rPr>
          <w:rFonts w:ascii="Arial" w:eastAsiaTheme="minorHAnsi" w:hAnsi="Arial" w:cs="Arial"/>
          <w:sz w:val="21"/>
          <w:szCs w:val="21"/>
          <w:lang w:eastAsia="en-US"/>
        </w:rPr>
        <w:t>a</w:t>
      </w:r>
      <w:r w:rsidR="007B196F">
        <w:rPr>
          <w:rFonts w:ascii="Arial" w:eastAsiaTheme="minorHAnsi" w:hAnsi="Arial" w:cs="Arial"/>
          <w:sz w:val="21"/>
          <w:szCs w:val="21"/>
          <w:lang w:eastAsia="en-US"/>
        </w:rPr>
        <w:t>ne</w:t>
      </w:r>
      <w:r w:rsidR="002E21DC">
        <w:rPr>
          <w:rFonts w:ascii="Arial" w:eastAsiaTheme="minorHAnsi" w:hAnsi="Arial" w:cs="Arial"/>
          <w:sz w:val="21"/>
          <w:szCs w:val="21"/>
          <w:lang w:eastAsia="en-US"/>
        </w:rPr>
        <w:t xml:space="preserve">.  The school also planned to let the space to </w:t>
      </w:r>
      <w:r w:rsidR="00A718C1">
        <w:rPr>
          <w:rFonts w:ascii="Arial" w:eastAsiaTheme="minorHAnsi" w:hAnsi="Arial" w:cs="Arial"/>
          <w:sz w:val="21"/>
          <w:szCs w:val="21"/>
          <w:lang w:eastAsia="en-US"/>
        </w:rPr>
        <w:t>other organisations when it was not being used by Steeton and its partner schools.</w:t>
      </w:r>
      <w:r w:rsidR="002E21DC">
        <w:rPr>
          <w:rFonts w:ascii="Arial" w:eastAsiaTheme="minorHAnsi" w:hAnsi="Arial" w:cs="Arial"/>
          <w:sz w:val="21"/>
          <w:szCs w:val="21"/>
          <w:lang w:eastAsia="en-US"/>
        </w:rPr>
        <w:t xml:space="preserve">  </w:t>
      </w:r>
    </w:p>
    <w:p w14:paraId="5518DAC0" w14:textId="5F7C812B" w:rsidR="00A20B2E" w:rsidRPr="002713B8" w:rsidRDefault="00A8419D" w:rsidP="00AB7CDA">
      <w:pPr>
        <w:pStyle w:val="ListParagraph"/>
        <w:numPr>
          <w:ilvl w:val="1"/>
          <w:numId w:val="11"/>
        </w:numPr>
        <w:spacing w:before="120"/>
        <w:ind w:left="709" w:right="-875" w:hanging="284"/>
        <w:contextualSpacing w:val="0"/>
        <w:rPr>
          <w:rFonts w:ascii="Arial" w:hAnsi="Arial" w:cs="Arial"/>
          <w:i/>
          <w:iCs/>
          <w:sz w:val="21"/>
          <w:szCs w:val="21"/>
          <w:u w:val="single"/>
        </w:rPr>
      </w:pPr>
      <w:r>
        <w:rPr>
          <w:rFonts w:ascii="Arial" w:hAnsi="Arial" w:cs="Arial"/>
          <w:i/>
          <w:iCs/>
          <w:sz w:val="21"/>
          <w:szCs w:val="21"/>
          <w:u w:val="single"/>
        </w:rPr>
        <w:t>Dining room and annexe</w:t>
      </w:r>
      <w:r w:rsidR="00A20B2E">
        <w:rPr>
          <w:rFonts w:ascii="Arial" w:hAnsi="Arial" w:cs="Arial"/>
          <w:sz w:val="21"/>
          <w:szCs w:val="21"/>
        </w:rPr>
        <w:t xml:space="preserve"> </w:t>
      </w:r>
    </w:p>
    <w:p w14:paraId="358CD4D0" w14:textId="07225F3D" w:rsidR="00A20B2E" w:rsidRPr="00D95911" w:rsidRDefault="00A718C1" w:rsidP="0083407B">
      <w:pPr>
        <w:pStyle w:val="ListParagraph"/>
        <w:numPr>
          <w:ilvl w:val="0"/>
          <w:numId w:val="12"/>
        </w:numPr>
        <w:spacing w:before="120"/>
        <w:ind w:right="-875" w:hanging="964"/>
        <w:contextualSpacing w:val="0"/>
        <w:rPr>
          <w:rFonts w:ascii="Arial" w:hAnsi="Arial" w:cs="Arial"/>
          <w:sz w:val="21"/>
          <w:szCs w:val="21"/>
        </w:rPr>
      </w:pPr>
      <w:r>
        <w:rPr>
          <w:rFonts w:ascii="Arial" w:eastAsiaTheme="minorHAnsi" w:hAnsi="Arial" w:cs="Arial"/>
          <w:sz w:val="21"/>
          <w:szCs w:val="21"/>
          <w:lang w:eastAsia="en-US"/>
        </w:rPr>
        <w:t>The HoS said that the new</w:t>
      </w:r>
      <w:r w:rsidR="00B57575">
        <w:rPr>
          <w:rFonts w:ascii="Arial" w:eastAsiaTheme="minorHAnsi" w:hAnsi="Arial" w:cs="Arial"/>
          <w:sz w:val="21"/>
          <w:szCs w:val="21"/>
          <w:lang w:eastAsia="en-US"/>
        </w:rPr>
        <w:t>, round</w:t>
      </w:r>
      <w:r>
        <w:rPr>
          <w:rFonts w:ascii="Arial" w:eastAsiaTheme="minorHAnsi" w:hAnsi="Arial" w:cs="Arial"/>
          <w:sz w:val="21"/>
          <w:szCs w:val="21"/>
          <w:lang w:eastAsia="en-US"/>
        </w:rPr>
        <w:t xml:space="preserve"> dining tables had arrived</w:t>
      </w:r>
      <w:r w:rsidR="00B57575">
        <w:rPr>
          <w:rFonts w:ascii="Arial" w:eastAsiaTheme="minorHAnsi" w:hAnsi="Arial" w:cs="Arial"/>
          <w:sz w:val="21"/>
          <w:szCs w:val="21"/>
          <w:lang w:eastAsia="en-US"/>
        </w:rPr>
        <w:t xml:space="preserve"> and were proving popular with pupils, who found that they could see their friends more easily than at the old </w:t>
      </w:r>
      <w:r w:rsidR="0083407B">
        <w:rPr>
          <w:rFonts w:ascii="Arial" w:eastAsiaTheme="minorHAnsi" w:hAnsi="Arial" w:cs="Arial"/>
          <w:sz w:val="21"/>
          <w:szCs w:val="21"/>
          <w:lang w:eastAsia="en-US"/>
        </w:rPr>
        <w:t>rectangular</w:t>
      </w:r>
      <w:r w:rsidR="00B57575">
        <w:rPr>
          <w:rFonts w:ascii="Arial" w:eastAsiaTheme="minorHAnsi" w:hAnsi="Arial" w:cs="Arial"/>
          <w:sz w:val="21"/>
          <w:szCs w:val="21"/>
          <w:lang w:eastAsia="en-US"/>
        </w:rPr>
        <w:t xml:space="preserve"> tables.  The school continued to press BC Catering for the pr</w:t>
      </w:r>
      <w:r w:rsidR="0083407B">
        <w:rPr>
          <w:rFonts w:ascii="Arial" w:eastAsiaTheme="minorHAnsi" w:hAnsi="Arial" w:cs="Arial"/>
          <w:sz w:val="21"/>
          <w:szCs w:val="21"/>
          <w:lang w:eastAsia="en-US"/>
        </w:rPr>
        <w:t xml:space="preserve">omised new kickboards and signage.  </w:t>
      </w:r>
      <w:r w:rsidR="00B57575">
        <w:rPr>
          <w:rFonts w:ascii="Arial" w:eastAsiaTheme="minorHAnsi" w:hAnsi="Arial" w:cs="Arial"/>
          <w:sz w:val="21"/>
          <w:szCs w:val="21"/>
          <w:lang w:eastAsia="en-US"/>
        </w:rPr>
        <w:t xml:space="preserve"> </w:t>
      </w:r>
    </w:p>
    <w:p w14:paraId="29AEE3D3" w14:textId="77777777" w:rsidR="0008026D" w:rsidRDefault="0008026D" w:rsidP="000F737A">
      <w:pPr>
        <w:spacing w:before="120"/>
        <w:ind w:left="680"/>
        <w:rPr>
          <w:rFonts w:ascii="Arial" w:hAnsi="Arial" w:cs="Arial"/>
          <w:b/>
          <w:bCs/>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124B28" w:rsidRPr="00124B28" w14:paraId="657C63DB" w14:textId="77777777" w:rsidTr="00BA0572">
        <w:tc>
          <w:tcPr>
            <w:tcW w:w="1134" w:type="dxa"/>
            <w:shd w:val="clear" w:color="auto" w:fill="4472C4" w:themeFill="accent1"/>
          </w:tcPr>
          <w:p w14:paraId="244735B1" w14:textId="0AE762D5" w:rsidR="00124B28" w:rsidRPr="00124B28" w:rsidRDefault="00124B28" w:rsidP="00124B28">
            <w:pPr>
              <w:ind w:right="-46"/>
              <w:rPr>
                <w:rFonts w:ascii="Arial" w:hAnsi="Arial" w:cs="Arial"/>
                <w:b/>
                <w:color w:val="FFFFFF" w:themeColor="background1"/>
                <w:sz w:val="18"/>
                <w:szCs w:val="18"/>
              </w:rPr>
            </w:pPr>
            <w:r w:rsidRPr="00124B28">
              <w:rPr>
                <w:rFonts w:ascii="Arial" w:hAnsi="Arial" w:cs="Arial"/>
                <w:b/>
                <w:color w:val="FFFFFF" w:themeColor="background1"/>
                <w:sz w:val="18"/>
                <w:szCs w:val="18"/>
              </w:rPr>
              <w:lastRenderedPageBreak/>
              <w:t xml:space="preserve">Res </w:t>
            </w:r>
            <w:r w:rsidR="00A8419D">
              <w:rPr>
                <w:rFonts w:ascii="Arial" w:hAnsi="Arial" w:cs="Arial"/>
                <w:b/>
                <w:color w:val="FFFFFF" w:themeColor="background1"/>
                <w:sz w:val="18"/>
                <w:szCs w:val="18"/>
              </w:rPr>
              <w:t>130</w:t>
            </w:r>
            <w:r w:rsidRPr="00124B28">
              <w:rPr>
                <w:rFonts w:ascii="Arial" w:hAnsi="Arial" w:cs="Arial"/>
                <w:b/>
                <w:color w:val="FFFFFF" w:themeColor="background1"/>
                <w:sz w:val="18"/>
                <w:szCs w:val="18"/>
              </w:rPr>
              <w:t>/2</w:t>
            </w:r>
            <w:r w:rsidR="008D1D1E">
              <w:rPr>
                <w:rFonts w:ascii="Arial" w:hAnsi="Arial" w:cs="Arial"/>
                <w:b/>
                <w:color w:val="FFFFFF" w:themeColor="background1"/>
                <w:sz w:val="18"/>
                <w:szCs w:val="18"/>
              </w:rPr>
              <w:t>2</w:t>
            </w:r>
          </w:p>
        </w:tc>
        <w:tc>
          <w:tcPr>
            <w:tcW w:w="9923" w:type="dxa"/>
            <w:shd w:val="clear" w:color="auto" w:fill="4472C4" w:themeFill="accent1"/>
          </w:tcPr>
          <w:p w14:paraId="5AE38544" w14:textId="77777777" w:rsidR="00124B28" w:rsidRPr="00124B28" w:rsidRDefault="00124B28" w:rsidP="00124B28">
            <w:pPr>
              <w:ind w:right="-733"/>
              <w:rPr>
                <w:rFonts w:ascii="Arial" w:hAnsi="Arial" w:cs="Arial"/>
                <w:i/>
                <w:iCs/>
                <w:color w:val="FFFFFF" w:themeColor="background1"/>
                <w:sz w:val="21"/>
                <w:szCs w:val="21"/>
              </w:rPr>
            </w:pPr>
            <w:r w:rsidRPr="00124B28">
              <w:rPr>
                <w:rFonts w:ascii="Arial" w:hAnsi="Arial" w:cs="Arial"/>
                <w:b/>
                <w:bCs/>
                <w:color w:val="FFFFFF" w:themeColor="background1"/>
                <w:sz w:val="21"/>
                <w:szCs w:val="21"/>
              </w:rPr>
              <w:t xml:space="preserve"> Update </w:t>
            </w:r>
            <w:r w:rsidRPr="00124B28">
              <w:rPr>
                <w:rFonts w:ascii="Arial" w:eastAsiaTheme="minorHAnsi" w:hAnsi="Arial" w:cs="Arial"/>
                <w:b/>
                <w:bCs/>
                <w:color w:val="FFFFFF" w:themeColor="background1"/>
                <w:sz w:val="21"/>
                <w:szCs w:val="21"/>
                <w:lang w:eastAsia="en-US"/>
              </w:rPr>
              <w:t>on other premises issues arising since last meeting</w:t>
            </w:r>
          </w:p>
        </w:tc>
      </w:tr>
    </w:tbl>
    <w:p w14:paraId="0F41988E" w14:textId="4FA7756A" w:rsidR="00101D8F" w:rsidRPr="00B30A99" w:rsidRDefault="009E1853" w:rsidP="00A7489D">
      <w:pPr>
        <w:numPr>
          <w:ilvl w:val="0"/>
          <w:numId w:val="12"/>
        </w:numPr>
        <w:spacing w:before="120" w:line="259" w:lineRule="auto"/>
        <w:ind w:right="282" w:hanging="964"/>
        <w:rPr>
          <w:rFonts w:ascii="Arial" w:hAnsi="Arial" w:cs="Arial"/>
          <w:bCs/>
          <w:sz w:val="21"/>
          <w:szCs w:val="21"/>
        </w:rPr>
      </w:pPr>
      <w:r w:rsidRPr="00B30A99">
        <w:rPr>
          <w:rFonts w:ascii="Arial" w:hAnsi="Arial" w:cs="Arial"/>
          <w:bCs/>
          <w:sz w:val="21"/>
          <w:szCs w:val="21"/>
        </w:rPr>
        <w:t>None reported.</w:t>
      </w:r>
    </w:p>
    <w:p w14:paraId="20729DDF" w14:textId="77777777" w:rsidR="00276F3C" w:rsidRPr="00A06C80" w:rsidRDefault="00276F3C" w:rsidP="00276F3C">
      <w:pPr>
        <w:rPr>
          <w:rFonts w:ascii="Arial" w:hAnsi="Arial" w:cs="Arial"/>
          <w:sz w:val="21"/>
          <w:szCs w:val="21"/>
          <w:lang w:val="en-US"/>
        </w:rPr>
      </w:pPr>
      <w:r w:rsidRPr="00A06C80">
        <w:rPr>
          <w:rFonts w:ascii="Arial" w:hAnsi="Arial" w:cs="Arial"/>
          <w:color w:val="FFFFFF" w:themeColor="background1"/>
          <w:sz w:val="21"/>
          <w:szCs w:val="21"/>
          <w:lang w:val="en-US"/>
        </w:rPr>
        <w:t>Cross-cutting matters</w:t>
      </w:r>
    </w:p>
    <w:tbl>
      <w:tblPr>
        <w:tblStyle w:val="TableGrid"/>
        <w:tblW w:w="11052" w:type="dxa"/>
        <w:tblInd w:w="-567" w:type="dxa"/>
        <w:shd w:val="clear" w:color="auto" w:fill="2F5496" w:themeFill="accent1" w:themeFillShade="BF"/>
        <w:tblLook w:val="04A0" w:firstRow="1" w:lastRow="0" w:firstColumn="1" w:lastColumn="0" w:noHBand="0" w:noVBand="1"/>
      </w:tblPr>
      <w:tblGrid>
        <w:gridCol w:w="11052"/>
      </w:tblGrid>
      <w:tr w:rsidR="00276F3C" w:rsidRPr="00E17578" w14:paraId="3BD74979" w14:textId="77777777" w:rsidTr="008D1D1E">
        <w:tc>
          <w:tcPr>
            <w:tcW w:w="11052" w:type="dxa"/>
            <w:shd w:val="clear" w:color="auto" w:fill="2F5496" w:themeFill="accent1" w:themeFillShade="BF"/>
          </w:tcPr>
          <w:p w14:paraId="29D71898" w14:textId="77777777" w:rsidR="00276F3C" w:rsidRPr="00E17578" w:rsidRDefault="00276F3C" w:rsidP="009F0F61">
            <w:pPr>
              <w:rPr>
                <w:rFonts w:ascii="Arial" w:hAnsi="Arial" w:cs="Arial"/>
                <w:b/>
                <w:bCs/>
                <w:sz w:val="21"/>
                <w:szCs w:val="21"/>
                <w:lang w:val="en-US"/>
              </w:rPr>
            </w:pPr>
            <w:r w:rsidRPr="00E17578">
              <w:rPr>
                <w:rFonts w:ascii="Arial" w:hAnsi="Arial" w:cs="Arial"/>
                <w:b/>
                <w:bCs/>
                <w:color w:val="FFFFFF" w:themeColor="background1"/>
                <w:sz w:val="21"/>
                <w:szCs w:val="21"/>
                <w:lang w:val="en-US"/>
              </w:rPr>
              <w:t>Cross-cutting matters</w:t>
            </w:r>
          </w:p>
        </w:tc>
      </w:tr>
    </w:tbl>
    <w:p w14:paraId="399C2424" w14:textId="77777777" w:rsidR="00101D8F" w:rsidRDefault="00101D8F" w:rsidP="00CA0B29">
      <w:pPr>
        <w:ind w:left="680" w:right="282"/>
        <w:rPr>
          <w:rFonts w:ascii="Arial" w:hAnsi="Arial" w:cs="Arial"/>
          <w:bCs/>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BC5FBF" w:rsidRPr="00124B28" w14:paraId="52E58FDB" w14:textId="77777777" w:rsidTr="007F14AC">
        <w:tc>
          <w:tcPr>
            <w:tcW w:w="1134" w:type="dxa"/>
            <w:shd w:val="clear" w:color="auto" w:fill="4472C4" w:themeFill="accent1"/>
          </w:tcPr>
          <w:p w14:paraId="2C2A93A5" w14:textId="232DB66C" w:rsidR="00BC5FBF" w:rsidRPr="00124B28" w:rsidRDefault="00BC5FBF" w:rsidP="007F14AC">
            <w:pPr>
              <w:ind w:right="-46"/>
              <w:rPr>
                <w:rFonts w:ascii="Arial" w:hAnsi="Arial" w:cs="Arial"/>
                <w:b/>
                <w:color w:val="FFFFFF" w:themeColor="background1"/>
                <w:sz w:val="18"/>
                <w:szCs w:val="18"/>
              </w:rPr>
            </w:pPr>
            <w:r w:rsidRPr="00124B28">
              <w:rPr>
                <w:rFonts w:ascii="Arial" w:hAnsi="Arial" w:cs="Arial"/>
                <w:b/>
                <w:color w:val="FFFFFF" w:themeColor="background1"/>
                <w:sz w:val="18"/>
                <w:szCs w:val="18"/>
              </w:rPr>
              <w:t xml:space="preserve">Res </w:t>
            </w:r>
            <w:r w:rsidR="00A8419D">
              <w:rPr>
                <w:rFonts w:ascii="Arial" w:hAnsi="Arial" w:cs="Arial"/>
                <w:b/>
                <w:color w:val="FFFFFF" w:themeColor="background1"/>
                <w:sz w:val="18"/>
                <w:szCs w:val="18"/>
              </w:rPr>
              <w:t>131</w:t>
            </w:r>
            <w:r w:rsidRPr="00124B28">
              <w:rPr>
                <w:rFonts w:ascii="Arial" w:hAnsi="Arial" w:cs="Arial"/>
                <w:b/>
                <w:color w:val="FFFFFF" w:themeColor="background1"/>
                <w:sz w:val="18"/>
                <w:szCs w:val="18"/>
              </w:rPr>
              <w:t>/2</w:t>
            </w:r>
            <w:r>
              <w:rPr>
                <w:rFonts w:ascii="Arial" w:hAnsi="Arial" w:cs="Arial"/>
                <w:b/>
                <w:color w:val="FFFFFF" w:themeColor="background1"/>
                <w:sz w:val="18"/>
                <w:szCs w:val="18"/>
              </w:rPr>
              <w:t>2</w:t>
            </w:r>
          </w:p>
        </w:tc>
        <w:tc>
          <w:tcPr>
            <w:tcW w:w="9923" w:type="dxa"/>
            <w:shd w:val="clear" w:color="auto" w:fill="4472C4" w:themeFill="accent1"/>
          </w:tcPr>
          <w:p w14:paraId="786EEF77" w14:textId="7D6A1BEC" w:rsidR="00BC5FBF" w:rsidRPr="00124B28" w:rsidRDefault="00BC5FBF" w:rsidP="007F14AC">
            <w:pPr>
              <w:ind w:right="-733"/>
              <w:rPr>
                <w:rFonts w:ascii="Arial" w:hAnsi="Arial" w:cs="Arial"/>
                <w:i/>
                <w:iCs/>
                <w:color w:val="FFFFFF" w:themeColor="background1"/>
                <w:sz w:val="21"/>
                <w:szCs w:val="21"/>
              </w:rPr>
            </w:pPr>
            <w:r w:rsidRPr="00124B28">
              <w:rPr>
                <w:rFonts w:ascii="Arial" w:hAnsi="Arial" w:cs="Arial"/>
                <w:b/>
                <w:bCs/>
                <w:color w:val="FFFFFF" w:themeColor="background1"/>
                <w:sz w:val="21"/>
                <w:szCs w:val="21"/>
              </w:rPr>
              <w:t xml:space="preserve"> </w:t>
            </w:r>
            <w:r w:rsidR="007B396D">
              <w:rPr>
                <w:rFonts w:ascii="Arial" w:hAnsi="Arial" w:cs="Arial"/>
                <w:b/>
                <w:bCs/>
                <w:color w:val="FFFFFF" w:themeColor="background1"/>
                <w:sz w:val="21"/>
                <w:szCs w:val="21"/>
              </w:rPr>
              <w:t>Notification of any material safeguarding incidents since the previous meeting</w:t>
            </w:r>
          </w:p>
        </w:tc>
      </w:tr>
    </w:tbl>
    <w:p w14:paraId="4BCCA67D" w14:textId="69EB98BD" w:rsidR="00BC5FBF" w:rsidRDefault="007E0CA9" w:rsidP="00A7489D">
      <w:pPr>
        <w:numPr>
          <w:ilvl w:val="0"/>
          <w:numId w:val="12"/>
        </w:numPr>
        <w:spacing w:before="120" w:line="259" w:lineRule="auto"/>
        <w:ind w:right="282" w:hanging="964"/>
        <w:rPr>
          <w:rFonts w:ascii="Arial" w:hAnsi="Arial" w:cs="Arial"/>
          <w:bCs/>
          <w:sz w:val="21"/>
          <w:szCs w:val="21"/>
        </w:rPr>
      </w:pPr>
      <w:r>
        <w:rPr>
          <w:rFonts w:ascii="Arial" w:hAnsi="Arial" w:cs="Arial"/>
          <w:bCs/>
          <w:sz w:val="21"/>
          <w:szCs w:val="21"/>
        </w:rPr>
        <w:t>None reported</w:t>
      </w:r>
      <w:r w:rsidR="00BC5FBF" w:rsidRPr="00EB50AA">
        <w:rPr>
          <w:rFonts w:ascii="Arial" w:hAnsi="Arial" w:cs="Arial"/>
          <w:bCs/>
          <w:sz w:val="21"/>
          <w:szCs w:val="21"/>
        </w:rPr>
        <w:t>.</w:t>
      </w:r>
    </w:p>
    <w:p w14:paraId="5E0620F1" w14:textId="77777777" w:rsidR="00BC5FBF" w:rsidRPr="00A06C80" w:rsidRDefault="00BC5FBF" w:rsidP="00CA0B29">
      <w:pPr>
        <w:ind w:left="680" w:right="282"/>
        <w:rPr>
          <w:rFonts w:ascii="Arial" w:hAnsi="Arial" w:cs="Arial"/>
          <w:bCs/>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6D6F37" w:rsidRPr="00124B28" w14:paraId="3B71CDA9" w14:textId="77777777" w:rsidTr="00BA0572">
        <w:tc>
          <w:tcPr>
            <w:tcW w:w="1134" w:type="dxa"/>
            <w:shd w:val="clear" w:color="auto" w:fill="4472C4" w:themeFill="accent1"/>
          </w:tcPr>
          <w:p w14:paraId="6D302E91" w14:textId="34963427" w:rsidR="006D6F37" w:rsidRPr="00124B28" w:rsidRDefault="006D6F37" w:rsidP="00E41116">
            <w:pPr>
              <w:ind w:right="-46"/>
              <w:rPr>
                <w:rFonts w:ascii="Arial" w:hAnsi="Arial" w:cs="Arial"/>
                <w:b/>
                <w:color w:val="FFFFFF" w:themeColor="background1"/>
                <w:sz w:val="18"/>
                <w:szCs w:val="18"/>
              </w:rPr>
            </w:pPr>
            <w:r w:rsidRPr="00124B28">
              <w:rPr>
                <w:rFonts w:ascii="Arial" w:hAnsi="Arial" w:cs="Arial"/>
                <w:b/>
                <w:color w:val="FFFFFF" w:themeColor="background1"/>
                <w:sz w:val="18"/>
                <w:szCs w:val="18"/>
              </w:rPr>
              <w:t xml:space="preserve">Res </w:t>
            </w:r>
            <w:r w:rsidR="00ED68A9">
              <w:rPr>
                <w:rFonts w:ascii="Arial" w:hAnsi="Arial" w:cs="Arial"/>
                <w:b/>
                <w:color w:val="FFFFFF" w:themeColor="background1"/>
                <w:sz w:val="18"/>
                <w:szCs w:val="18"/>
              </w:rPr>
              <w:t>132</w:t>
            </w:r>
            <w:r w:rsidRPr="00124B28">
              <w:rPr>
                <w:rFonts w:ascii="Arial" w:hAnsi="Arial" w:cs="Arial"/>
                <w:b/>
                <w:color w:val="FFFFFF" w:themeColor="background1"/>
                <w:sz w:val="18"/>
                <w:szCs w:val="18"/>
              </w:rPr>
              <w:t>/2</w:t>
            </w:r>
            <w:r w:rsidR="008D1D1E">
              <w:rPr>
                <w:rFonts w:ascii="Arial" w:hAnsi="Arial" w:cs="Arial"/>
                <w:b/>
                <w:color w:val="FFFFFF" w:themeColor="background1"/>
                <w:sz w:val="18"/>
                <w:szCs w:val="18"/>
              </w:rPr>
              <w:t>2</w:t>
            </w:r>
          </w:p>
        </w:tc>
        <w:tc>
          <w:tcPr>
            <w:tcW w:w="9923" w:type="dxa"/>
            <w:shd w:val="clear" w:color="auto" w:fill="4472C4" w:themeFill="accent1"/>
          </w:tcPr>
          <w:p w14:paraId="6C776530" w14:textId="69796B94" w:rsidR="006D6F37" w:rsidRPr="00821770" w:rsidRDefault="006D6F37" w:rsidP="00E43237">
            <w:pPr>
              <w:ind w:right="-110"/>
              <w:rPr>
                <w:rFonts w:ascii="Arial" w:hAnsi="Arial" w:cs="Arial"/>
                <w:i/>
                <w:iCs/>
                <w:color w:val="FFFFFF" w:themeColor="background1"/>
                <w:sz w:val="21"/>
                <w:szCs w:val="21"/>
              </w:rPr>
            </w:pPr>
            <w:r w:rsidRPr="00124B28">
              <w:rPr>
                <w:rFonts w:ascii="Arial" w:hAnsi="Arial" w:cs="Arial"/>
                <w:b/>
                <w:bCs/>
                <w:color w:val="FFFFFF" w:themeColor="background1"/>
                <w:sz w:val="21"/>
                <w:szCs w:val="21"/>
              </w:rPr>
              <w:t xml:space="preserve"> </w:t>
            </w:r>
            <w:r>
              <w:rPr>
                <w:rFonts w:ascii="Arial" w:hAnsi="Arial" w:cs="Arial"/>
                <w:b/>
                <w:bCs/>
                <w:color w:val="FFFFFF" w:themeColor="background1"/>
                <w:sz w:val="21"/>
                <w:szCs w:val="21"/>
              </w:rPr>
              <w:t xml:space="preserve">Review </w:t>
            </w:r>
            <w:r w:rsidR="00821770">
              <w:rPr>
                <w:rFonts w:ascii="Arial" w:hAnsi="Arial" w:cs="Arial"/>
                <w:b/>
                <w:bCs/>
                <w:color w:val="FFFFFF" w:themeColor="background1"/>
                <w:sz w:val="21"/>
                <w:szCs w:val="21"/>
              </w:rPr>
              <w:t xml:space="preserve">Committee Terms of Reference for 2023-24 and recommend to Governing Body </w:t>
            </w:r>
            <w:r w:rsidR="00E43237">
              <w:rPr>
                <w:rFonts w:ascii="Arial" w:hAnsi="Arial" w:cs="Arial"/>
                <w:i/>
                <w:iCs/>
                <w:color w:val="FFFFFF" w:themeColor="background1"/>
                <w:sz w:val="21"/>
                <w:szCs w:val="21"/>
              </w:rPr>
              <w:t xml:space="preserve">– </w:t>
            </w:r>
            <w:r w:rsidR="00821770" w:rsidRPr="00E43237">
              <w:rPr>
                <w:rFonts w:ascii="Arial" w:hAnsi="Arial" w:cs="Arial"/>
                <w:i/>
                <w:iCs/>
                <w:color w:val="FFFFFF" w:themeColor="background1"/>
                <w:sz w:val="21"/>
                <w:szCs w:val="21"/>
              </w:rPr>
              <w:t xml:space="preserve">Doc </w:t>
            </w:r>
            <w:r w:rsidR="00E43237" w:rsidRPr="00E43237">
              <w:rPr>
                <w:rFonts w:ascii="Arial" w:hAnsi="Arial" w:cs="Arial"/>
                <w:i/>
                <w:iCs/>
                <w:color w:val="FFFFFF" w:themeColor="background1"/>
                <w:sz w:val="21"/>
                <w:szCs w:val="21"/>
              </w:rPr>
              <w:t>G</w:t>
            </w:r>
          </w:p>
        </w:tc>
      </w:tr>
    </w:tbl>
    <w:p w14:paraId="5E4963E4" w14:textId="4E002C27" w:rsidR="00EB50AA" w:rsidRDefault="007E0CA9" w:rsidP="007E0CA9">
      <w:pPr>
        <w:numPr>
          <w:ilvl w:val="0"/>
          <w:numId w:val="12"/>
        </w:numPr>
        <w:spacing w:before="120" w:line="259" w:lineRule="auto"/>
        <w:ind w:right="-1017" w:hanging="964"/>
        <w:rPr>
          <w:rFonts w:ascii="Arial" w:hAnsi="Arial" w:cs="Arial"/>
          <w:bCs/>
          <w:sz w:val="21"/>
          <w:szCs w:val="21"/>
        </w:rPr>
      </w:pPr>
      <w:r>
        <w:rPr>
          <w:rFonts w:ascii="Arial" w:hAnsi="Arial" w:cs="Arial"/>
          <w:bCs/>
          <w:sz w:val="21"/>
          <w:szCs w:val="21"/>
        </w:rPr>
        <w:t>The Clerk said that, aside from amendments to dates, she did not recommend any changes to the Committee’s Terms of Reference for 2023-24</w:t>
      </w:r>
      <w:r w:rsidR="00EB50AA" w:rsidRPr="00EB50AA">
        <w:rPr>
          <w:rFonts w:ascii="Arial" w:hAnsi="Arial" w:cs="Arial"/>
          <w:bCs/>
          <w:sz w:val="21"/>
          <w:szCs w:val="21"/>
        </w:rPr>
        <w:t>.</w:t>
      </w:r>
    </w:p>
    <w:p w14:paraId="654AB7D2" w14:textId="15BD2790" w:rsidR="00C564B7" w:rsidRPr="006A57C8" w:rsidRDefault="00C564B7" w:rsidP="00E43237">
      <w:pPr>
        <w:numPr>
          <w:ilvl w:val="0"/>
          <w:numId w:val="4"/>
        </w:numPr>
        <w:spacing w:before="120"/>
        <w:ind w:left="1134" w:right="-875" w:hanging="426"/>
        <w:rPr>
          <w:rFonts w:ascii="Arial" w:hAnsi="Arial" w:cs="Arial"/>
          <w:sz w:val="21"/>
          <w:szCs w:val="21"/>
        </w:rPr>
      </w:pPr>
      <w:r w:rsidRPr="006A57C8">
        <w:rPr>
          <w:rFonts w:ascii="Arial" w:hAnsi="Arial" w:cs="Arial"/>
          <w:b/>
          <w:i/>
          <w:sz w:val="21"/>
          <w:szCs w:val="21"/>
        </w:rPr>
        <w:t xml:space="preserve">The </w:t>
      </w:r>
      <w:r w:rsidR="00EB50AA" w:rsidRPr="006A57C8">
        <w:rPr>
          <w:rFonts w:ascii="Arial" w:hAnsi="Arial" w:cs="Arial"/>
          <w:b/>
          <w:i/>
          <w:sz w:val="21"/>
          <w:szCs w:val="21"/>
        </w:rPr>
        <w:t>Resources Committee</w:t>
      </w:r>
      <w:r w:rsidRPr="006A57C8">
        <w:rPr>
          <w:rFonts w:ascii="Arial" w:hAnsi="Arial" w:cs="Arial"/>
          <w:b/>
          <w:i/>
          <w:sz w:val="21"/>
          <w:szCs w:val="21"/>
        </w:rPr>
        <w:t xml:space="preserve"> unanimously </w:t>
      </w:r>
      <w:r w:rsidR="001F544D" w:rsidRPr="006A57C8">
        <w:rPr>
          <w:rFonts w:ascii="Arial" w:hAnsi="Arial" w:cs="Arial"/>
          <w:b/>
          <w:i/>
          <w:sz w:val="21"/>
          <w:szCs w:val="21"/>
        </w:rPr>
        <w:t xml:space="preserve">recommended </w:t>
      </w:r>
      <w:r w:rsidR="001F544D" w:rsidRPr="006A57C8">
        <w:rPr>
          <w:rFonts w:ascii="Arial" w:hAnsi="Arial" w:cs="Arial"/>
          <w:bCs/>
          <w:iCs/>
          <w:sz w:val="21"/>
          <w:szCs w:val="21"/>
        </w:rPr>
        <w:t>that the Governing Body adopt the Terms of Reference for 2023-24 as presented.</w:t>
      </w:r>
      <w:r w:rsidRPr="006A57C8">
        <w:rPr>
          <w:rFonts w:ascii="Arial" w:hAnsi="Arial" w:cs="Arial"/>
          <w:sz w:val="21"/>
          <w:szCs w:val="21"/>
        </w:rPr>
        <w:t xml:space="preserve"> </w:t>
      </w:r>
    </w:p>
    <w:p w14:paraId="0C671762" w14:textId="77777777" w:rsidR="00C564B7" w:rsidRPr="00A06C80" w:rsidRDefault="00C564B7" w:rsidP="00C564B7">
      <w:pPr>
        <w:rPr>
          <w:rFonts w:ascii="Arial" w:hAnsi="Arial" w:cs="Arial"/>
          <w:sz w:val="21"/>
          <w:szCs w:val="21"/>
          <w:lang w:val="en-US"/>
        </w:rPr>
      </w:pPr>
      <w:r w:rsidRPr="00A06C80">
        <w:rPr>
          <w:rFonts w:ascii="Arial" w:hAnsi="Arial" w:cs="Arial"/>
          <w:color w:val="FFFFFF" w:themeColor="background1"/>
          <w:sz w:val="21"/>
          <w:szCs w:val="21"/>
          <w:lang w:val="en-US"/>
        </w:rPr>
        <w:t>Closing items</w:t>
      </w:r>
    </w:p>
    <w:tbl>
      <w:tblPr>
        <w:tblStyle w:val="TableGrid"/>
        <w:tblW w:w="11052" w:type="dxa"/>
        <w:tblInd w:w="-567" w:type="dxa"/>
        <w:shd w:val="clear" w:color="auto" w:fill="2F5496" w:themeFill="accent1" w:themeFillShade="BF"/>
        <w:tblLook w:val="04A0" w:firstRow="1" w:lastRow="0" w:firstColumn="1" w:lastColumn="0" w:noHBand="0" w:noVBand="1"/>
      </w:tblPr>
      <w:tblGrid>
        <w:gridCol w:w="11052"/>
      </w:tblGrid>
      <w:tr w:rsidR="00C564B7" w:rsidRPr="002D3090" w14:paraId="3F0A30DB" w14:textId="77777777" w:rsidTr="008D1D1E">
        <w:tc>
          <w:tcPr>
            <w:tcW w:w="11052" w:type="dxa"/>
            <w:shd w:val="clear" w:color="auto" w:fill="2F5496" w:themeFill="accent1" w:themeFillShade="BF"/>
          </w:tcPr>
          <w:p w14:paraId="6DCF26A3" w14:textId="77777777" w:rsidR="00C564B7" w:rsidRPr="002D3090" w:rsidRDefault="00C564B7" w:rsidP="009F0F61">
            <w:pPr>
              <w:rPr>
                <w:rFonts w:ascii="Arial" w:hAnsi="Arial" w:cs="Arial"/>
                <w:b/>
                <w:bCs/>
                <w:sz w:val="21"/>
                <w:szCs w:val="21"/>
                <w:lang w:val="en-US"/>
              </w:rPr>
            </w:pPr>
            <w:r w:rsidRPr="002D3090">
              <w:rPr>
                <w:rFonts w:ascii="Arial" w:hAnsi="Arial" w:cs="Arial"/>
                <w:b/>
                <w:bCs/>
                <w:color w:val="FFFFFF" w:themeColor="background1"/>
                <w:sz w:val="21"/>
                <w:szCs w:val="21"/>
                <w:lang w:val="en-US"/>
              </w:rPr>
              <w:t>Closing items</w:t>
            </w:r>
          </w:p>
        </w:tc>
      </w:tr>
    </w:tbl>
    <w:p w14:paraId="3496E9C4" w14:textId="77777777" w:rsidR="00101D8F" w:rsidRDefault="00101D8F" w:rsidP="00CA0B29">
      <w:pPr>
        <w:tabs>
          <w:tab w:val="num" w:pos="720"/>
        </w:tabs>
        <w:ind w:right="282"/>
        <w:rPr>
          <w:rFonts w:ascii="Arial" w:hAnsi="Arial" w:cs="Arial"/>
          <w:b/>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2D3090" w:rsidRPr="002D3090" w14:paraId="04FDC04D" w14:textId="77777777" w:rsidTr="00BA0572">
        <w:tc>
          <w:tcPr>
            <w:tcW w:w="1134" w:type="dxa"/>
            <w:shd w:val="clear" w:color="auto" w:fill="4472C4" w:themeFill="accent1"/>
          </w:tcPr>
          <w:p w14:paraId="50D7E7B0" w14:textId="44348E54" w:rsidR="002D3090" w:rsidRPr="002D3090" w:rsidRDefault="002D3090" w:rsidP="002D3090">
            <w:pPr>
              <w:ind w:right="-46"/>
              <w:rPr>
                <w:rFonts w:ascii="Arial" w:hAnsi="Arial" w:cs="Arial"/>
                <w:b/>
                <w:color w:val="FFFFFF" w:themeColor="background1"/>
                <w:sz w:val="18"/>
                <w:szCs w:val="18"/>
              </w:rPr>
            </w:pPr>
            <w:r w:rsidRPr="002D3090">
              <w:rPr>
                <w:rFonts w:ascii="Arial" w:hAnsi="Arial" w:cs="Arial"/>
                <w:b/>
                <w:color w:val="FFFFFF" w:themeColor="background1"/>
                <w:sz w:val="18"/>
                <w:szCs w:val="18"/>
              </w:rPr>
              <w:t xml:space="preserve">Res </w:t>
            </w:r>
            <w:r w:rsidR="00ED68A9">
              <w:rPr>
                <w:rFonts w:ascii="Arial" w:hAnsi="Arial" w:cs="Arial"/>
                <w:b/>
                <w:color w:val="FFFFFF" w:themeColor="background1"/>
                <w:sz w:val="18"/>
                <w:szCs w:val="18"/>
              </w:rPr>
              <w:t>133</w:t>
            </w:r>
            <w:r w:rsidRPr="002D3090">
              <w:rPr>
                <w:rFonts w:ascii="Arial" w:hAnsi="Arial" w:cs="Arial"/>
                <w:b/>
                <w:color w:val="FFFFFF" w:themeColor="background1"/>
                <w:sz w:val="18"/>
                <w:szCs w:val="18"/>
              </w:rPr>
              <w:t>/2</w:t>
            </w:r>
            <w:r w:rsidR="008D1D1E">
              <w:rPr>
                <w:rFonts w:ascii="Arial" w:hAnsi="Arial" w:cs="Arial"/>
                <w:b/>
                <w:color w:val="FFFFFF" w:themeColor="background1"/>
                <w:sz w:val="18"/>
                <w:szCs w:val="18"/>
              </w:rPr>
              <w:t>2</w:t>
            </w:r>
          </w:p>
        </w:tc>
        <w:tc>
          <w:tcPr>
            <w:tcW w:w="9923" w:type="dxa"/>
            <w:shd w:val="clear" w:color="auto" w:fill="4472C4" w:themeFill="accent1"/>
          </w:tcPr>
          <w:p w14:paraId="05E0327E" w14:textId="5580D23B" w:rsidR="002D3090" w:rsidRPr="002D3090" w:rsidRDefault="002D3090" w:rsidP="002D3090">
            <w:pPr>
              <w:tabs>
                <w:tab w:val="num" w:pos="720"/>
              </w:tabs>
              <w:ind w:left="-103" w:right="282"/>
              <w:rPr>
                <w:rFonts w:ascii="Arial" w:hAnsi="Arial" w:cs="Arial"/>
                <w:i/>
                <w:iCs/>
                <w:color w:val="FFFFFF" w:themeColor="background1"/>
                <w:sz w:val="21"/>
                <w:szCs w:val="21"/>
              </w:rPr>
            </w:pPr>
            <w:r w:rsidRPr="002D3090">
              <w:rPr>
                <w:rFonts w:ascii="Arial" w:hAnsi="Arial" w:cs="Arial"/>
                <w:b/>
                <w:bCs/>
                <w:color w:val="FFFFFF" w:themeColor="background1"/>
                <w:sz w:val="21"/>
                <w:szCs w:val="21"/>
              </w:rPr>
              <w:t xml:space="preserve"> </w:t>
            </w:r>
            <w:r w:rsidRPr="002D3090">
              <w:rPr>
                <w:rFonts w:ascii="Arial" w:hAnsi="Arial" w:cs="Arial"/>
                <w:b/>
                <w:color w:val="FFFFFF" w:themeColor="background1"/>
                <w:sz w:val="21"/>
                <w:szCs w:val="21"/>
              </w:rPr>
              <w:t xml:space="preserve">Urgent other business referred from Item Res </w:t>
            </w:r>
            <w:r w:rsidR="00ED68A9">
              <w:rPr>
                <w:rFonts w:ascii="Arial" w:hAnsi="Arial" w:cs="Arial"/>
                <w:b/>
                <w:color w:val="FFFFFF" w:themeColor="background1"/>
                <w:sz w:val="21"/>
                <w:szCs w:val="21"/>
              </w:rPr>
              <w:t>115</w:t>
            </w:r>
            <w:r w:rsidRPr="002D3090">
              <w:rPr>
                <w:rFonts w:ascii="Arial" w:hAnsi="Arial" w:cs="Arial"/>
                <w:b/>
                <w:color w:val="FFFFFF" w:themeColor="background1"/>
                <w:sz w:val="21"/>
                <w:szCs w:val="21"/>
              </w:rPr>
              <w:t>/2</w:t>
            </w:r>
            <w:r w:rsidR="008D1D1E">
              <w:rPr>
                <w:rFonts w:ascii="Arial" w:hAnsi="Arial" w:cs="Arial"/>
                <w:b/>
                <w:color w:val="FFFFFF" w:themeColor="background1"/>
                <w:sz w:val="21"/>
                <w:szCs w:val="21"/>
              </w:rPr>
              <w:t>2</w:t>
            </w:r>
            <w:r w:rsidRPr="002D3090">
              <w:rPr>
                <w:rFonts w:ascii="Arial" w:hAnsi="Arial" w:cs="Arial"/>
                <w:b/>
                <w:color w:val="FFFFFF" w:themeColor="background1"/>
                <w:sz w:val="21"/>
                <w:szCs w:val="21"/>
              </w:rPr>
              <w:t xml:space="preserve"> above</w:t>
            </w:r>
          </w:p>
        </w:tc>
      </w:tr>
    </w:tbl>
    <w:p w14:paraId="0CED599F" w14:textId="260D0B37" w:rsidR="00CA5528" w:rsidRPr="002F6088" w:rsidRDefault="00CA5528" w:rsidP="00A7489D">
      <w:pPr>
        <w:numPr>
          <w:ilvl w:val="0"/>
          <w:numId w:val="12"/>
        </w:numPr>
        <w:spacing w:before="120" w:line="259" w:lineRule="auto"/>
        <w:ind w:right="282"/>
        <w:rPr>
          <w:rFonts w:ascii="Arial" w:hAnsi="Arial" w:cs="Arial"/>
          <w:bCs/>
          <w:sz w:val="21"/>
          <w:szCs w:val="21"/>
        </w:rPr>
      </w:pPr>
      <w:r w:rsidRPr="002F6088">
        <w:rPr>
          <w:rFonts w:ascii="Arial" w:hAnsi="Arial" w:cs="Arial"/>
          <w:bCs/>
          <w:sz w:val="21"/>
          <w:szCs w:val="21"/>
        </w:rPr>
        <w:t>There was no other business.</w:t>
      </w:r>
    </w:p>
    <w:p w14:paraId="7C785AAF" w14:textId="77777777" w:rsidR="002D3090" w:rsidRPr="002D3090" w:rsidRDefault="002D3090" w:rsidP="002D3090">
      <w:pPr>
        <w:tabs>
          <w:tab w:val="num" w:pos="720"/>
        </w:tabs>
        <w:spacing w:before="120"/>
        <w:ind w:left="720" w:right="282"/>
        <w:rPr>
          <w:rFonts w:ascii="Arial" w:hAnsi="Arial" w:cs="Arial"/>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2D3090" w:rsidRPr="002D3090" w14:paraId="6B641787" w14:textId="77777777" w:rsidTr="00BA0572">
        <w:tc>
          <w:tcPr>
            <w:tcW w:w="1134" w:type="dxa"/>
            <w:shd w:val="clear" w:color="auto" w:fill="4472C4" w:themeFill="accent1"/>
          </w:tcPr>
          <w:p w14:paraId="303BF91D" w14:textId="20A1CD37" w:rsidR="002D3090" w:rsidRPr="002D3090" w:rsidRDefault="002D3090" w:rsidP="002D3090">
            <w:pPr>
              <w:ind w:right="-46"/>
              <w:rPr>
                <w:rFonts w:ascii="Arial" w:hAnsi="Arial" w:cs="Arial"/>
                <w:b/>
                <w:color w:val="FFFFFF" w:themeColor="background1"/>
                <w:sz w:val="18"/>
                <w:szCs w:val="18"/>
              </w:rPr>
            </w:pPr>
            <w:r w:rsidRPr="002D3090">
              <w:rPr>
                <w:rFonts w:ascii="Arial" w:hAnsi="Arial" w:cs="Arial"/>
                <w:b/>
                <w:color w:val="FFFFFF" w:themeColor="background1"/>
                <w:sz w:val="18"/>
                <w:szCs w:val="18"/>
              </w:rPr>
              <w:t xml:space="preserve">Res </w:t>
            </w:r>
            <w:r w:rsidR="00ED68A9">
              <w:rPr>
                <w:rFonts w:ascii="Arial" w:hAnsi="Arial" w:cs="Arial"/>
                <w:b/>
                <w:color w:val="FFFFFF" w:themeColor="background1"/>
                <w:sz w:val="18"/>
                <w:szCs w:val="18"/>
              </w:rPr>
              <w:t>134</w:t>
            </w:r>
            <w:r w:rsidRPr="002D3090">
              <w:rPr>
                <w:rFonts w:ascii="Arial" w:hAnsi="Arial" w:cs="Arial"/>
                <w:b/>
                <w:color w:val="FFFFFF" w:themeColor="background1"/>
                <w:sz w:val="18"/>
                <w:szCs w:val="18"/>
              </w:rPr>
              <w:t>/2</w:t>
            </w:r>
            <w:r w:rsidR="008D1D1E">
              <w:rPr>
                <w:rFonts w:ascii="Arial" w:hAnsi="Arial" w:cs="Arial"/>
                <w:b/>
                <w:color w:val="FFFFFF" w:themeColor="background1"/>
                <w:sz w:val="18"/>
                <w:szCs w:val="18"/>
              </w:rPr>
              <w:t>2</w:t>
            </w:r>
          </w:p>
        </w:tc>
        <w:tc>
          <w:tcPr>
            <w:tcW w:w="9923" w:type="dxa"/>
            <w:shd w:val="clear" w:color="auto" w:fill="4472C4" w:themeFill="accent1"/>
          </w:tcPr>
          <w:p w14:paraId="07D0AC06" w14:textId="77777777" w:rsidR="002D3090" w:rsidRPr="002D3090" w:rsidRDefault="002D3090" w:rsidP="002D3090">
            <w:pPr>
              <w:ind w:right="-733"/>
              <w:rPr>
                <w:rFonts w:ascii="Arial" w:hAnsi="Arial" w:cs="Arial"/>
                <w:i/>
                <w:iCs/>
                <w:color w:val="FFFFFF" w:themeColor="background1"/>
                <w:sz w:val="21"/>
                <w:szCs w:val="21"/>
              </w:rPr>
            </w:pPr>
            <w:r w:rsidRPr="002D3090">
              <w:rPr>
                <w:rFonts w:ascii="Arial" w:hAnsi="Arial" w:cs="Arial"/>
                <w:b/>
                <w:bCs/>
                <w:color w:val="FFFFFF" w:themeColor="background1"/>
                <w:sz w:val="21"/>
                <w:szCs w:val="21"/>
              </w:rPr>
              <w:t>Date of next meeting</w:t>
            </w:r>
          </w:p>
        </w:tc>
      </w:tr>
    </w:tbl>
    <w:p w14:paraId="409EED1F" w14:textId="05D4BAA2" w:rsidR="002D3090" w:rsidRPr="000A4F87" w:rsidRDefault="002D3090" w:rsidP="00A7489D">
      <w:pPr>
        <w:pStyle w:val="ListParagraph"/>
        <w:numPr>
          <w:ilvl w:val="0"/>
          <w:numId w:val="12"/>
        </w:numPr>
        <w:tabs>
          <w:tab w:val="num" w:pos="720"/>
        </w:tabs>
        <w:spacing w:before="120"/>
        <w:ind w:right="282"/>
        <w:rPr>
          <w:rFonts w:ascii="Arial" w:hAnsi="Arial" w:cs="Arial"/>
          <w:sz w:val="21"/>
          <w:szCs w:val="21"/>
        </w:rPr>
      </w:pPr>
      <w:r w:rsidRPr="00CA5528">
        <w:rPr>
          <w:rFonts w:ascii="Arial" w:hAnsi="Arial" w:cs="Arial"/>
          <w:sz w:val="21"/>
          <w:szCs w:val="21"/>
        </w:rPr>
        <w:t>The</w:t>
      </w:r>
      <w:r w:rsidRPr="000A4F87">
        <w:rPr>
          <w:rFonts w:ascii="Arial" w:hAnsi="Arial" w:cs="Arial"/>
          <w:sz w:val="21"/>
          <w:szCs w:val="21"/>
        </w:rPr>
        <w:t xml:space="preserve"> next meeting would be </w:t>
      </w:r>
      <w:r w:rsidR="000A4F87" w:rsidRPr="000A4F87">
        <w:rPr>
          <w:rFonts w:ascii="Arial" w:hAnsi="Arial" w:cs="Arial"/>
          <w:sz w:val="21"/>
          <w:szCs w:val="21"/>
          <w:lang w:val="en-US"/>
        </w:rPr>
        <w:t>be agreed at the Governing Body meeting on 12 July 2023</w:t>
      </w:r>
      <w:r w:rsidRPr="000A4F87">
        <w:rPr>
          <w:rFonts w:ascii="Arial" w:hAnsi="Arial" w:cs="Arial"/>
          <w:sz w:val="21"/>
          <w:szCs w:val="21"/>
        </w:rPr>
        <w:t>.</w:t>
      </w:r>
    </w:p>
    <w:p w14:paraId="646652FC" w14:textId="77777777" w:rsidR="007510F4" w:rsidRDefault="007510F4" w:rsidP="007510F4">
      <w:pPr>
        <w:ind w:left="720"/>
        <w:rPr>
          <w:rFonts w:ascii="Arial" w:hAnsi="Arial" w:cs="Arial"/>
          <w:sz w:val="21"/>
          <w:szCs w:val="21"/>
        </w:rPr>
      </w:pPr>
    </w:p>
    <w:p w14:paraId="5916166A" w14:textId="42DF044B" w:rsidR="002F6088" w:rsidRPr="002F6088" w:rsidRDefault="002F6088" w:rsidP="002F6088">
      <w:pPr>
        <w:ind w:left="-567"/>
        <w:rPr>
          <w:rFonts w:ascii="Arial" w:hAnsi="Arial" w:cs="Arial"/>
          <w:i/>
          <w:iCs/>
          <w:sz w:val="21"/>
          <w:szCs w:val="21"/>
        </w:rPr>
      </w:pPr>
      <w:r w:rsidRPr="002F6088">
        <w:rPr>
          <w:rFonts w:ascii="Arial" w:hAnsi="Arial" w:cs="Arial"/>
          <w:i/>
          <w:iCs/>
          <w:sz w:val="21"/>
          <w:szCs w:val="21"/>
        </w:rPr>
        <w:t>Claire Redmond left the meeting at 2.05pm</w:t>
      </w:r>
    </w:p>
    <w:p w14:paraId="627DC036" w14:textId="77777777" w:rsidR="002F6088" w:rsidRDefault="002F6088" w:rsidP="007510F4">
      <w:pPr>
        <w:ind w:left="720"/>
        <w:rPr>
          <w:rFonts w:ascii="Arial" w:hAnsi="Arial" w:cs="Arial"/>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7510F4" w:rsidRPr="00A858B5" w14:paraId="5255A7CA" w14:textId="77777777" w:rsidTr="006356C7">
        <w:tc>
          <w:tcPr>
            <w:tcW w:w="1134" w:type="dxa"/>
            <w:shd w:val="clear" w:color="auto" w:fill="4472C4" w:themeFill="accent1"/>
          </w:tcPr>
          <w:p w14:paraId="448A81FC" w14:textId="77777777" w:rsidR="007510F4" w:rsidRPr="00A858B5" w:rsidRDefault="007510F4" w:rsidP="006356C7">
            <w:pPr>
              <w:ind w:right="-46"/>
              <w:rPr>
                <w:rFonts w:ascii="Arial" w:hAnsi="Arial" w:cs="Arial"/>
                <w:b/>
                <w:color w:val="FFFFFF" w:themeColor="background1"/>
                <w:sz w:val="18"/>
                <w:szCs w:val="18"/>
              </w:rPr>
            </w:pPr>
            <w:r w:rsidRPr="00F35392">
              <w:rPr>
                <w:rFonts w:ascii="Arial" w:hAnsi="Arial" w:cs="Arial"/>
                <w:b/>
                <w:color w:val="FFFFFF" w:themeColor="background1"/>
                <w:sz w:val="18"/>
                <w:szCs w:val="18"/>
              </w:rPr>
              <w:t xml:space="preserve">Res </w:t>
            </w:r>
            <w:r>
              <w:rPr>
                <w:rFonts w:ascii="Arial" w:hAnsi="Arial" w:cs="Arial"/>
                <w:b/>
                <w:color w:val="FFFFFF" w:themeColor="background1"/>
                <w:sz w:val="18"/>
                <w:szCs w:val="18"/>
              </w:rPr>
              <w:t>124</w:t>
            </w:r>
            <w:r w:rsidRPr="00F35392">
              <w:rPr>
                <w:rFonts w:ascii="Arial" w:hAnsi="Arial" w:cs="Arial"/>
                <w:b/>
                <w:color w:val="FFFFFF" w:themeColor="background1"/>
                <w:sz w:val="18"/>
                <w:szCs w:val="18"/>
              </w:rPr>
              <w:t>/2</w:t>
            </w:r>
            <w:r>
              <w:rPr>
                <w:rFonts w:ascii="Arial" w:hAnsi="Arial" w:cs="Arial"/>
                <w:b/>
                <w:color w:val="FFFFFF" w:themeColor="background1"/>
                <w:sz w:val="18"/>
                <w:szCs w:val="18"/>
              </w:rPr>
              <w:t>2</w:t>
            </w:r>
          </w:p>
        </w:tc>
        <w:tc>
          <w:tcPr>
            <w:tcW w:w="9923" w:type="dxa"/>
            <w:shd w:val="clear" w:color="auto" w:fill="4472C4" w:themeFill="accent1"/>
          </w:tcPr>
          <w:p w14:paraId="10A984BB" w14:textId="77777777" w:rsidR="007510F4" w:rsidRPr="00A858B5" w:rsidRDefault="007510F4" w:rsidP="006356C7">
            <w:pPr>
              <w:ind w:right="-733"/>
              <w:rPr>
                <w:rFonts w:ascii="Arial" w:hAnsi="Arial" w:cs="Arial"/>
                <w:i/>
                <w:iCs/>
                <w:color w:val="FFFFFF" w:themeColor="background1"/>
                <w:sz w:val="21"/>
                <w:szCs w:val="21"/>
              </w:rPr>
            </w:pPr>
            <w:r w:rsidRPr="00A0665E">
              <w:rPr>
                <w:rFonts w:ascii="Arial" w:hAnsi="Arial" w:cs="Arial"/>
                <w:b/>
                <w:bCs/>
                <w:color w:val="FFFFFF" w:themeColor="background1"/>
                <w:sz w:val="21"/>
                <w:szCs w:val="21"/>
              </w:rPr>
              <w:t xml:space="preserve"> </w:t>
            </w:r>
            <w:r>
              <w:rPr>
                <w:rFonts w:ascii="Arial" w:hAnsi="Arial" w:cs="Arial"/>
                <w:b/>
                <w:bCs/>
                <w:color w:val="FFFFFF" w:themeColor="background1"/>
                <w:sz w:val="21"/>
                <w:szCs w:val="21"/>
              </w:rPr>
              <w:t xml:space="preserve">Review leadership </w:t>
            </w:r>
            <w:proofErr w:type="spellStart"/>
            <w:r>
              <w:rPr>
                <w:rFonts w:ascii="Arial" w:hAnsi="Arial" w:cs="Arial"/>
                <w:b/>
                <w:bCs/>
                <w:color w:val="FFFFFF" w:themeColor="background1"/>
                <w:sz w:val="21"/>
                <w:szCs w:val="21"/>
              </w:rPr>
              <w:t>payscales</w:t>
            </w:r>
            <w:proofErr w:type="spellEnd"/>
          </w:p>
        </w:tc>
      </w:tr>
    </w:tbl>
    <w:p w14:paraId="14A7C19C" w14:textId="39453BC0" w:rsidR="006D6F5E" w:rsidRDefault="006D6F5E" w:rsidP="006D6F5E">
      <w:pPr>
        <w:spacing w:before="120" w:line="259" w:lineRule="auto"/>
        <w:ind w:left="720" w:right="-1017"/>
        <w:rPr>
          <w:rFonts w:ascii="Arial" w:eastAsiaTheme="minorHAnsi" w:hAnsi="Arial" w:cs="Arial"/>
          <w:sz w:val="21"/>
          <w:szCs w:val="21"/>
          <w:lang w:eastAsia="en-US"/>
        </w:rPr>
      </w:pPr>
      <w:r w:rsidRPr="006D6F5E">
        <w:rPr>
          <w:rFonts w:ascii="Arial" w:eastAsiaTheme="minorHAnsi" w:hAnsi="Arial" w:cs="Arial"/>
          <w:i/>
          <w:iCs/>
          <w:sz w:val="21"/>
          <w:szCs w:val="21"/>
          <w:lang w:eastAsia="en-US"/>
        </w:rPr>
        <w:t>This item was sensitive in nature and is therefore recorded in a separate, confidential minute</w:t>
      </w:r>
      <w:r>
        <w:rPr>
          <w:rFonts w:ascii="Arial" w:eastAsiaTheme="minorHAnsi" w:hAnsi="Arial" w:cs="Arial"/>
          <w:sz w:val="21"/>
          <w:szCs w:val="21"/>
          <w:lang w:eastAsia="en-US"/>
        </w:rPr>
        <w:t>.</w:t>
      </w:r>
    </w:p>
    <w:p w14:paraId="6AE39EA7" w14:textId="77777777" w:rsidR="00722881" w:rsidRPr="002D3090" w:rsidRDefault="00722881" w:rsidP="006D6F5E">
      <w:pPr>
        <w:tabs>
          <w:tab w:val="num" w:pos="720"/>
        </w:tabs>
        <w:spacing w:before="120"/>
        <w:ind w:right="282"/>
        <w:rPr>
          <w:rFonts w:ascii="Arial" w:hAnsi="Arial" w:cs="Arial"/>
          <w:b/>
          <w:sz w:val="21"/>
          <w:szCs w:val="21"/>
        </w:rPr>
      </w:pPr>
    </w:p>
    <w:tbl>
      <w:tblPr>
        <w:tblW w:w="11057" w:type="dxa"/>
        <w:tblInd w:w="-572" w:type="dxa"/>
        <w:shd w:val="clear" w:color="auto" w:fill="4472C4" w:themeFill="accent1"/>
        <w:tblLook w:val="04A0" w:firstRow="1" w:lastRow="0" w:firstColumn="1" w:lastColumn="0" w:noHBand="0" w:noVBand="1"/>
      </w:tblPr>
      <w:tblGrid>
        <w:gridCol w:w="1134"/>
        <w:gridCol w:w="9923"/>
      </w:tblGrid>
      <w:tr w:rsidR="002D3090" w:rsidRPr="002D3090" w14:paraId="296D9129" w14:textId="77777777" w:rsidTr="00BA0572">
        <w:tc>
          <w:tcPr>
            <w:tcW w:w="1134" w:type="dxa"/>
            <w:shd w:val="clear" w:color="auto" w:fill="4472C4" w:themeFill="accent1"/>
          </w:tcPr>
          <w:p w14:paraId="6EBEE6D6" w14:textId="743FA3BE" w:rsidR="002D3090" w:rsidRPr="002D3090" w:rsidRDefault="002D3090" w:rsidP="002D3090">
            <w:pPr>
              <w:ind w:right="-46"/>
              <w:rPr>
                <w:rFonts w:ascii="Arial" w:hAnsi="Arial" w:cs="Arial"/>
                <w:b/>
                <w:color w:val="FFFFFF" w:themeColor="background1"/>
                <w:sz w:val="18"/>
                <w:szCs w:val="18"/>
              </w:rPr>
            </w:pPr>
            <w:r w:rsidRPr="002D3090">
              <w:rPr>
                <w:rFonts w:ascii="Arial" w:hAnsi="Arial" w:cs="Arial"/>
                <w:b/>
                <w:color w:val="FFFFFF" w:themeColor="background1"/>
                <w:sz w:val="18"/>
                <w:szCs w:val="18"/>
              </w:rPr>
              <w:t xml:space="preserve">Res </w:t>
            </w:r>
            <w:r w:rsidR="00692C1F">
              <w:rPr>
                <w:rFonts w:ascii="Arial" w:hAnsi="Arial" w:cs="Arial"/>
                <w:b/>
                <w:color w:val="FFFFFF" w:themeColor="background1"/>
                <w:sz w:val="18"/>
                <w:szCs w:val="18"/>
              </w:rPr>
              <w:t>135</w:t>
            </w:r>
            <w:r w:rsidRPr="002D3090">
              <w:rPr>
                <w:rFonts w:ascii="Arial" w:hAnsi="Arial" w:cs="Arial"/>
                <w:b/>
                <w:color w:val="FFFFFF" w:themeColor="background1"/>
                <w:sz w:val="18"/>
                <w:szCs w:val="18"/>
              </w:rPr>
              <w:t>/2</w:t>
            </w:r>
            <w:r w:rsidR="008D1D1E">
              <w:rPr>
                <w:rFonts w:ascii="Arial" w:hAnsi="Arial" w:cs="Arial"/>
                <w:b/>
                <w:color w:val="FFFFFF" w:themeColor="background1"/>
                <w:sz w:val="18"/>
                <w:szCs w:val="18"/>
              </w:rPr>
              <w:t>2</w:t>
            </w:r>
          </w:p>
        </w:tc>
        <w:tc>
          <w:tcPr>
            <w:tcW w:w="9923" w:type="dxa"/>
            <w:shd w:val="clear" w:color="auto" w:fill="4472C4" w:themeFill="accent1"/>
          </w:tcPr>
          <w:p w14:paraId="2CAAA44B" w14:textId="77777777" w:rsidR="002D3090" w:rsidRPr="002D3090" w:rsidRDefault="002D3090" w:rsidP="002D3090">
            <w:pPr>
              <w:ind w:right="-733"/>
              <w:rPr>
                <w:rFonts w:ascii="Arial" w:hAnsi="Arial" w:cs="Arial"/>
                <w:i/>
                <w:iCs/>
                <w:color w:val="FFFFFF" w:themeColor="background1"/>
                <w:sz w:val="21"/>
                <w:szCs w:val="21"/>
              </w:rPr>
            </w:pPr>
            <w:r w:rsidRPr="002D3090">
              <w:rPr>
                <w:rFonts w:ascii="Arial" w:hAnsi="Arial" w:cs="Arial"/>
                <w:b/>
                <w:bCs/>
                <w:color w:val="FFFFFF" w:themeColor="background1"/>
                <w:sz w:val="21"/>
                <w:szCs w:val="21"/>
              </w:rPr>
              <w:t>Closure of meeting</w:t>
            </w:r>
          </w:p>
        </w:tc>
      </w:tr>
    </w:tbl>
    <w:p w14:paraId="5C7E00FA" w14:textId="6DF56505" w:rsidR="002D3090" w:rsidRPr="00CA5528" w:rsidRDefault="002D3090" w:rsidP="006D6F5E">
      <w:pPr>
        <w:pStyle w:val="ListParagraph"/>
        <w:numPr>
          <w:ilvl w:val="0"/>
          <w:numId w:val="15"/>
        </w:numPr>
        <w:tabs>
          <w:tab w:val="left" w:pos="1548"/>
        </w:tabs>
        <w:spacing w:before="120"/>
        <w:ind w:right="282"/>
        <w:rPr>
          <w:rFonts w:ascii="Arial" w:hAnsi="Arial" w:cs="Arial"/>
          <w:b/>
          <w:sz w:val="21"/>
          <w:szCs w:val="21"/>
        </w:rPr>
      </w:pPr>
      <w:r w:rsidRPr="00CA5528">
        <w:rPr>
          <w:rFonts w:ascii="Arial" w:hAnsi="Arial" w:cs="Arial"/>
          <w:b/>
          <w:sz w:val="21"/>
          <w:szCs w:val="21"/>
        </w:rPr>
        <w:t xml:space="preserve">The meeting closed at </w:t>
      </w:r>
      <w:proofErr w:type="gramStart"/>
      <w:r w:rsidR="00F877BB">
        <w:rPr>
          <w:rFonts w:ascii="Arial" w:hAnsi="Arial" w:cs="Arial"/>
          <w:b/>
          <w:sz w:val="21"/>
          <w:szCs w:val="21"/>
        </w:rPr>
        <w:t>2.12</w:t>
      </w:r>
      <w:proofErr w:type="gramEnd"/>
    </w:p>
    <w:p w14:paraId="68F85CF2" w14:textId="77777777" w:rsidR="002D3090" w:rsidRPr="002D3090" w:rsidRDefault="002D3090" w:rsidP="002D3090">
      <w:pPr>
        <w:spacing w:before="120"/>
        <w:ind w:left="-709" w:right="-46"/>
        <w:rPr>
          <w:rFonts w:ascii="Arial" w:hAnsi="Arial" w:cs="Arial"/>
          <w:sz w:val="21"/>
          <w:szCs w:val="21"/>
        </w:rPr>
      </w:pPr>
    </w:p>
    <w:p w14:paraId="1332343E" w14:textId="77777777" w:rsidR="00EB50AA" w:rsidRDefault="00EB50AA" w:rsidP="00101D8F">
      <w:pPr>
        <w:tabs>
          <w:tab w:val="num" w:pos="720"/>
        </w:tabs>
        <w:spacing w:before="120"/>
        <w:ind w:right="282"/>
        <w:rPr>
          <w:rFonts w:ascii="Arial" w:hAnsi="Arial" w:cs="Arial"/>
          <w:b/>
          <w:sz w:val="21"/>
          <w:szCs w:val="21"/>
        </w:rPr>
      </w:pPr>
    </w:p>
    <w:p w14:paraId="62C367BE" w14:textId="77777777" w:rsidR="00436A5E" w:rsidRDefault="00436A5E" w:rsidP="00101D8F">
      <w:pPr>
        <w:tabs>
          <w:tab w:val="num" w:pos="720"/>
        </w:tabs>
        <w:spacing w:before="120"/>
        <w:ind w:right="282"/>
        <w:rPr>
          <w:rFonts w:ascii="Arial" w:hAnsi="Arial" w:cs="Arial"/>
          <w:b/>
          <w:sz w:val="21"/>
          <w:szCs w:val="21"/>
        </w:rPr>
      </w:pPr>
    </w:p>
    <w:p w14:paraId="0472B1FA" w14:textId="11A9C6E9" w:rsidR="00436A5E" w:rsidRDefault="00436A5E" w:rsidP="00436A5E">
      <w:pPr>
        <w:tabs>
          <w:tab w:val="num" w:pos="720"/>
        </w:tabs>
        <w:spacing w:before="120"/>
        <w:ind w:right="282"/>
        <w:jc w:val="right"/>
        <w:rPr>
          <w:rFonts w:ascii="Arial" w:hAnsi="Arial" w:cs="Arial"/>
          <w:b/>
          <w:sz w:val="21"/>
          <w:szCs w:val="21"/>
        </w:rPr>
      </w:pPr>
      <w:r>
        <w:rPr>
          <w:rFonts w:ascii="Arial" w:hAnsi="Arial" w:cs="Arial"/>
          <w:b/>
          <w:sz w:val="21"/>
          <w:szCs w:val="21"/>
        </w:rPr>
        <w:t>Helen Osman Governance Services</w:t>
      </w:r>
    </w:p>
    <w:p w14:paraId="52179709" w14:textId="02FD282C" w:rsidR="00436A5E" w:rsidRPr="00436A5E" w:rsidRDefault="00436A5E" w:rsidP="00436A5E">
      <w:pPr>
        <w:tabs>
          <w:tab w:val="num" w:pos="720"/>
        </w:tabs>
        <w:ind w:right="282"/>
        <w:jc w:val="right"/>
        <w:rPr>
          <w:rFonts w:ascii="Arial" w:hAnsi="Arial" w:cs="Arial"/>
          <w:bCs/>
          <w:i/>
          <w:iCs/>
          <w:sz w:val="21"/>
          <w:szCs w:val="21"/>
        </w:rPr>
      </w:pPr>
      <w:r w:rsidRPr="00436A5E">
        <w:rPr>
          <w:rFonts w:ascii="Arial" w:hAnsi="Arial" w:cs="Arial"/>
          <w:bCs/>
          <w:i/>
          <w:iCs/>
          <w:sz w:val="21"/>
          <w:szCs w:val="21"/>
        </w:rPr>
        <w:t>Supporting excellent governance in Bradford</w:t>
      </w:r>
    </w:p>
    <w:sectPr w:rsidR="00436A5E" w:rsidRPr="00436A5E" w:rsidSect="00B43397">
      <w:headerReference w:type="even" r:id="rId8"/>
      <w:headerReference w:type="default" r:id="rId9"/>
      <w:footerReference w:type="even" r:id="rId10"/>
      <w:footerReference w:type="default" r:id="rId11"/>
      <w:headerReference w:type="first" r:id="rId12"/>
      <w:footerReference w:type="first" r:id="rId13"/>
      <w:pgSz w:w="11906" w:h="16838"/>
      <w:pgMar w:top="426"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16338" w14:textId="77777777" w:rsidR="00DC23CC" w:rsidRDefault="00DC23CC" w:rsidP="007D3AFF">
      <w:r>
        <w:separator/>
      </w:r>
    </w:p>
  </w:endnote>
  <w:endnote w:type="continuationSeparator" w:id="0">
    <w:p w14:paraId="4167835D" w14:textId="77777777" w:rsidR="00DC23CC" w:rsidRDefault="00DC23CC" w:rsidP="007D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1D97" w14:textId="77777777" w:rsidR="007D3AFF" w:rsidRDefault="007D3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68417"/>
      <w:docPartObj>
        <w:docPartGallery w:val="Page Numbers (Bottom of Page)"/>
        <w:docPartUnique/>
      </w:docPartObj>
    </w:sdtPr>
    <w:sdtEndPr>
      <w:rPr>
        <w:noProof/>
      </w:rPr>
    </w:sdtEndPr>
    <w:sdtContent>
      <w:p w14:paraId="43CE8AB4" w14:textId="254FA4F6" w:rsidR="007D3AFF" w:rsidRDefault="007D3A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BA0AA8" w14:textId="77777777" w:rsidR="007D3AFF" w:rsidRDefault="007D3A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DFF6" w14:textId="77777777" w:rsidR="007D3AFF" w:rsidRDefault="007D3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307A6" w14:textId="77777777" w:rsidR="00DC23CC" w:rsidRDefault="00DC23CC" w:rsidP="007D3AFF">
      <w:r>
        <w:separator/>
      </w:r>
    </w:p>
  </w:footnote>
  <w:footnote w:type="continuationSeparator" w:id="0">
    <w:p w14:paraId="3445D067" w14:textId="77777777" w:rsidR="00DC23CC" w:rsidRDefault="00DC23CC" w:rsidP="007D3AFF">
      <w:r>
        <w:continuationSeparator/>
      </w:r>
    </w:p>
  </w:footnote>
  <w:footnote w:id="1">
    <w:p w14:paraId="696D4A96" w14:textId="18C77261" w:rsidR="00C32D52" w:rsidRPr="00C32D52" w:rsidRDefault="00C32D52" w:rsidP="00326651">
      <w:pPr>
        <w:pStyle w:val="FootnoteText"/>
        <w:ind w:left="-567"/>
        <w:rPr>
          <w:lang w:val="en-US"/>
        </w:rPr>
      </w:pPr>
      <w:r>
        <w:rPr>
          <w:rStyle w:val="FootnoteReference"/>
        </w:rPr>
        <w:footnoteRef/>
      </w:r>
      <w:r>
        <w:t xml:space="preserve"> </w:t>
      </w:r>
      <w:r w:rsidR="00326651" w:rsidRPr="00326651">
        <w:rPr>
          <w:rFonts w:ascii="Arial" w:hAnsi="Arial" w:cs="Arial"/>
        </w:rPr>
        <w:t>EH</w:t>
      </w:r>
      <w:r w:rsidR="00326651" w:rsidRPr="00FD5B4E">
        <w:rPr>
          <w:rFonts w:ascii="Arial" w:hAnsi="Arial"/>
        </w:rPr>
        <w:t xml:space="preserve">CP – Education, </w:t>
      </w:r>
      <w:proofErr w:type="gramStart"/>
      <w:r w:rsidR="00326651" w:rsidRPr="00FD5B4E">
        <w:rPr>
          <w:rFonts w:ascii="Arial" w:hAnsi="Arial"/>
        </w:rPr>
        <w:t>Health</w:t>
      </w:r>
      <w:proofErr w:type="gramEnd"/>
      <w:r w:rsidR="00326651" w:rsidRPr="00FD5B4E">
        <w:rPr>
          <w:rFonts w:ascii="Arial" w:hAnsi="Arial"/>
        </w:rPr>
        <w:t xml:space="preserve"> and Care Plan: Introduced by the Children and Families Act 2014</w:t>
      </w:r>
    </w:p>
  </w:footnote>
  <w:footnote w:id="2">
    <w:p w14:paraId="56336319" w14:textId="77777777" w:rsidR="00E85C91" w:rsidRPr="008204A5" w:rsidRDefault="00E85C91" w:rsidP="00E85C91">
      <w:pPr>
        <w:pStyle w:val="Heading2"/>
        <w:spacing w:before="0" w:beforeAutospacing="0" w:after="225" w:afterAutospacing="0" w:line="288" w:lineRule="atLeast"/>
        <w:ind w:left="-567" w:right="-1159" w:hanging="142"/>
        <w:rPr>
          <w:rFonts w:ascii="Arial" w:hAnsi="Arial" w:cs="Arial"/>
          <w:b w:val="0"/>
          <w:bCs w:val="0"/>
          <w:i w:val="0"/>
          <w:iCs w:val="0"/>
          <w:color w:val="818181"/>
          <w:spacing w:val="0"/>
          <w:sz w:val="20"/>
          <w:szCs w:val="20"/>
        </w:rPr>
      </w:pPr>
      <w:r>
        <w:rPr>
          <w:rStyle w:val="FootnoteReference"/>
        </w:rPr>
        <w:footnoteRef/>
      </w:r>
      <w:r>
        <w:t xml:space="preserve"> </w:t>
      </w:r>
      <w:r>
        <w:rPr>
          <w:rStyle w:val="Hyperlink"/>
          <w:rFonts w:ascii="Arial" w:hAnsi="Arial" w:cs="Arial"/>
          <w:b w:val="0"/>
          <w:bCs w:val="0"/>
          <w:i w:val="0"/>
          <w:iCs w:val="0"/>
          <w:color w:val="auto"/>
          <w:sz w:val="20"/>
          <w:szCs w:val="20"/>
        </w:rPr>
        <w:t xml:space="preserve">Drawing Club – an approach to Early Years literacy that draws on the </w:t>
      </w:r>
      <w:r w:rsidRPr="008204A5">
        <w:rPr>
          <w:rStyle w:val="Hyperlink"/>
          <w:rFonts w:ascii="Arial" w:hAnsi="Arial" w:cs="Arial"/>
          <w:b w:val="0"/>
          <w:bCs w:val="0"/>
          <w:i w:val="0"/>
          <w:iCs w:val="0"/>
          <w:color w:val="auto"/>
          <w:sz w:val="20"/>
          <w:szCs w:val="20"/>
        </w:rPr>
        <w:t xml:space="preserve">imagination of the child to </w:t>
      </w:r>
      <w:r w:rsidRPr="008204A5">
        <w:rPr>
          <w:rFonts w:ascii="Arial" w:hAnsi="Arial" w:cs="Arial"/>
          <w:b w:val="0"/>
          <w:bCs w:val="0"/>
          <w:i w:val="0"/>
          <w:iCs w:val="0"/>
          <w:color w:val="3E3E3E"/>
          <w:sz w:val="20"/>
          <w:szCs w:val="20"/>
          <w:shd w:val="clear" w:color="auto" w:fill="FFFFFF"/>
        </w:rPr>
        <w:t xml:space="preserve">enrich their language skills and develop their fine motor skills.  Developed by </w:t>
      </w:r>
      <w:r w:rsidRPr="008204A5">
        <w:rPr>
          <w:rStyle w:val="Hyperlink"/>
          <w:rFonts w:ascii="Arial" w:hAnsi="Arial" w:cs="Arial"/>
          <w:b w:val="0"/>
          <w:bCs w:val="0"/>
          <w:i w:val="0"/>
          <w:iCs w:val="0"/>
          <w:color w:val="auto"/>
          <w:sz w:val="20"/>
          <w:szCs w:val="20"/>
        </w:rPr>
        <w:t xml:space="preserve">Greg </w:t>
      </w:r>
      <w:proofErr w:type="spellStart"/>
      <w:r w:rsidRPr="008204A5">
        <w:rPr>
          <w:rStyle w:val="Hyperlink"/>
          <w:rFonts w:ascii="Arial" w:hAnsi="Arial" w:cs="Arial"/>
          <w:b w:val="0"/>
          <w:bCs w:val="0"/>
          <w:i w:val="0"/>
          <w:iCs w:val="0"/>
          <w:color w:val="auto"/>
          <w:sz w:val="20"/>
          <w:szCs w:val="20"/>
        </w:rPr>
        <w:t>Bottrill</w:t>
      </w:r>
      <w:proofErr w:type="spellEnd"/>
      <w:r w:rsidRPr="008204A5">
        <w:rPr>
          <w:rStyle w:val="Hyperlink"/>
          <w:rFonts w:ascii="Arial" w:hAnsi="Arial" w:cs="Arial"/>
          <w:b w:val="0"/>
          <w:bCs w:val="0"/>
          <w:i w:val="0"/>
          <w:iCs w:val="0"/>
          <w:color w:val="auto"/>
          <w:sz w:val="20"/>
          <w:szCs w:val="20"/>
        </w:rPr>
        <w:t>, a</w:t>
      </w:r>
      <w:r w:rsidRPr="008204A5">
        <w:rPr>
          <w:rFonts w:ascii="Arial" w:hAnsi="Arial" w:cs="Arial"/>
          <w:b w:val="0"/>
          <w:bCs w:val="0"/>
          <w:i w:val="0"/>
          <w:iCs w:val="0"/>
          <w:color w:val="3E3E3E"/>
          <w:sz w:val="20"/>
          <w:szCs w:val="20"/>
          <w:shd w:val="clear" w:color="auto" w:fill="FFFFFF"/>
        </w:rPr>
        <w:t xml:space="preserve"> former Early Years Lead and Assistant Headteacher.</w:t>
      </w:r>
    </w:p>
    <w:p w14:paraId="6D6CF48C" w14:textId="0C6D9193" w:rsidR="00E85C91" w:rsidRPr="00E85C91" w:rsidRDefault="00E85C91">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1436" w14:textId="3B6AE98C" w:rsidR="007D3AFF" w:rsidRDefault="007D3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260A" w14:textId="0F8E6120" w:rsidR="007D3AFF" w:rsidRDefault="007D3A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DD2B" w14:textId="15C82CC9" w:rsidR="007D3AFF" w:rsidRDefault="007D3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073D"/>
    <w:multiLevelType w:val="multilevel"/>
    <w:tmpl w:val="1A72E33E"/>
    <w:lvl w:ilvl="0">
      <w:start w:val="1"/>
      <w:numFmt w:val="decimal"/>
      <w:lvlText w:val="%1."/>
      <w:lvlJc w:val="left"/>
      <w:pPr>
        <w:tabs>
          <w:tab w:val="num" w:pos="680"/>
        </w:tabs>
        <w:ind w:left="680" w:hanging="680"/>
      </w:pPr>
      <w:rPr>
        <w:rFonts w:hint="default"/>
        <w:b/>
        <w:bCs/>
        <w:i w:val="0"/>
        <w:iCs w:val="0"/>
        <w:color w:val="auto"/>
        <w:sz w:val="18"/>
        <w:szCs w:val="22"/>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980" w:hanging="36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0A3124E5"/>
    <w:multiLevelType w:val="hybridMultilevel"/>
    <w:tmpl w:val="E8B4EC22"/>
    <w:lvl w:ilvl="0" w:tplc="7C1A765A">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E4083"/>
    <w:multiLevelType w:val="multilevel"/>
    <w:tmpl w:val="45483CDA"/>
    <w:lvl w:ilvl="0">
      <w:start w:val="1"/>
      <w:numFmt w:val="decimal"/>
      <w:lvlText w:val="%1."/>
      <w:lvlJc w:val="left"/>
      <w:pPr>
        <w:tabs>
          <w:tab w:val="num" w:pos="680"/>
        </w:tabs>
        <w:ind w:left="680" w:hanging="680"/>
      </w:pPr>
      <w:rPr>
        <w:rFonts w:hint="default"/>
        <w:b/>
        <w:bCs/>
        <w:i w:val="0"/>
        <w:iCs w:val="0"/>
        <w:color w:val="auto"/>
        <w:sz w:val="18"/>
        <w:szCs w:val="22"/>
      </w:rPr>
    </w:lvl>
    <w:lvl w:ilvl="1">
      <w:start w:val="1"/>
      <w:numFmt w:val="bullet"/>
      <w:lvlText w:val=""/>
      <w:lvlJc w:val="left"/>
      <w:pPr>
        <w:ind w:left="1080" w:hanging="360"/>
      </w:pPr>
      <w:rPr>
        <w:rFonts w:ascii="Wingdings" w:hAnsi="Wingding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1905103F"/>
    <w:multiLevelType w:val="hybridMultilevel"/>
    <w:tmpl w:val="E46ED952"/>
    <w:lvl w:ilvl="0" w:tplc="BB1EF1B4">
      <w:start w:val="15"/>
      <w:numFmt w:val="decimalZero"/>
      <w:lvlText w:val="%1/21"/>
      <w:lvlJc w:val="left"/>
      <w:pPr>
        <w:ind w:left="11" w:hanging="360"/>
      </w:pPr>
      <w:rPr>
        <w:rFonts w:ascii="Arial Bold" w:hAnsi="Arial Bold" w:hint="default"/>
        <w:b/>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A76182"/>
    <w:multiLevelType w:val="hybridMultilevel"/>
    <w:tmpl w:val="98489ED0"/>
    <w:lvl w:ilvl="0" w:tplc="FFFFFFFF">
      <w:start w:val="1"/>
      <w:numFmt w:val="lowerLetter"/>
      <w:lvlText w:val="%1)"/>
      <w:lvlJc w:val="left"/>
      <w:pPr>
        <w:ind w:left="720" w:hanging="360"/>
      </w:pPr>
    </w:lvl>
    <w:lvl w:ilvl="1" w:tplc="08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A83504C"/>
    <w:multiLevelType w:val="hybridMultilevel"/>
    <w:tmpl w:val="381049E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B4D05C0"/>
    <w:multiLevelType w:val="hybridMultilevel"/>
    <w:tmpl w:val="E4C043D0"/>
    <w:lvl w:ilvl="0" w:tplc="0BA29C04">
      <w:start w:val="92"/>
      <w:numFmt w:val="decimalZero"/>
      <w:lvlText w:val="Res %1/21"/>
      <w:lvlJc w:val="left"/>
      <w:pPr>
        <w:ind w:left="720" w:hanging="360"/>
      </w:pPr>
      <w:rPr>
        <w:rFonts w:ascii="Arial Bold" w:hAnsi="Arial Bold" w:hint="default"/>
        <w:b/>
        <w:i w:val="0"/>
        <w:sz w:val="18"/>
      </w:rPr>
    </w:lvl>
    <w:lvl w:ilvl="1" w:tplc="BEBE223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977DE3"/>
    <w:multiLevelType w:val="multilevel"/>
    <w:tmpl w:val="45483CDA"/>
    <w:lvl w:ilvl="0">
      <w:start w:val="1"/>
      <w:numFmt w:val="decimal"/>
      <w:lvlText w:val="%1."/>
      <w:lvlJc w:val="left"/>
      <w:pPr>
        <w:tabs>
          <w:tab w:val="num" w:pos="680"/>
        </w:tabs>
        <w:ind w:left="680" w:hanging="680"/>
      </w:pPr>
      <w:rPr>
        <w:rFonts w:hint="default"/>
        <w:b/>
        <w:bCs/>
        <w:i w:val="0"/>
        <w:iCs w:val="0"/>
        <w:color w:val="auto"/>
        <w:sz w:val="18"/>
        <w:szCs w:val="22"/>
      </w:rPr>
    </w:lvl>
    <w:lvl w:ilvl="1">
      <w:start w:val="1"/>
      <w:numFmt w:val="bullet"/>
      <w:lvlText w:val=""/>
      <w:lvlJc w:val="left"/>
      <w:pPr>
        <w:ind w:left="1080" w:hanging="360"/>
      </w:pPr>
      <w:rPr>
        <w:rFonts w:ascii="Wingdings" w:hAnsi="Wingding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57383650"/>
    <w:multiLevelType w:val="multilevel"/>
    <w:tmpl w:val="1A72E33E"/>
    <w:lvl w:ilvl="0">
      <w:start w:val="1"/>
      <w:numFmt w:val="decimal"/>
      <w:lvlText w:val="%1."/>
      <w:lvlJc w:val="left"/>
      <w:pPr>
        <w:tabs>
          <w:tab w:val="num" w:pos="680"/>
        </w:tabs>
        <w:ind w:left="680" w:hanging="680"/>
      </w:pPr>
      <w:rPr>
        <w:rFonts w:hint="default"/>
        <w:b/>
        <w:bCs/>
        <w:i w:val="0"/>
        <w:iCs w:val="0"/>
        <w:color w:val="auto"/>
        <w:sz w:val="18"/>
        <w:szCs w:val="22"/>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980" w:hanging="36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607A6548"/>
    <w:multiLevelType w:val="hybridMultilevel"/>
    <w:tmpl w:val="761CA374"/>
    <w:lvl w:ilvl="0" w:tplc="B38A4D3E">
      <w:start w:val="1"/>
      <w:numFmt w:val="bullet"/>
      <w:lvlText w:val=""/>
      <w:lvlJc w:val="left"/>
      <w:pPr>
        <w:tabs>
          <w:tab w:val="num" w:pos="1627"/>
        </w:tabs>
        <w:ind w:left="1627" w:hanging="227"/>
      </w:pPr>
      <w:rPr>
        <w:rFonts w:ascii="Wingdings" w:hAnsi="Wingdings" w:hint="default"/>
        <w:sz w:val="18"/>
        <w:szCs w:val="18"/>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abstractNum w:abstractNumId="10" w15:restartNumberingAfterBreak="0">
    <w:nsid w:val="6A3301E1"/>
    <w:multiLevelType w:val="multilevel"/>
    <w:tmpl w:val="45483CDA"/>
    <w:lvl w:ilvl="0">
      <w:start w:val="1"/>
      <w:numFmt w:val="decimal"/>
      <w:lvlText w:val="%1."/>
      <w:lvlJc w:val="left"/>
      <w:pPr>
        <w:tabs>
          <w:tab w:val="num" w:pos="680"/>
        </w:tabs>
        <w:ind w:left="680" w:hanging="680"/>
      </w:pPr>
      <w:rPr>
        <w:rFonts w:hint="default"/>
        <w:b/>
        <w:bCs/>
        <w:i w:val="0"/>
        <w:iCs w:val="0"/>
        <w:color w:val="auto"/>
        <w:sz w:val="18"/>
        <w:szCs w:val="22"/>
      </w:rPr>
    </w:lvl>
    <w:lvl w:ilvl="1">
      <w:start w:val="1"/>
      <w:numFmt w:val="bullet"/>
      <w:lvlText w:val=""/>
      <w:lvlJc w:val="left"/>
      <w:pPr>
        <w:ind w:left="1080" w:hanging="360"/>
      </w:pPr>
      <w:rPr>
        <w:rFonts w:ascii="Wingdings" w:hAnsi="Wingding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72282C5F"/>
    <w:multiLevelType w:val="multilevel"/>
    <w:tmpl w:val="3C40B8C4"/>
    <w:lvl w:ilvl="0">
      <w:start w:val="45"/>
      <w:numFmt w:val="decimal"/>
      <w:lvlText w:val="%1."/>
      <w:lvlJc w:val="left"/>
      <w:pPr>
        <w:tabs>
          <w:tab w:val="num" w:pos="680"/>
        </w:tabs>
        <w:ind w:left="680" w:hanging="680"/>
      </w:pPr>
      <w:rPr>
        <w:rFonts w:hint="default"/>
        <w:b/>
        <w:bCs/>
        <w:i w:val="0"/>
        <w:iCs w:val="0"/>
        <w:color w:val="auto"/>
        <w:sz w:val="18"/>
        <w:szCs w:val="22"/>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980" w:hanging="36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72295B7F"/>
    <w:multiLevelType w:val="hybridMultilevel"/>
    <w:tmpl w:val="C108CB50"/>
    <w:lvl w:ilvl="0" w:tplc="08090001">
      <w:start w:val="1"/>
      <w:numFmt w:val="bullet"/>
      <w:lvlText w:val=""/>
      <w:lvlJc w:val="left"/>
      <w:pPr>
        <w:ind w:left="720" w:hanging="360"/>
      </w:pPr>
      <w:rPr>
        <w:rFonts w:ascii="Symbol" w:hAnsi="Symbol" w:hint="default"/>
      </w:rPr>
    </w:lvl>
    <w:lvl w:ilvl="1" w:tplc="A0566AA0">
      <w:start w:val="1"/>
      <w:numFmt w:val="lowerLetter"/>
      <w:lvlText w:val="%2)"/>
      <w:lvlJc w:val="left"/>
      <w:pPr>
        <w:ind w:left="1440" w:hanging="360"/>
      </w:pPr>
      <w:rPr>
        <w:rFonts w:ascii="Arial" w:hAnsi="Arial" w:hint="default"/>
        <w:b w:val="0"/>
        <w:i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F72073"/>
    <w:multiLevelType w:val="multilevel"/>
    <w:tmpl w:val="1A72E33E"/>
    <w:lvl w:ilvl="0">
      <w:start w:val="1"/>
      <w:numFmt w:val="decimal"/>
      <w:lvlText w:val="%1."/>
      <w:lvlJc w:val="left"/>
      <w:pPr>
        <w:tabs>
          <w:tab w:val="num" w:pos="680"/>
        </w:tabs>
        <w:ind w:left="680" w:hanging="680"/>
      </w:pPr>
      <w:rPr>
        <w:rFonts w:hint="default"/>
        <w:b/>
        <w:bCs/>
        <w:i w:val="0"/>
        <w:iCs w:val="0"/>
        <w:color w:val="auto"/>
        <w:sz w:val="18"/>
        <w:szCs w:val="22"/>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980" w:hanging="36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7DB14DE5"/>
    <w:multiLevelType w:val="hybridMultilevel"/>
    <w:tmpl w:val="74D22386"/>
    <w:lvl w:ilvl="0" w:tplc="0BA29C04">
      <w:start w:val="92"/>
      <w:numFmt w:val="decimalZero"/>
      <w:lvlText w:val="Res %1/21"/>
      <w:lvlJc w:val="left"/>
      <w:pPr>
        <w:ind w:left="720" w:hanging="360"/>
      </w:pPr>
      <w:rPr>
        <w:rFonts w:ascii="Arial Bold" w:hAnsi="Arial Bold" w:hint="default"/>
        <w:b/>
        <w:i w:val="0"/>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9645213">
    <w:abstractNumId w:val="3"/>
  </w:num>
  <w:num w:numId="2" w16cid:durableId="732003674">
    <w:abstractNumId w:val="2"/>
  </w:num>
  <w:num w:numId="3" w16cid:durableId="1686899801">
    <w:abstractNumId w:val="9"/>
  </w:num>
  <w:num w:numId="4" w16cid:durableId="242297291">
    <w:abstractNumId w:val="5"/>
  </w:num>
  <w:num w:numId="5" w16cid:durableId="81340268">
    <w:abstractNumId w:val="6"/>
  </w:num>
  <w:num w:numId="6" w16cid:durableId="642123500">
    <w:abstractNumId w:val="12"/>
  </w:num>
  <w:num w:numId="7" w16cid:durableId="945506975">
    <w:abstractNumId w:val="14"/>
  </w:num>
  <w:num w:numId="8" w16cid:durableId="286934635">
    <w:abstractNumId w:val="1"/>
  </w:num>
  <w:num w:numId="9" w16cid:durableId="1568685915">
    <w:abstractNumId w:val="7"/>
  </w:num>
  <w:num w:numId="10" w16cid:durableId="1762334977">
    <w:abstractNumId w:val="10"/>
  </w:num>
  <w:num w:numId="11" w16cid:durableId="692262897">
    <w:abstractNumId w:val="4"/>
  </w:num>
  <w:num w:numId="12" w16cid:durableId="1875843982">
    <w:abstractNumId w:val="8"/>
  </w:num>
  <w:num w:numId="13" w16cid:durableId="1895119041">
    <w:abstractNumId w:val="13"/>
  </w:num>
  <w:num w:numId="14" w16cid:durableId="21709895">
    <w:abstractNumId w:val="0"/>
  </w:num>
  <w:num w:numId="15" w16cid:durableId="18390785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CDC"/>
    <w:rsid w:val="0000306F"/>
    <w:rsid w:val="000049C0"/>
    <w:rsid w:val="00013890"/>
    <w:rsid w:val="0001542C"/>
    <w:rsid w:val="00016E01"/>
    <w:rsid w:val="000203A2"/>
    <w:rsid w:val="00022ACB"/>
    <w:rsid w:val="00024D9B"/>
    <w:rsid w:val="00030C53"/>
    <w:rsid w:val="000352FD"/>
    <w:rsid w:val="00042ADB"/>
    <w:rsid w:val="00043E63"/>
    <w:rsid w:val="00052887"/>
    <w:rsid w:val="00054474"/>
    <w:rsid w:val="000605EF"/>
    <w:rsid w:val="00066B8A"/>
    <w:rsid w:val="0008026D"/>
    <w:rsid w:val="00084561"/>
    <w:rsid w:val="00092105"/>
    <w:rsid w:val="00093FB5"/>
    <w:rsid w:val="00095BBC"/>
    <w:rsid w:val="00095F92"/>
    <w:rsid w:val="000A1257"/>
    <w:rsid w:val="000A4F87"/>
    <w:rsid w:val="000A505D"/>
    <w:rsid w:val="000A6155"/>
    <w:rsid w:val="000A68FB"/>
    <w:rsid w:val="000B0BFF"/>
    <w:rsid w:val="000B53C5"/>
    <w:rsid w:val="000B6824"/>
    <w:rsid w:val="000B70F8"/>
    <w:rsid w:val="000B7497"/>
    <w:rsid w:val="000F04FE"/>
    <w:rsid w:val="000F737A"/>
    <w:rsid w:val="001019AF"/>
    <w:rsid w:val="00101D8F"/>
    <w:rsid w:val="00104768"/>
    <w:rsid w:val="00110822"/>
    <w:rsid w:val="00124B28"/>
    <w:rsid w:val="001252CC"/>
    <w:rsid w:val="00127600"/>
    <w:rsid w:val="0013252D"/>
    <w:rsid w:val="0013460C"/>
    <w:rsid w:val="00134B43"/>
    <w:rsid w:val="00146E3B"/>
    <w:rsid w:val="00151DB7"/>
    <w:rsid w:val="001555B1"/>
    <w:rsid w:val="00166332"/>
    <w:rsid w:val="00174CE5"/>
    <w:rsid w:val="00174D44"/>
    <w:rsid w:val="0018430A"/>
    <w:rsid w:val="0018453E"/>
    <w:rsid w:val="00186BD3"/>
    <w:rsid w:val="00196F55"/>
    <w:rsid w:val="00197A2F"/>
    <w:rsid w:val="001A48F5"/>
    <w:rsid w:val="001B183E"/>
    <w:rsid w:val="001B4A7F"/>
    <w:rsid w:val="001B7108"/>
    <w:rsid w:val="001C2CB1"/>
    <w:rsid w:val="001C6152"/>
    <w:rsid w:val="001C7A83"/>
    <w:rsid w:val="001D06F8"/>
    <w:rsid w:val="001D7F3D"/>
    <w:rsid w:val="001E4622"/>
    <w:rsid w:val="001F2B69"/>
    <w:rsid w:val="001F2C5A"/>
    <w:rsid w:val="001F4271"/>
    <w:rsid w:val="001F544D"/>
    <w:rsid w:val="00200688"/>
    <w:rsid w:val="00205F94"/>
    <w:rsid w:val="00210152"/>
    <w:rsid w:val="00210174"/>
    <w:rsid w:val="00214813"/>
    <w:rsid w:val="00217122"/>
    <w:rsid w:val="00222603"/>
    <w:rsid w:val="002245C5"/>
    <w:rsid w:val="0023077F"/>
    <w:rsid w:val="0023291F"/>
    <w:rsid w:val="00233D9E"/>
    <w:rsid w:val="0023482B"/>
    <w:rsid w:val="002430DE"/>
    <w:rsid w:val="00250217"/>
    <w:rsid w:val="00250E77"/>
    <w:rsid w:val="002551D8"/>
    <w:rsid w:val="002558AE"/>
    <w:rsid w:val="0025619F"/>
    <w:rsid w:val="00262D02"/>
    <w:rsid w:val="00265C5A"/>
    <w:rsid w:val="00276F3C"/>
    <w:rsid w:val="002818D8"/>
    <w:rsid w:val="002823E4"/>
    <w:rsid w:val="002829EC"/>
    <w:rsid w:val="002842CA"/>
    <w:rsid w:val="002845E2"/>
    <w:rsid w:val="002A2DB7"/>
    <w:rsid w:val="002D061F"/>
    <w:rsid w:val="002D22C5"/>
    <w:rsid w:val="002D3090"/>
    <w:rsid w:val="002E21DC"/>
    <w:rsid w:val="002E57C4"/>
    <w:rsid w:val="002E5CB3"/>
    <w:rsid w:val="002F3DE0"/>
    <w:rsid w:val="002F6088"/>
    <w:rsid w:val="003011EF"/>
    <w:rsid w:val="00314DDE"/>
    <w:rsid w:val="00315005"/>
    <w:rsid w:val="0032501A"/>
    <w:rsid w:val="00326651"/>
    <w:rsid w:val="003512C8"/>
    <w:rsid w:val="00367576"/>
    <w:rsid w:val="00386CDC"/>
    <w:rsid w:val="00390F1F"/>
    <w:rsid w:val="003A24C4"/>
    <w:rsid w:val="003B355A"/>
    <w:rsid w:val="003B5A93"/>
    <w:rsid w:val="003B749C"/>
    <w:rsid w:val="003B7C8D"/>
    <w:rsid w:val="003C0C65"/>
    <w:rsid w:val="003C2FF0"/>
    <w:rsid w:val="003C46C7"/>
    <w:rsid w:val="003C7F09"/>
    <w:rsid w:val="003D77A1"/>
    <w:rsid w:val="003D7FAD"/>
    <w:rsid w:val="003F4ADD"/>
    <w:rsid w:val="00402B3D"/>
    <w:rsid w:val="0040604A"/>
    <w:rsid w:val="00411F04"/>
    <w:rsid w:val="00414A84"/>
    <w:rsid w:val="004210C0"/>
    <w:rsid w:val="00426725"/>
    <w:rsid w:val="00430396"/>
    <w:rsid w:val="00436A5E"/>
    <w:rsid w:val="00441F24"/>
    <w:rsid w:val="00443240"/>
    <w:rsid w:val="00452462"/>
    <w:rsid w:val="0045484B"/>
    <w:rsid w:val="004603F2"/>
    <w:rsid w:val="0046284F"/>
    <w:rsid w:val="00462970"/>
    <w:rsid w:val="00464A0B"/>
    <w:rsid w:val="00466C22"/>
    <w:rsid w:val="004677F8"/>
    <w:rsid w:val="0047277A"/>
    <w:rsid w:val="00485AB1"/>
    <w:rsid w:val="0048655D"/>
    <w:rsid w:val="0049196A"/>
    <w:rsid w:val="0049365B"/>
    <w:rsid w:val="00497F49"/>
    <w:rsid w:val="004A69C2"/>
    <w:rsid w:val="004B5EE3"/>
    <w:rsid w:val="004C13BB"/>
    <w:rsid w:val="004C6FFD"/>
    <w:rsid w:val="004C706A"/>
    <w:rsid w:val="004D1649"/>
    <w:rsid w:val="004F26FF"/>
    <w:rsid w:val="004F2F81"/>
    <w:rsid w:val="0050499F"/>
    <w:rsid w:val="00505D61"/>
    <w:rsid w:val="00506E8C"/>
    <w:rsid w:val="00515D82"/>
    <w:rsid w:val="00522BB1"/>
    <w:rsid w:val="005263F1"/>
    <w:rsid w:val="00537200"/>
    <w:rsid w:val="005429C3"/>
    <w:rsid w:val="00554C77"/>
    <w:rsid w:val="00571EE8"/>
    <w:rsid w:val="0057391E"/>
    <w:rsid w:val="00573F0C"/>
    <w:rsid w:val="005833CA"/>
    <w:rsid w:val="00586CA3"/>
    <w:rsid w:val="00590E8E"/>
    <w:rsid w:val="0059139E"/>
    <w:rsid w:val="005955E8"/>
    <w:rsid w:val="005958BE"/>
    <w:rsid w:val="005A159E"/>
    <w:rsid w:val="005A6538"/>
    <w:rsid w:val="005B5D8A"/>
    <w:rsid w:val="005B7ADA"/>
    <w:rsid w:val="005D2778"/>
    <w:rsid w:val="005E0D6C"/>
    <w:rsid w:val="005E5D1D"/>
    <w:rsid w:val="005F1020"/>
    <w:rsid w:val="005F42D6"/>
    <w:rsid w:val="005F665F"/>
    <w:rsid w:val="005F78EC"/>
    <w:rsid w:val="0060697C"/>
    <w:rsid w:val="006113D4"/>
    <w:rsid w:val="00633804"/>
    <w:rsid w:val="00633B1A"/>
    <w:rsid w:val="00640669"/>
    <w:rsid w:val="00640719"/>
    <w:rsid w:val="00640749"/>
    <w:rsid w:val="0064314D"/>
    <w:rsid w:val="00645ECB"/>
    <w:rsid w:val="00650EB5"/>
    <w:rsid w:val="0065729E"/>
    <w:rsid w:val="006608F7"/>
    <w:rsid w:val="006646A7"/>
    <w:rsid w:val="006659D2"/>
    <w:rsid w:val="00673DD1"/>
    <w:rsid w:val="00676A14"/>
    <w:rsid w:val="00677D03"/>
    <w:rsid w:val="00686C94"/>
    <w:rsid w:val="00691C1B"/>
    <w:rsid w:val="00692C1F"/>
    <w:rsid w:val="00694543"/>
    <w:rsid w:val="006A1CD4"/>
    <w:rsid w:val="006A57C8"/>
    <w:rsid w:val="006A6234"/>
    <w:rsid w:val="006A77D6"/>
    <w:rsid w:val="006B0440"/>
    <w:rsid w:val="006B5BBB"/>
    <w:rsid w:val="006C12EA"/>
    <w:rsid w:val="006C2692"/>
    <w:rsid w:val="006D68F0"/>
    <w:rsid w:val="006D6F37"/>
    <w:rsid w:val="006D6F5E"/>
    <w:rsid w:val="006E234B"/>
    <w:rsid w:val="006F3857"/>
    <w:rsid w:val="006F4A1F"/>
    <w:rsid w:val="00706ABB"/>
    <w:rsid w:val="00712C4B"/>
    <w:rsid w:val="00714112"/>
    <w:rsid w:val="007142AC"/>
    <w:rsid w:val="007143CC"/>
    <w:rsid w:val="007204F6"/>
    <w:rsid w:val="00721997"/>
    <w:rsid w:val="00722881"/>
    <w:rsid w:val="0073379A"/>
    <w:rsid w:val="007354B8"/>
    <w:rsid w:val="00737BE0"/>
    <w:rsid w:val="00741D5D"/>
    <w:rsid w:val="00743270"/>
    <w:rsid w:val="00744AE2"/>
    <w:rsid w:val="00746EE6"/>
    <w:rsid w:val="007510F4"/>
    <w:rsid w:val="00754BCD"/>
    <w:rsid w:val="00760CB3"/>
    <w:rsid w:val="00766891"/>
    <w:rsid w:val="0076773D"/>
    <w:rsid w:val="007715BC"/>
    <w:rsid w:val="0077625A"/>
    <w:rsid w:val="007826CF"/>
    <w:rsid w:val="007A338B"/>
    <w:rsid w:val="007A5280"/>
    <w:rsid w:val="007B196F"/>
    <w:rsid w:val="007B396D"/>
    <w:rsid w:val="007B45C1"/>
    <w:rsid w:val="007C3B5D"/>
    <w:rsid w:val="007C479C"/>
    <w:rsid w:val="007D15F0"/>
    <w:rsid w:val="007D3AFF"/>
    <w:rsid w:val="007D66BA"/>
    <w:rsid w:val="007E0CA9"/>
    <w:rsid w:val="007E5088"/>
    <w:rsid w:val="007E72E0"/>
    <w:rsid w:val="007F1079"/>
    <w:rsid w:val="008000F7"/>
    <w:rsid w:val="00807C36"/>
    <w:rsid w:val="00821770"/>
    <w:rsid w:val="00821DB1"/>
    <w:rsid w:val="00822125"/>
    <w:rsid w:val="008227E1"/>
    <w:rsid w:val="00823642"/>
    <w:rsid w:val="00825BD0"/>
    <w:rsid w:val="00827F20"/>
    <w:rsid w:val="00830A4D"/>
    <w:rsid w:val="008317C2"/>
    <w:rsid w:val="0083407B"/>
    <w:rsid w:val="00853826"/>
    <w:rsid w:val="00855396"/>
    <w:rsid w:val="00856E2E"/>
    <w:rsid w:val="0087535B"/>
    <w:rsid w:val="00884A7F"/>
    <w:rsid w:val="0088774B"/>
    <w:rsid w:val="008A62D9"/>
    <w:rsid w:val="008A6B29"/>
    <w:rsid w:val="008A6C4F"/>
    <w:rsid w:val="008B1C9F"/>
    <w:rsid w:val="008C23A8"/>
    <w:rsid w:val="008C353E"/>
    <w:rsid w:val="008C5269"/>
    <w:rsid w:val="008D1D1E"/>
    <w:rsid w:val="008E0DAE"/>
    <w:rsid w:val="008F3ECA"/>
    <w:rsid w:val="008F6586"/>
    <w:rsid w:val="00900C21"/>
    <w:rsid w:val="00903316"/>
    <w:rsid w:val="009254C6"/>
    <w:rsid w:val="00926B8C"/>
    <w:rsid w:val="0093157F"/>
    <w:rsid w:val="009321FC"/>
    <w:rsid w:val="00940962"/>
    <w:rsid w:val="009621A7"/>
    <w:rsid w:val="00964220"/>
    <w:rsid w:val="00964980"/>
    <w:rsid w:val="00970D52"/>
    <w:rsid w:val="00981656"/>
    <w:rsid w:val="00984893"/>
    <w:rsid w:val="00985931"/>
    <w:rsid w:val="0099691E"/>
    <w:rsid w:val="009A25D5"/>
    <w:rsid w:val="009A305C"/>
    <w:rsid w:val="009A3FFD"/>
    <w:rsid w:val="009B751B"/>
    <w:rsid w:val="009E1853"/>
    <w:rsid w:val="009F3C05"/>
    <w:rsid w:val="00A06C80"/>
    <w:rsid w:val="00A20096"/>
    <w:rsid w:val="00A207AF"/>
    <w:rsid w:val="00A20B2E"/>
    <w:rsid w:val="00A24FAB"/>
    <w:rsid w:val="00A34ED3"/>
    <w:rsid w:val="00A45FD6"/>
    <w:rsid w:val="00A5454E"/>
    <w:rsid w:val="00A545F6"/>
    <w:rsid w:val="00A55AA1"/>
    <w:rsid w:val="00A55BAE"/>
    <w:rsid w:val="00A6640E"/>
    <w:rsid w:val="00A718C1"/>
    <w:rsid w:val="00A739B0"/>
    <w:rsid w:val="00A7489D"/>
    <w:rsid w:val="00A7680F"/>
    <w:rsid w:val="00A82173"/>
    <w:rsid w:val="00A8419D"/>
    <w:rsid w:val="00A93709"/>
    <w:rsid w:val="00A972E6"/>
    <w:rsid w:val="00AA74F4"/>
    <w:rsid w:val="00AB7A06"/>
    <w:rsid w:val="00AB7CDA"/>
    <w:rsid w:val="00AC3880"/>
    <w:rsid w:val="00AC4980"/>
    <w:rsid w:val="00AD57DE"/>
    <w:rsid w:val="00B019A7"/>
    <w:rsid w:val="00B15937"/>
    <w:rsid w:val="00B15C29"/>
    <w:rsid w:val="00B16507"/>
    <w:rsid w:val="00B30A99"/>
    <w:rsid w:val="00B357EB"/>
    <w:rsid w:val="00B427B7"/>
    <w:rsid w:val="00B428CF"/>
    <w:rsid w:val="00B43397"/>
    <w:rsid w:val="00B46A9A"/>
    <w:rsid w:val="00B47460"/>
    <w:rsid w:val="00B51A24"/>
    <w:rsid w:val="00B569DD"/>
    <w:rsid w:val="00B572A7"/>
    <w:rsid w:val="00B57575"/>
    <w:rsid w:val="00B642F4"/>
    <w:rsid w:val="00B678E5"/>
    <w:rsid w:val="00B75715"/>
    <w:rsid w:val="00B860A6"/>
    <w:rsid w:val="00B90415"/>
    <w:rsid w:val="00BA0572"/>
    <w:rsid w:val="00BA10EE"/>
    <w:rsid w:val="00BA7FE1"/>
    <w:rsid w:val="00BC0124"/>
    <w:rsid w:val="00BC5FBF"/>
    <w:rsid w:val="00BD7C8A"/>
    <w:rsid w:val="00BE109F"/>
    <w:rsid w:val="00BE1BCA"/>
    <w:rsid w:val="00BE432C"/>
    <w:rsid w:val="00C1042F"/>
    <w:rsid w:val="00C12076"/>
    <w:rsid w:val="00C121CD"/>
    <w:rsid w:val="00C134C5"/>
    <w:rsid w:val="00C201AB"/>
    <w:rsid w:val="00C24C6F"/>
    <w:rsid w:val="00C321E4"/>
    <w:rsid w:val="00C32D52"/>
    <w:rsid w:val="00C337A5"/>
    <w:rsid w:val="00C37570"/>
    <w:rsid w:val="00C3797B"/>
    <w:rsid w:val="00C405CD"/>
    <w:rsid w:val="00C405D3"/>
    <w:rsid w:val="00C41366"/>
    <w:rsid w:val="00C52A06"/>
    <w:rsid w:val="00C564B7"/>
    <w:rsid w:val="00C57F7C"/>
    <w:rsid w:val="00C601B8"/>
    <w:rsid w:val="00C6233F"/>
    <w:rsid w:val="00C70DBF"/>
    <w:rsid w:val="00C82ACA"/>
    <w:rsid w:val="00C84EC0"/>
    <w:rsid w:val="00C92EF7"/>
    <w:rsid w:val="00CA0B29"/>
    <w:rsid w:val="00CA5528"/>
    <w:rsid w:val="00CA737D"/>
    <w:rsid w:val="00CB3649"/>
    <w:rsid w:val="00CB7474"/>
    <w:rsid w:val="00CC3C50"/>
    <w:rsid w:val="00CD0530"/>
    <w:rsid w:val="00CD7453"/>
    <w:rsid w:val="00CE0F24"/>
    <w:rsid w:val="00CF1A81"/>
    <w:rsid w:val="00CF1B4E"/>
    <w:rsid w:val="00CF3A93"/>
    <w:rsid w:val="00CF7D70"/>
    <w:rsid w:val="00D069EC"/>
    <w:rsid w:val="00D15930"/>
    <w:rsid w:val="00D16A04"/>
    <w:rsid w:val="00D20CC1"/>
    <w:rsid w:val="00D2171F"/>
    <w:rsid w:val="00D3543D"/>
    <w:rsid w:val="00D36757"/>
    <w:rsid w:val="00D4211B"/>
    <w:rsid w:val="00D45CC6"/>
    <w:rsid w:val="00D50600"/>
    <w:rsid w:val="00D53382"/>
    <w:rsid w:val="00D546CA"/>
    <w:rsid w:val="00D63B6D"/>
    <w:rsid w:val="00D64EE5"/>
    <w:rsid w:val="00D66932"/>
    <w:rsid w:val="00D67912"/>
    <w:rsid w:val="00D7244D"/>
    <w:rsid w:val="00D7355A"/>
    <w:rsid w:val="00D740F7"/>
    <w:rsid w:val="00D74ABA"/>
    <w:rsid w:val="00D85ED2"/>
    <w:rsid w:val="00D918A6"/>
    <w:rsid w:val="00D95911"/>
    <w:rsid w:val="00DB6415"/>
    <w:rsid w:val="00DC23CC"/>
    <w:rsid w:val="00DC7300"/>
    <w:rsid w:val="00DC74D3"/>
    <w:rsid w:val="00DD0AF8"/>
    <w:rsid w:val="00DD1881"/>
    <w:rsid w:val="00DE095F"/>
    <w:rsid w:val="00DE3DD3"/>
    <w:rsid w:val="00DE6A06"/>
    <w:rsid w:val="00DE7333"/>
    <w:rsid w:val="00DF2E19"/>
    <w:rsid w:val="00DF59C5"/>
    <w:rsid w:val="00E02251"/>
    <w:rsid w:val="00E031C4"/>
    <w:rsid w:val="00E07632"/>
    <w:rsid w:val="00E17578"/>
    <w:rsid w:val="00E23631"/>
    <w:rsid w:val="00E25B2D"/>
    <w:rsid w:val="00E265F1"/>
    <w:rsid w:val="00E43237"/>
    <w:rsid w:val="00E50E35"/>
    <w:rsid w:val="00E53E8D"/>
    <w:rsid w:val="00E5450E"/>
    <w:rsid w:val="00E57DD8"/>
    <w:rsid w:val="00E623D2"/>
    <w:rsid w:val="00E75BDA"/>
    <w:rsid w:val="00E83A8F"/>
    <w:rsid w:val="00E83FD8"/>
    <w:rsid w:val="00E85C91"/>
    <w:rsid w:val="00E86B84"/>
    <w:rsid w:val="00E93DE1"/>
    <w:rsid w:val="00EA1284"/>
    <w:rsid w:val="00EA40C5"/>
    <w:rsid w:val="00EB0AA9"/>
    <w:rsid w:val="00EB50AA"/>
    <w:rsid w:val="00EB74F7"/>
    <w:rsid w:val="00ED335E"/>
    <w:rsid w:val="00ED5F7F"/>
    <w:rsid w:val="00ED68A9"/>
    <w:rsid w:val="00ED7496"/>
    <w:rsid w:val="00EE1D50"/>
    <w:rsid w:val="00EF4435"/>
    <w:rsid w:val="00EF471A"/>
    <w:rsid w:val="00F26D02"/>
    <w:rsid w:val="00F336BE"/>
    <w:rsid w:val="00F349E0"/>
    <w:rsid w:val="00F3633A"/>
    <w:rsid w:val="00F419CF"/>
    <w:rsid w:val="00F42782"/>
    <w:rsid w:val="00F448A5"/>
    <w:rsid w:val="00F54AC6"/>
    <w:rsid w:val="00F6397E"/>
    <w:rsid w:val="00F73B11"/>
    <w:rsid w:val="00F83189"/>
    <w:rsid w:val="00F84ED6"/>
    <w:rsid w:val="00F877BB"/>
    <w:rsid w:val="00F9224E"/>
    <w:rsid w:val="00F93941"/>
    <w:rsid w:val="00FA73DD"/>
    <w:rsid w:val="00FB3A1E"/>
    <w:rsid w:val="00FB4777"/>
    <w:rsid w:val="00FC6364"/>
    <w:rsid w:val="00FD7A2A"/>
    <w:rsid w:val="00FE538E"/>
    <w:rsid w:val="00FF3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C90A6"/>
  <w15:chartTrackingRefBased/>
  <w15:docId w15:val="{15559704-0B6D-4740-9250-45B39C5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2"/>
        <w:lang w:val="en-GB" w:eastAsia="en-US" w:bidi="ar-SA"/>
      </w:rPr>
    </w:rPrDefault>
    <w:pPrDefault>
      <w:pPr>
        <w:spacing w:before="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CDC"/>
    <w:pPr>
      <w:spacing w:before="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nhideWhenUsed/>
    <w:qFormat/>
    <w:rsid w:val="00E85C91"/>
    <w:pPr>
      <w:keepNext/>
      <w:shd w:val="clear" w:color="auto" w:fill="FFFFFF"/>
      <w:spacing w:before="240" w:beforeAutospacing="1" w:after="60" w:afterAutospacing="1"/>
      <w:outlineLvl w:val="1"/>
    </w:pPr>
    <w:rPr>
      <w:rFonts w:ascii="Cambria" w:hAnsi="Cambria"/>
      <w:b/>
      <w:bCs/>
      <w:i/>
      <w:iCs/>
      <w:color w:val="535353"/>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2ACB"/>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454E"/>
    <w:pPr>
      <w:ind w:left="720"/>
      <w:contextualSpacing/>
    </w:pPr>
  </w:style>
  <w:style w:type="paragraph" w:styleId="Header">
    <w:name w:val="header"/>
    <w:basedOn w:val="Normal"/>
    <w:link w:val="HeaderChar"/>
    <w:uiPriority w:val="99"/>
    <w:unhideWhenUsed/>
    <w:rsid w:val="007D3AFF"/>
    <w:pPr>
      <w:tabs>
        <w:tab w:val="center" w:pos="4513"/>
        <w:tab w:val="right" w:pos="9026"/>
      </w:tabs>
    </w:pPr>
  </w:style>
  <w:style w:type="character" w:customStyle="1" w:styleId="HeaderChar">
    <w:name w:val="Header Char"/>
    <w:basedOn w:val="DefaultParagraphFont"/>
    <w:link w:val="Header"/>
    <w:uiPriority w:val="99"/>
    <w:rsid w:val="007D3AF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D3AFF"/>
    <w:pPr>
      <w:tabs>
        <w:tab w:val="center" w:pos="4513"/>
        <w:tab w:val="right" w:pos="9026"/>
      </w:tabs>
    </w:pPr>
  </w:style>
  <w:style w:type="character" w:customStyle="1" w:styleId="FooterChar">
    <w:name w:val="Footer Char"/>
    <w:basedOn w:val="DefaultParagraphFont"/>
    <w:link w:val="Footer"/>
    <w:uiPriority w:val="99"/>
    <w:rsid w:val="007D3AFF"/>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C32D52"/>
    <w:rPr>
      <w:sz w:val="20"/>
      <w:szCs w:val="20"/>
    </w:rPr>
  </w:style>
  <w:style w:type="character" w:customStyle="1" w:styleId="FootnoteTextChar">
    <w:name w:val="Footnote Text Char"/>
    <w:basedOn w:val="DefaultParagraphFont"/>
    <w:link w:val="FootnoteText"/>
    <w:uiPriority w:val="99"/>
    <w:semiHidden/>
    <w:rsid w:val="00C32D52"/>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32D52"/>
    <w:rPr>
      <w:vertAlign w:val="superscript"/>
    </w:rPr>
  </w:style>
  <w:style w:type="character" w:customStyle="1" w:styleId="Heading2Char">
    <w:name w:val="Heading 2 Char"/>
    <w:basedOn w:val="DefaultParagraphFont"/>
    <w:link w:val="Heading2"/>
    <w:rsid w:val="00E85C91"/>
    <w:rPr>
      <w:rFonts w:ascii="Cambria" w:eastAsia="Times New Roman" w:hAnsi="Cambria" w:cs="Times New Roman"/>
      <w:b/>
      <w:bCs/>
      <w:i/>
      <w:iCs/>
      <w:color w:val="535353"/>
      <w:spacing w:val="-5"/>
      <w:sz w:val="28"/>
      <w:szCs w:val="28"/>
      <w:shd w:val="clear" w:color="auto" w:fill="FFFFFF"/>
      <w:lang w:eastAsia="en-GB"/>
    </w:rPr>
  </w:style>
  <w:style w:type="character" w:styleId="Hyperlink">
    <w:name w:val="Hyperlink"/>
    <w:rsid w:val="00E85C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9B81C5FE2DB640B80F872AB6F4AECB" ma:contentTypeVersion="5" ma:contentTypeDescription="Create a new document." ma:contentTypeScope="" ma:versionID="ec22b82ae881a5bc55338ca8afb3777c">
  <xsd:schema xmlns:xsd="http://www.w3.org/2001/XMLSchema" xmlns:xs="http://www.w3.org/2001/XMLSchema" xmlns:p="http://schemas.microsoft.com/office/2006/metadata/properties" xmlns:ns2="0788c799-e34d-434d-9b30-9e531083b7ef" xmlns:ns3="84875b79-7dc2-4608-b5f8-2e9b57c6a126" targetNamespace="http://schemas.microsoft.com/office/2006/metadata/properties" ma:root="true" ma:fieldsID="57195d9fbe7ccc2951b3b2d3e2c24247" ns2:_="" ns3:_="">
    <xsd:import namespace="0788c799-e34d-434d-9b30-9e531083b7ef"/>
    <xsd:import namespace="84875b79-7dc2-4608-b5f8-2e9b57c6a1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8c799-e34d-434d-9b30-9e531083b7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75b79-7dc2-4608-b5f8-2e9b57c6a1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ADEAE7-71B1-4067-B7F8-D373FFC65219}">
  <ds:schemaRefs>
    <ds:schemaRef ds:uri="http://schemas.openxmlformats.org/officeDocument/2006/bibliography"/>
  </ds:schemaRefs>
</ds:datastoreItem>
</file>

<file path=customXml/itemProps2.xml><?xml version="1.0" encoding="utf-8"?>
<ds:datastoreItem xmlns:ds="http://schemas.openxmlformats.org/officeDocument/2006/customXml" ds:itemID="{EF2355A9-0E23-4684-92E0-BE1B9F3B682B}"/>
</file>

<file path=customXml/itemProps3.xml><?xml version="1.0" encoding="utf-8"?>
<ds:datastoreItem xmlns:ds="http://schemas.openxmlformats.org/officeDocument/2006/customXml" ds:itemID="{0A743BA2-0C76-4F06-B904-3DF1DBBCCFF9}"/>
</file>

<file path=customXml/itemProps4.xml><?xml version="1.0" encoding="utf-8"?>
<ds:datastoreItem xmlns:ds="http://schemas.openxmlformats.org/officeDocument/2006/customXml" ds:itemID="{873A3D6B-9ED6-4E30-B562-487D129CB49A}"/>
</file>

<file path=docProps/app.xml><?xml version="1.0" encoding="utf-8"?>
<Properties xmlns="http://schemas.openxmlformats.org/officeDocument/2006/extended-properties" xmlns:vt="http://schemas.openxmlformats.org/officeDocument/2006/docPropsVTypes">
  <Template>Normal.dotm</Template>
  <TotalTime>5</TotalTime>
  <Pages>7</Pages>
  <Words>3041</Words>
  <Characters>17334</Characters>
  <Application>Microsoft Office Word</Application>
  <DocSecurity>0</DocSecurity>
  <Lines>144</Lines>
  <Paragraphs>40</Paragraphs>
  <ScaleCrop>false</ScaleCrop>
  <Company/>
  <LinksUpToDate>false</LinksUpToDate>
  <CharactersWithSpaces>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Osman</dc:creator>
  <cp:keywords/>
  <dc:description/>
  <cp:lastModifiedBy>Helen Osman</cp:lastModifiedBy>
  <cp:revision>5</cp:revision>
  <dcterms:created xsi:type="dcterms:W3CDTF">2023-07-28T15:29:00Z</dcterms:created>
  <dcterms:modified xsi:type="dcterms:W3CDTF">2023-07-28T15:39:00Z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0x010100F59B81C5FE2DB640B80F872AB6F4AECB</vt:lpwstr>
  </property>
</Properties>
</file>