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B5E6C9" w14:textId="77777777" w:rsidR="004A37FE" w:rsidRPr="0051300A" w:rsidRDefault="004A37FE" w:rsidP="004A37FE">
      <w:pPr>
        <w:jc w:val="center"/>
        <w:rPr>
          <w:b/>
          <w:color w:val="00B050"/>
          <w:sz w:val="28"/>
          <w:szCs w:val="28"/>
        </w:rPr>
      </w:pPr>
      <w:r w:rsidRPr="0051300A">
        <w:rPr>
          <w:b/>
          <w:color w:val="00C4CA"/>
          <w:sz w:val="28"/>
          <w:szCs w:val="28"/>
        </w:rPr>
        <w:t>F</w:t>
      </w:r>
      <w:r w:rsidRPr="0051300A">
        <w:rPr>
          <w:sz w:val="28"/>
          <w:szCs w:val="28"/>
        </w:rPr>
        <w:t>riendship</w:t>
      </w:r>
      <w:r w:rsidRPr="0051300A">
        <w:rPr>
          <w:b/>
          <w:color w:val="00B050"/>
          <w:sz w:val="28"/>
          <w:szCs w:val="28"/>
        </w:rPr>
        <w:t xml:space="preserve"> </w:t>
      </w:r>
      <w:r w:rsidRPr="0051300A">
        <w:rPr>
          <w:b/>
          <w:color w:val="00C4CA"/>
          <w:sz w:val="28"/>
          <w:szCs w:val="28"/>
        </w:rPr>
        <w:t>O</w:t>
      </w:r>
      <w:r w:rsidRPr="0051300A">
        <w:rPr>
          <w:sz w:val="28"/>
          <w:szCs w:val="28"/>
        </w:rPr>
        <w:t xml:space="preserve">pportunity </w:t>
      </w:r>
      <w:r w:rsidRPr="0051300A">
        <w:rPr>
          <w:b/>
          <w:color w:val="00C4CA"/>
          <w:sz w:val="28"/>
          <w:szCs w:val="28"/>
        </w:rPr>
        <w:t>R</w:t>
      </w:r>
      <w:r w:rsidRPr="0051300A">
        <w:rPr>
          <w:sz w:val="28"/>
          <w:szCs w:val="28"/>
        </w:rPr>
        <w:t>esilience</w:t>
      </w:r>
      <w:r w:rsidRPr="0051300A">
        <w:rPr>
          <w:b/>
          <w:color w:val="00B050"/>
          <w:sz w:val="28"/>
          <w:szCs w:val="28"/>
        </w:rPr>
        <w:t xml:space="preserve"> </w:t>
      </w:r>
      <w:r w:rsidRPr="0051300A">
        <w:rPr>
          <w:b/>
          <w:color w:val="00C4CA"/>
          <w:sz w:val="28"/>
          <w:szCs w:val="28"/>
        </w:rPr>
        <w:t>E</w:t>
      </w:r>
      <w:r w:rsidRPr="0051300A">
        <w:rPr>
          <w:sz w:val="28"/>
          <w:szCs w:val="28"/>
        </w:rPr>
        <w:t>mpathy</w:t>
      </w:r>
      <w:r w:rsidRPr="0051300A">
        <w:rPr>
          <w:b/>
          <w:color w:val="00B050"/>
          <w:sz w:val="28"/>
          <w:szCs w:val="28"/>
        </w:rPr>
        <w:t xml:space="preserve"> </w:t>
      </w:r>
      <w:r w:rsidRPr="0051300A">
        <w:rPr>
          <w:b/>
          <w:color w:val="00C4CA"/>
          <w:sz w:val="28"/>
          <w:szCs w:val="28"/>
        </w:rPr>
        <w:t>S</w:t>
      </w:r>
      <w:r w:rsidRPr="0051300A">
        <w:rPr>
          <w:sz w:val="28"/>
          <w:szCs w:val="28"/>
        </w:rPr>
        <w:t>elf-awareness</w:t>
      </w:r>
      <w:r w:rsidRPr="0051300A">
        <w:rPr>
          <w:b/>
          <w:color w:val="00B050"/>
          <w:sz w:val="28"/>
          <w:szCs w:val="28"/>
        </w:rPr>
        <w:t xml:space="preserve"> </w:t>
      </w:r>
      <w:r w:rsidRPr="0051300A">
        <w:rPr>
          <w:b/>
          <w:color w:val="00C4CA"/>
          <w:sz w:val="28"/>
          <w:szCs w:val="28"/>
        </w:rPr>
        <w:t>T</w:t>
      </w:r>
      <w:r w:rsidRPr="0051300A">
        <w:rPr>
          <w:sz w:val="28"/>
          <w:szCs w:val="28"/>
        </w:rPr>
        <w:t>eamwork</w:t>
      </w:r>
    </w:p>
    <w:p w14:paraId="2B638237" w14:textId="77777777" w:rsidR="004A37FE" w:rsidRPr="00FA0774" w:rsidRDefault="004A37FE" w:rsidP="004A37FE">
      <w:pPr>
        <w:spacing w:after="491"/>
      </w:pPr>
    </w:p>
    <w:p w14:paraId="23873F9D" w14:textId="77777777" w:rsidR="004A37FE" w:rsidRDefault="004A37FE" w:rsidP="004A37FE">
      <w:pPr>
        <w:spacing w:after="0"/>
        <w:rPr>
          <w:noProof/>
        </w:rPr>
      </w:pPr>
    </w:p>
    <w:p w14:paraId="16A03664" w14:textId="77777777" w:rsidR="004A37FE" w:rsidRDefault="004A37FE" w:rsidP="004A37FE">
      <w:pPr>
        <w:spacing w:after="0"/>
        <w:rPr>
          <w:sz w:val="28"/>
        </w:rPr>
      </w:pPr>
      <w:r w:rsidRPr="00FA0774">
        <w:rPr>
          <w:noProof/>
        </w:rPr>
        <w:drawing>
          <wp:anchor distT="0" distB="0" distL="114300" distR="114300" simplePos="0" relativeHeight="251659264" behindDoc="0" locked="0" layoutInCell="1" allowOverlap="1" wp14:anchorId="3E754D6F" wp14:editId="352873F7">
            <wp:simplePos x="0" y="0"/>
            <wp:positionH relativeFrom="margin">
              <wp:align>center</wp:align>
            </wp:positionH>
            <wp:positionV relativeFrom="paragraph">
              <wp:posOffset>10160</wp:posOffset>
            </wp:positionV>
            <wp:extent cx="2326640" cy="2449830"/>
            <wp:effectExtent l="0" t="0" r="0" b="7620"/>
            <wp:wrapNone/>
            <wp:docPr id="187" name="Picture 187"/>
            <wp:cNvGraphicFramePr/>
            <a:graphic xmlns:a="http://schemas.openxmlformats.org/drawingml/2006/main">
              <a:graphicData uri="http://schemas.openxmlformats.org/drawingml/2006/picture">
                <pic:pic xmlns:pic="http://schemas.openxmlformats.org/drawingml/2006/picture">
                  <pic:nvPicPr>
                    <pic:cNvPr id="187" name="Picture 187"/>
                    <pic:cNvPicPr/>
                  </pic:nvPicPr>
                  <pic:blipFill>
                    <a:blip r:embed="rId9">
                      <a:extLst>
                        <a:ext uri="{28A0092B-C50C-407E-A947-70E740481C1C}">
                          <a14:useLocalDpi xmlns:a14="http://schemas.microsoft.com/office/drawing/2010/main" val="0"/>
                        </a:ext>
                      </a:extLst>
                    </a:blip>
                    <a:stretch>
                      <a:fillRect/>
                    </a:stretch>
                  </pic:blipFill>
                  <pic:spPr>
                    <a:xfrm>
                      <a:off x="0" y="0"/>
                      <a:ext cx="2326640" cy="2449830"/>
                    </a:xfrm>
                    <a:prstGeom prst="rect">
                      <a:avLst/>
                    </a:prstGeom>
                  </pic:spPr>
                </pic:pic>
              </a:graphicData>
            </a:graphic>
          </wp:anchor>
        </w:drawing>
      </w:r>
      <w:r w:rsidRPr="00FA0774">
        <w:rPr>
          <w:sz w:val="28"/>
        </w:rPr>
        <w:t xml:space="preserve">  </w:t>
      </w:r>
    </w:p>
    <w:p w14:paraId="1B535154" w14:textId="77777777" w:rsidR="004A37FE" w:rsidRDefault="004A37FE" w:rsidP="004A37FE">
      <w:pPr>
        <w:spacing w:after="0"/>
      </w:pPr>
    </w:p>
    <w:p w14:paraId="6663C36D" w14:textId="77777777" w:rsidR="004A37FE" w:rsidRDefault="004A37FE" w:rsidP="004A37FE">
      <w:pPr>
        <w:spacing w:after="0"/>
      </w:pPr>
    </w:p>
    <w:p w14:paraId="1C4D2A7B" w14:textId="77777777" w:rsidR="004A37FE" w:rsidRDefault="004A37FE" w:rsidP="004A37FE">
      <w:pPr>
        <w:spacing w:after="0"/>
      </w:pPr>
    </w:p>
    <w:p w14:paraId="57636A27" w14:textId="77777777" w:rsidR="004A37FE" w:rsidRDefault="004A37FE" w:rsidP="004A37FE">
      <w:pPr>
        <w:spacing w:after="0"/>
      </w:pPr>
    </w:p>
    <w:p w14:paraId="1BEC4039" w14:textId="77777777" w:rsidR="004A37FE" w:rsidRDefault="004A37FE" w:rsidP="004A37FE">
      <w:pPr>
        <w:spacing w:after="0"/>
      </w:pPr>
    </w:p>
    <w:p w14:paraId="51688D51" w14:textId="77777777" w:rsidR="004A37FE" w:rsidRDefault="004A37FE" w:rsidP="004A37FE">
      <w:pPr>
        <w:spacing w:after="0"/>
      </w:pPr>
    </w:p>
    <w:p w14:paraId="330248A0" w14:textId="77777777" w:rsidR="004A37FE" w:rsidRDefault="004A37FE" w:rsidP="004A37FE">
      <w:pPr>
        <w:spacing w:after="0"/>
      </w:pPr>
    </w:p>
    <w:p w14:paraId="79A8E0B0" w14:textId="77777777" w:rsidR="004A37FE" w:rsidRDefault="004A37FE" w:rsidP="004A37FE">
      <w:pPr>
        <w:spacing w:after="0"/>
      </w:pPr>
    </w:p>
    <w:p w14:paraId="5EC0B37A" w14:textId="77777777" w:rsidR="004A37FE" w:rsidRPr="00FA0774" w:rsidRDefault="004A37FE" w:rsidP="004A37FE">
      <w:pPr>
        <w:spacing w:after="0"/>
      </w:pPr>
    </w:p>
    <w:p w14:paraId="21B22CC2" w14:textId="77777777" w:rsidR="004A37FE" w:rsidRPr="00FA0774" w:rsidRDefault="004A37FE" w:rsidP="004A37FE">
      <w:pPr>
        <w:spacing w:after="0"/>
        <w:ind w:right="2666"/>
      </w:pPr>
      <w:r w:rsidRPr="00FA0774">
        <w:rPr>
          <w:sz w:val="28"/>
        </w:rPr>
        <w:t xml:space="preserve"> </w:t>
      </w:r>
    </w:p>
    <w:p w14:paraId="4B6BD55C" w14:textId="77777777" w:rsidR="004A37FE" w:rsidRDefault="004A37FE" w:rsidP="004A37FE">
      <w:pPr>
        <w:spacing w:after="24"/>
        <w:ind w:left="2700"/>
      </w:pPr>
    </w:p>
    <w:p w14:paraId="02E4FDD2" w14:textId="77777777" w:rsidR="004A37FE" w:rsidRDefault="004A37FE" w:rsidP="004A37FE">
      <w:pPr>
        <w:spacing w:after="24"/>
        <w:ind w:left="2700"/>
      </w:pPr>
    </w:p>
    <w:p w14:paraId="25EA1B23" w14:textId="77777777" w:rsidR="004A37FE" w:rsidRDefault="004A37FE" w:rsidP="004A37FE">
      <w:pPr>
        <w:spacing w:after="24"/>
        <w:ind w:left="2700"/>
      </w:pPr>
    </w:p>
    <w:p w14:paraId="211FC9E3" w14:textId="77777777" w:rsidR="004A37FE" w:rsidRPr="00FA0774" w:rsidRDefault="004A37FE" w:rsidP="004A37FE">
      <w:pPr>
        <w:spacing w:after="24"/>
        <w:ind w:left="2700"/>
      </w:pPr>
    </w:p>
    <w:p w14:paraId="5B90CE79" w14:textId="77777777" w:rsidR="004A37FE" w:rsidRPr="00FA0774" w:rsidRDefault="004A37FE" w:rsidP="004A37FE">
      <w:pPr>
        <w:spacing w:after="0"/>
      </w:pPr>
      <w:r w:rsidRPr="00FA0774">
        <w:rPr>
          <w:sz w:val="28"/>
        </w:rPr>
        <w:t xml:space="preserve"> </w:t>
      </w:r>
    </w:p>
    <w:p w14:paraId="0F229D84" w14:textId="30569EA9" w:rsidR="004A37FE" w:rsidRPr="004A37FE" w:rsidRDefault="004A37FE" w:rsidP="004A37FE">
      <w:pPr>
        <w:spacing w:after="239"/>
        <w:jc w:val="center"/>
      </w:pPr>
      <w:r>
        <w:rPr>
          <w:sz w:val="56"/>
        </w:rPr>
        <w:t>Relationships and Behaviour</w:t>
      </w:r>
      <w:r w:rsidRPr="00FA0774">
        <w:rPr>
          <w:sz w:val="56"/>
        </w:rPr>
        <w:t xml:space="preserve"> Policy</w:t>
      </w:r>
    </w:p>
    <w:p w14:paraId="3E0183C1" w14:textId="77777777" w:rsidR="004A37FE" w:rsidRDefault="004A37FE" w:rsidP="004A37FE">
      <w:pPr>
        <w:ind w:right="1377"/>
      </w:pPr>
    </w:p>
    <w:p w14:paraId="5B2862CC" w14:textId="77777777" w:rsidR="004A37FE" w:rsidRDefault="004A37FE" w:rsidP="004A37FE">
      <w:pPr>
        <w:ind w:right="1377"/>
        <w:jc w:val="right"/>
      </w:pPr>
    </w:p>
    <w:p w14:paraId="3763043A" w14:textId="77777777" w:rsidR="004A37FE" w:rsidRDefault="004A37FE" w:rsidP="004A37FE">
      <w:pPr>
        <w:ind w:right="1377"/>
        <w:jc w:val="right"/>
      </w:pPr>
    </w:p>
    <w:p w14:paraId="6CA5EFEC" w14:textId="77777777" w:rsidR="004A37FE" w:rsidRDefault="004A37FE" w:rsidP="004A37FE">
      <w:pPr>
        <w:ind w:right="1377"/>
        <w:jc w:val="right"/>
      </w:pPr>
      <w:bookmarkStart w:id="0" w:name="_GoBack"/>
      <w:bookmarkEnd w:id="0"/>
    </w:p>
    <w:p w14:paraId="34F21C2F" w14:textId="77777777" w:rsidR="004A37FE" w:rsidRPr="00FA0774" w:rsidRDefault="004A37FE" w:rsidP="004A37FE">
      <w:pPr>
        <w:ind w:right="1377"/>
        <w:jc w:val="right"/>
      </w:pPr>
    </w:p>
    <w:p w14:paraId="472FFCD5" w14:textId="77777777" w:rsidR="004A37FE" w:rsidRPr="00FA0774" w:rsidRDefault="004A37FE" w:rsidP="004A37FE">
      <w:pPr>
        <w:spacing w:after="0"/>
      </w:pPr>
    </w:p>
    <w:tbl>
      <w:tblPr>
        <w:tblStyle w:val="TableGrid"/>
        <w:tblW w:w="9662" w:type="dxa"/>
        <w:tblInd w:w="5" w:type="dxa"/>
        <w:tblCellMar>
          <w:top w:w="48" w:type="dxa"/>
          <w:left w:w="108" w:type="dxa"/>
          <w:right w:w="115" w:type="dxa"/>
        </w:tblCellMar>
        <w:tblLook w:val="04A0" w:firstRow="1" w:lastRow="0" w:firstColumn="1" w:lastColumn="0" w:noHBand="0" w:noVBand="1"/>
      </w:tblPr>
      <w:tblGrid>
        <w:gridCol w:w="2456"/>
        <w:gridCol w:w="3992"/>
        <w:gridCol w:w="3214"/>
      </w:tblGrid>
      <w:tr w:rsidR="004A37FE" w:rsidRPr="00420A43" w14:paraId="273ECCD9" w14:textId="77777777" w:rsidTr="00B8486E">
        <w:trPr>
          <w:trHeight w:val="353"/>
        </w:trPr>
        <w:tc>
          <w:tcPr>
            <w:tcW w:w="2456" w:type="dxa"/>
            <w:tcBorders>
              <w:top w:val="single" w:sz="4" w:space="0" w:color="000000"/>
              <w:left w:val="single" w:sz="4" w:space="0" w:color="000000"/>
              <w:bottom w:val="single" w:sz="4" w:space="0" w:color="000000"/>
              <w:right w:val="single" w:sz="4" w:space="0" w:color="000000"/>
            </w:tcBorders>
          </w:tcPr>
          <w:p w14:paraId="17035558" w14:textId="77777777" w:rsidR="004A37FE" w:rsidRPr="00420A43" w:rsidRDefault="004A37FE" w:rsidP="00B8486E">
            <w:pPr>
              <w:spacing w:line="259" w:lineRule="auto"/>
              <w:jc w:val="center"/>
              <w:rPr>
                <w:rFonts w:cstheme="minorHAnsi"/>
              </w:rPr>
            </w:pPr>
            <w:r>
              <w:rPr>
                <w:rFonts w:eastAsia="Calibri" w:cstheme="minorHAnsi"/>
                <w:b/>
              </w:rPr>
              <w:t>D</w:t>
            </w:r>
            <w:r w:rsidRPr="00420A43">
              <w:rPr>
                <w:rFonts w:eastAsia="Calibri" w:cstheme="minorHAnsi"/>
                <w:b/>
              </w:rPr>
              <w:t>rafted</w:t>
            </w:r>
          </w:p>
        </w:tc>
        <w:tc>
          <w:tcPr>
            <w:tcW w:w="3992" w:type="dxa"/>
            <w:tcBorders>
              <w:top w:val="single" w:sz="4" w:space="0" w:color="000000"/>
              <w:left w:val="single" w:sz="4" w:space="0" w:color="000000"/>
              <w:bottom w:val="single" w:sz="4" w:space="0" w:color="000000"/>
              <w:right w:val="single" w:sz="4" w:space="0" w:color="000000"/>
            </w:tcBorders>
          </w:tcPr>
          <w:p w14:paraId="75EDBBE6" w14:textId="77777777" w:rsidR="004A37FE" w:rsidRPr="00420A43" w:rsidRDefault="004A37FE" w:rsidP="00B8486E">
            <w:pPr>
              <w:spacing w:line="259" w:lineRule="auto"/>
              <w:ind w:left="58"/>
              <w:jc w:val="center"/>
              <w:rPr>
                <w:rFonts w:cstheme="minorHAnsi"/>
              </w:rPr>
            </w:pPr>
            <w:r w:rsidRPr="00420A43">
              <w:rPr>
                <w:rFonts w:eastAsia="Calibri" w:cstheme="minorHAnsi"/>
                <w:b/>
              </w:rPr>
              <w:t>Ratified by Governing Body</w:t>
            </w:r>
          </w:p>
        </w:tc>
        <w:tc>
          <w:tcPr>
            <w:tcW w:w="3214" w:type="dxa"/>
            <w:tcBorders>
              <w:top w:val="single" w:sz="4" w:space="0" w:color="000000"/>
              <w:left w:val="single" w:sz="4" w:space="0" w:color="000000"/>
              <w:bottom w:val="single" w:sz="4" w:space="0" w:color="000000"/>
              <w:right w:val="single" w:sz="4" w:space="0" w:color="000000"/>
            </w:tcBorders>
          </w:tcPr>
          <w:p w14:paraId="3C4E69D4" w14:textId="77777777" w:rsidR="004A37FE" w:rsidRPr="00420A43" w:rsidRDefault="004A37FE" w:rsidP="00B8486E">
            <w:pPr>
              <w:spacing w:line="259" w:lineRule="auto"/>
              <w:jc w:val="center"/>
              <w:rPr>
                <w:rFonts w:cstheme="minorHAnsi"/>
              </w:rPr>
            </w:pPr>
            <w:r w:rsidRPr="00420A43">
              <w:rPr>
                <w:rFonts w:eastAsia="Calibri" w:cstheme="minorHAnsi"/>
                <w:b/>
              </w:rPr>
              <w:t>Planned date of review</w:t>
            </w:r>
          </w:p>
        </w:tc>
      </w:tr>
      <w:tr w:rsidR="004A37FE" w:rsidRPr="00420A43" w14:paraId="77A445C4" w14:textId="77777777" w:rsidTr="00B8486E">
        <w:trPr>
          <w:trHeight w:val="231"/>
        </w:trPr>
        <w:tc>
          <w:tcPr>
            <w:tcW w:w="2456" w:type="dxa"/>
            <w:tcBorders>
              <w:top w:val="single" w:sz="4" w:space="0" w:color="000000"/>
              <w:left w:val="single" w:sz="4" w:space="0" w:color="000000"/>
              <w:bottom w:val="single" w:sz="4" w:space="0" w:color="000000"/>
              <w:right w:val="single" w:sz="4" w:space="0" w:color="000000"/>
            </w:tcBorders>
          </w:tcPr>
          <w:p w14:paraId="2F456AB6" w14:textId="4CE32FC1" w:rsidR="004A37FE" w:rsidRPr="00420A43" w:rsidRDefault="004A37FE" w:rsidP="00B8486E">
            <w:pPr>
              <w:spacing w:line="259" w:lineRule="auto"/>
              <w:ind w:left="58"/>
              <w:jc w:val="center"/>
              <w:rPr>
                <w:rFonts w:cstheme="minorHAnsi"/>
              </w:rPr>
            </w:pPr>
            <w:r>
              <w:rPr>
                <w:rFonts w:cstheme="minorHAnsi"/>
              </w:rPr>
              <w:t>September 2023</w:t>
            </w:r>
          </w:p>
        </w:tc>
        <w:tc>
          <w:tcPr>
            <w:tcW w:w="3992" w:type="dxa"/>
            <w:tcBorders>
              <w:top w:val="single" w:sz="4" w:space="0" w:color="000000"/>
              <w:left w:val="single" w:sz="4" w:space="0" w:color="000000"/>
              <w:bottom w:val="single" w:sz="4" w:space="0" w:color="000000"/>
              <w:right w:val="single" w:sz="4" w:space="0" w:color="000000"/>
            </w:tcBorders>
          </w:tcPr>
          <w:p w14:paraId="151BA5B5" w14:textId="462AA492" w:rsidR="004A37FE" w:rsidRPr="00420A43" w:rsidRDefault="00BC051C" w:rsidP="00B8486E">
            <w:pPr>
              <w:spacing w:line="259" w:lineRule="auto"/>
              <w:jc w:val="center"/>
              <w:rPr>
                <w:rFonts w:cstheme="minorHAnsi"/>
              </w:rPr>
            </w:pPr>
            <w:r>
              <w:rPr>
                <w:rFonts w:cstheme="minorHAnsi"/>
              </w:rPr>
              <w:t>October 2023</w:t>
            </w:r>
          </w:p>
        </w:tc>
        <w:tc>
          <w:tcPr>
            <w:tcW w:w="3214" w:type="dxa"/>
            <w:tcBorders>
              <w:top w:val="single" w:sz="4" w:space="0" w:color="000000"/>
              <w:left w:val="single" w:sz="4" w:space="0" w:color="000000"/>
              <w:bottom w:val="single" w:sz="4" w:space="0" w:color="000000"/>
              <w:right w:val="single" w:sz="4" w:space="0" w:color="000000"/>
            </w:tcBorders>
          </w:tcPr>
          <w:p w14:paraId="60B0BF35" w14:textId="0EE5492B" w:rsidR="004A37FE" w:rsidRPr="00420A43" w:rsidRDefault="004A37FE" w:rsidP="00B8486E">
            <w:pPr>
              <w:spacing w:line="259" w:lineRule="auto"/>
              <w:jc w:val="center"/>
              <w:rPr>
                <w:rFonts w:cstheme="minorHAnsi"/>
              </w:rPr>
            </w:pPr>
            <w:r>
              <w:rPr>
                <w:rFonts w:cstheme="minorHAnsi"/>
              </w:rPr>
              <w:t>September 202</w:t>
            </w:r>
            <w:r w:rsidR="00BC051C">
              <w:rPr>
                <w:rFonts w:cstheme="minorHAnsi"/>
              </w:rPr>
              <w:t>4</w:t>
            </w:r>
          </w:p>
        </w:tc>
      </w:tr>
    </w:tbl>
    <w:p w14:paraId="74157785" w14:textId="77777777" w:rsidR="004A37FE" w:rsidRPr="00420A43" w:rsidRDefault="004A37FE" w:rsidP="004A37FE">
      <w:pPr>
        <w:spacing w:after="0"/>
        <w:ind w:right="214"/>
        <w:jc w:val="center"/>
        <w:rPr>
          <w:rFonts w:cstheme="minorHAnsi"/>
        </w:rPr>
      </w:pPr>
    </w:p>
    <w:tbl>
      <w:tblPr>
        <w:tblStyle w:val="TableGrid"/>
        <w:tblW w:w="9609" w:type="dxa"/>
        <w:tblInd w:w="5" w:type="dxa"/>
        <w:tblCellMar>
          <w:top w:w="48" w:type="dxa"/>
          <w:left w:w="108" w:type="dxa"/>
          <w:right w:w="115" w:type="dxa"/>
        </w:tblCellMar>
        <w:tblLook w:val="04A0" w:firstRow="1" w:lastRow="0" w:firstColumn="1" w:lastColumn="0" w:noHBand="0" w:noVBand="1"/>
      </w:tblPr>
      <w:tblGrid>
        <w:gridCol w:w="3392"/>
        <w:gridCol w:w="1964"/>
        <w:gridCol w:w="2693"/>
        <w:gridCol w:w="1560"/>
      </w:tblGrid>
      <w:tr w:rsidR="004A37FE" w:rsidRPr="00420A43" w14:paraId="3F38A261" w14:textId="77777777" w:rsidTr="00B8486E">
        <w:trPr>
          <w:trHeight w:val="333"/>
        </w:trPr>
        <w:tc>
          <w:tcPr>
            <w:tcW w:w="3392" w:type="dxa"/>
            <w:tcBorders>
              <w:top w:val="single" w:sz="4" w:space="0" w:color="000000"/>
              <w:left w:val="single" w:sz="4" w:space="0" w:color="000000"/>
              <w:bottom w:val="single" w:sz="4" w:space="0" w:color="000000"/>
              <w:right w:val="single" w:sz="4" w:space="0" w:color="000000"/>
            </w:tcBorders>
          </w:tcPr>
          <w:p w14:paraId="76972B50" w14:textId="77777777" w:rsidR="004A37FE" w:rsidRPr="00420A43" w:rsidRDefault="004A37FE" w:rsidP="00B8486E">
            <w:pPr>
              <w:spacing w:line="259" w:lineRule="auto"/>
              <w:ind w:left="862"/>
              <w:jc w:val="center"/>
              <w:rPr>
                <w:rFonts w:cstheme="minorHAnsi"/>
              </w:rPr>
            </w:pPr>
          </w:p>
        </w:tc>
        <w:tc>
          <w:tcPr>
            <w:tcW w:w="1964" w:type="dxa"/>
            <w:tcBorders>
              <w:top w:val="single" w:sz="4" w:space="0" w:color="000000"/>
              <w:left w:val="single" w:sz="4" w:space="0" w:color="000000"/>
              <w:bottom w:val="single" w:sz="4" w:space="0" w:color="000000"/>
              <w:right w:val="single" w:sz="4" w:space="0" w:color="000000"/>
            </w:tcBorders>
          </w:tcPr>
          <w:p w14:paraId="2065A1F6" w14:textId="77777777" w:rsidR="004A37FE" w:rsidRPr="00420A43" w:rsidRDefault="004A37FE" w:rsidP="00B8486E">
            <w:pPr>
              <w:spacing w:line="259" w:lineRule="auto"/>
              <w:ind w:left="177"/>
              <w:jc w:val="center"/>
              <w:rPr>
                <w:rFonts w:cstheme="minorHAnsi"/>
              </w:rPr>
            </w:pPr>
            <w:r w:rsidRPr="00420A43">
              <w:rPr>
                <w:rFonts w:eastAsia="Calibri" w:cstheme="minorHAnsi"/>
                <w:b/>
              </w:rPr>
              <w:t>Print name</w:t>
            </w:r>
          </w:p>
        </w:tc>
        <w:tc>
          <w:tcPr>
            <w:tcW w:w="2693" w:type="dxa"/>
            <w:tcBorders>
              <w:top w:val="single" w:sz="4" w:space="0" w:color="000000"/>
              <w:left w:val="single" w:sz="4" w:space="0" w:color="000000"/>
              <w:bottom w:val="single" w:sz="4" w:space="0" w:color="000000"/>
              <w:right w:val="single" w:sz="4" w:space="0" w:color="000000"/>
            </w:tcBorders>
          </w:tcPr>
          <w:p w14:paraId="7603249E" w14:textId="77777777" w:rsidR="004A37FE" w:rsidRPr="00420A43" w:rsidRDefault="004A37FE" w:rsidP="00B8486E">
            <w:pPr>
              <w:spacing w:line="259" w:lineRule="auto"/>
              <w:ind w:left="2"/>
              <w:jc w:val="center"/>
              <w:rPr>
                <w:rFonts w:cstheme="minorHAnsi"/>
              </w:rPr>
            </w:pPr>
            <w:r w:rsidRPr="00420A43">
              <w:rPr>
                <w:rFonts w:eastAsia="Calibri" w:cstheme="minorHAnsi"/>
                <w:b/>
              </w:rPr>
              <w:t>Signature</w:t>
            </w:r>
          </w:p>
        </w:tc>
        <w:tc>
          <w:tcPr>
            <w:tcW w:w="1560" w:type="dxa"/>
            <w:tcBorders>
              <w:top w:val="single" w:sz="4" w:space="0" w:color="000000"/>
              <w:left w:val="single" w:sz="4" w:space="0" w:color="000000"/>
              <w:bottom w:val="single" w:sz="4" w:space="0" w:color="000000"/>
              <w:right w:val="single" w:sz="4" w:space="0" w:color="000000"/>
            </w:tcBorders>
          </w:tcPr>
          <w:p w14:paraId="71A0C1D3" w14:textId="77777777" w:rsidR="004A37FE" w:rsidRPr="00420A43" w:rsidRDefault="004A37FE" w:rsidP="00B8486E">
            <w:pPr>
              <w:spacing w:line="259" w:lineRule="auto"/>
              <w:jc w:val="center"/>
              <w:rPr>
                <w:rFonts w:cstheme="minorHAnsi"/>
              </w:rPr>
            </w:pPr>
            <w:r w:rsidRPr="00420A43">
              <w:rPr>
                <w:rFonts w:eastAsia="Calibri" w:cstheme="minorHAnsi"/>
                <w:b/>
              </w:rPr>
              <w:t>Date</w:t>
            </w:r>
          </w:p>
        </w:tc>
      </w:tr>
      <w:tr w:rsidR="004A37FE" w:rsidRPr="00420A43" w14:paraId="140D81B7" w14:textId="77777777" w:rsidTr="00B8486E">
        <w:trPr>
          <w:trHeight w:val="317"/>
        </w:trPr>
        <w:tc>
          <w:tcPr>
            <w:tcW w:w="3392" w:type="dxa"/>
            <w:tcBorders>
              <w:top w:val="single" w:sz="4" w:space="0" w:color="000000"/>
              <w:left w:val="single" w:sz="4" w:space="0" w:color="000000"/>
              <w:bottom w:val="single" w:sz="4" w:space="0" w:color="000000"/>
              <w:right w:val="single" w:sz="4" w:space="0" w:color="000000"/>
            </w:tcBorders>
          </w:tcPr>
          <w:p w14:paraId="7ABA3E46" w14:textId="77777777" w:rsidR="004A37FE" w:rsidRPr="00420A43" w:rsidRDefault="004A37FE" w:rsidP="00B8486E">
            <w:pPr>
              <w:spacing w:line="259" w:lineRule="auto"/>
              <w:jc w:val="center"/>
              <w:rPr>
                <w:rFonts w:cstheme="minorHAnsi"/>
              </w:rPr>
            </w:pPr>
            <w:r w:rsidRPr="00420A43">
              <w:rPr>
                <w:rFonts w:eastAsia="Calibri" w:cstheme="minorHAnsi"/>
                <w:b/>
              </w:rPr>
              <w:t>Executive Headteacher</w:t>
            </w:r>
          </w:p>
        </w:tc>
        <w:tc>
          <w:tcPr>
            <w:tcW w:w="1964" w:type="dxa"/>
            <w:tcBorders>
              <w:top w:val="single" w:sz="4" w:space="0" w:color="000000"/>
              <w:left w:val="single" w:sz="4" w:space="0" w:color="000000"/>
              <w:bottom w:val="single" w:sz="4" w:space="0" w:color="000000"/>
              <w:right w:val="single" w:sz="4" w:space="0" w:color="000000"/>
            </w:tcBorders>
          </w:tcPr>
          <w:p w14:paraId="55F3F7DE" w14:textId="77777777" w:rsidR="004A37FE" w:rsidRPr="001C164D" w:rsidRDefault="004A37FE" w:rsidP="00B8486E">
            <w:pPr>
              <w:spacing w:line="259" w:lineRule="auto"/>
              <w:jc w:val="center"/>
              <w:rPr>
                <w:rFonts w:cstheme="minorHAnsi"/>
              </w:rPr>
            </w:pPr>
            <w:r w:rsidRPr="001C164D">
              <w:rPr>
                <w:rFonts w:eastAsia="Calibri" w:cstheme="minorHAnsi"/>
              </w:rPr>
              <w:t>Mr J Cooper</w:t>
            </w:r>
          </w:p>
        </w:tc>
        <w:tc>
          <w:tcPr>
            <w:tcW w:w="2693" w:type="dxa"/>
            <w:tcBorders>
              <w:top w:val="single" w:sz="4" w:space="0" w:color="000000"/>
              <w:left w:val="single" w:sz="4" w:space="0" w:color="000000"/>
              <w:bottom w:val="single" w:sz="4" w:space="0" w:color="000000"/>
              <w:right w:val="single" w:sz="4" w:space="0" w:color="000000"/>
            </w:tcBorders>
          </w:tcPr>
          <w:p w14:paraId="0B78E3FB" w14:textId="77777777" w:rsidR="004A37FE" w:rsidRPr="00420A43" w:rsidRDefault="004A37FE" w:rsidP="00B8486E">
            <w:pPr>
              <w:spacing w:line="259" w:lineRule="auto"/>
              <w:ind w:left="911"/>
              <w:jc w:val="center"/>
              <w:rPr>
                <w:rFonts w:cstheme="minorHAnsi"/>
              </w:rPr>
            </w:pPr>
          </w:p>
        </w:tc>
        <w:tc>
          <w:tcPr>
            <w:tcW w:w="1560" w:type="dxa"/>
            <w:tcBorders>
              <w:top w:val="single" w:sz="4" w:space="0" w:color="000000"/>
              <w:left w:val="single" w:sz="4" w:space="0" w:color="000000"/>
              <w:bottom w:val="single" w:sz="4" w:space="0" w:color="000000"/>
              <w:right w:val="single" w:sz="4" w:space="0" w:color="000000"/>
            </w:tcBorders>
          </w:tcPr>
          <w:p w14:paraId="37CECFFA" w14:textId="3FCFA66A" w:rsidR="004A37FE" w:rsidRPr="00420A43" w:rsidRDefault="004A37FE" w:rsidP="00B8486E">
            <w:pPr>
              <w:spacing w:line="259" w:lineRule="auto"/>
              <w:jc w:val="both"/>
              <w:rPr>
                <w:rFonts w:cstheme="minorHAnsi"/>
              </w:rPr>
            </w:pPr>
          </w:p>
        </w:tc>
      </w:tr>
      <w:tr w:rsidR="004A37FE" w:rsidRPr="00420A43" w14:paraId="660A28E4" w14:textId="77777777" w:rsidTr="00B8486E">
        <w:trPr>
          <w:trHeight w:val="278"/>
        </w:trPr>
        <w:tc>
          <w:tcPr>
            <w:tcW w:w="3392" w:type="dxa"/>
            <w:tcBorders>
              <w:top w:val="single" w:sz="4" w:space="0" w:color="000000"/>
              <w:left w:val="single" w:sz="4" w:space="0" w:color="000000"/>
              <w:bottom w:val="single" w:sz="4" w:space="0" w:color="000000"/>
              <w:right w:val="single" w:sz="4" w:space="0" w:color="000000"/>
            </w:tcBorders>
          </w:tcPr>
          <w:p w14:paraId="6535FF6D" w14:textId="77777777" w:rsidR="004A37FE" w:rsidRPr="00420A43" w:rsidRDefault="004A37FE" w:rsidP="00B8486E">
            <w:pPr>
              <w:spacing w:line="259" w:lineRule="auto"/>
              <w:jc w:val="center"/>
              <w:rPr>
                <w:rFonts w:cstheme="minorHAnsi"/>
              </w:rPr>
            </w:pPr>
            <w:r w:rsidRPr="00420A43">
              <w:rPr>
                <w:rFonts w:eastAsia="Calibri" w:cstheme="minorHAnsi"/>
                <w:b/>
              </w:rPr>
              <w:t>Head of School</w:t>
            </w:r>
          </w:p>
        </w:tc>
        <w:tc>
          <w:tcPr>
            <w:tcW w:w="1964" w:type="dxa"/>
            <w:tcBorders>
              <w:top w:val="single" w:sz="4" w:space="0" w:color="000000"/>
              <w:left w:val="single" w:sz="4" w:space="0" w:color="000000"/>
              <w:bottom w:val="single" w:sz="4" w:space="0" w:color="000000"/>
              <w:right w:val="single" w:sz="4" w:space="0" w:color="000000"/>
            </w:tcBorders>
          </w:tcPr>
          <w:p w14:paraId="6394F068" w14:textId="77777777" w:rsidR="004A37FE" w:rsidRPr="001C164D" w:rsidRDefault="004A37FE" w:rsidP="00B8486E">
            <w:pPr>
              <w:spacing w:line="259" w:lineRule="auto"/>
              <w:jc w:val="center"/>
              <w:rPr>
                <w:rFonts w:cstheme="minorHAnsi"/>
              </w:rPr>
            </w:pPr>
            <w:r w:rsidRPr="001C164D">
              <w:rPr>
                <w:rFonts w:cstheme="minorHAnsi"/>
              </w:rPr>
              <w:t>Miss C Redman</w:t>
            </w:r>
          </w:p>
        </w:tc>
        <w:tc>
          <w:tcPr>
            <w:tcW w:w="2693" w:type="dxa"/>
            <w:tcBorders>
              <w:top w:val="single" w:sz="4" w:space="0" w:color="000000"/>
              <w:left w:val="single" w:sz="4" w:space="0" w:color="000000"/>
              <w:bottom w:val="single" w:sz="4" w:space="0" w:color="000000"/>
              <w:right w:val="single" w:sz="4" w:space="0" w:color="000000"/>
            </w:tcBorders>
          </w:tcPr>
          <w:p w14:paraId="63D7B0A1" w14:textId="77777777" w:rsidR="004A37FE" w:rsidRPr="00420A43" w:rsidRDefault="004A37FE" w:rsidP="00B8486E">
            <w:pPr>
              <w:spacing w:line="259" w:lineRule="auto"/>
              <w:ind w:left="911"/>
              <w:jc w:val="center"/>
              <w:rPr>
                <w:rFonts w:cstheme="minorHAnsi"/>
              </w:rPr>
            </w:pPr>
          </w:p>
        </w:tc>
        <w:tc>
          <w:tcPr>
            <w:tcW w:w="1560" w:type="dxa"/>
            <w:tcBorders>
              <w:top w:val="single" w:sz="4" w:space="0" w:color="000000"/>
              <w:left w:val="single" w:sz="4" w:space="0" w:color="000000"/>
              <w:bottom w:val="single" w:sz="4" w:space="0" w:color="000000"/>
              <w:right w:val="single" w:sz="4" w:space="0" w:color="000000"/>
            </w:tcBorders>
          </w:tcPr>
          <w:p w14:paraId="649FEB13" w14:textId="1C300734" w:rsidR="004A37FE" w:rsidRPr="00420A43" w:rsidRDefault="004A37FE" w:rsidP="00B8486E">
            <w:pPr>
              <w:spacing w:line="259" w:lineRule="auto"/>
              <w:rPr>
                <w:rFonts w:cstheme="minorHAnsi"/>
              </w:rPr>
            </w:pPr>
          </w:p>
        </w:tc>
      </w:tr>
      <w:tr w:rsidR="004A37FE" w:rsidRPr="00420A43" w14:paraId="6A4B8BDD" w14:textId="77777777" w:rsidTr="00B8486E">
        <w:trPr>
          <w:trHeight w:val="361"/>
        </w:trPr>
        <w:tc>
          <w:tcPr>
            <w:tcW w:w="3392" w:type="dxa"/>
            <w:tcBorders>
              <w:top w:val="single" w:sz="4" w:space="0" w:color="000000"/>
              <w:left w:val="single" w:sz="4" w:space="0" w:color="000000"/>
              <w:bottom w:val="single" w:sz="4" w:space="0" w:color="000000"/>
              <w:right w:val="single" w:sz="4" w:space="0" w:color="000000"/>
            </w:tcBorders>
          </w:tcPr>
          <w:p w14:paraId="2ECFAFBC" w14:textId="77777777" w:rsidR="004A37FE" w:rsidRPr="00420A43" w:rsidRDefault="004A37FE" w:rsidP="00B8486E">
            <w:pPr>
              <w:spacing w:line="259" w:lineRule="auto"/>
              <w:jc w:val="center"/>
              <w:rPr>
                <w:rFonts w:cstheme="minorHAnsi"/>
              </w:rPr>
            </w:pPr>
            <w:r w:rsidRPr="00420A43">
              <w:rPr>
                <w:rFonts w:eastAsia="Calibri" w:cstheme="minorHAnsi"/>
                <w:b/>
              </w:rPr>
              <w:t>On behalf of Governing Body</w:t>
            </w:r>
          </w:p>
        </w:tc>
        <w:tc>
          <w:tcPr>
            <w:tcW w:w="1964" w:type="dxa"/>
            <w:tcBorders>
              <w:top w:val="single" w:sz="4" w:space="0" w:color="000000"/>
              <w:left w:val="single" w:sz="4" w:space="0" w:color="000000"/>
              <w:bottom w:val="single" w:sz="4" w:space="0" w:color="000000"/>
              <w:right w:val="single" w:sz="4" w:space="0" w:color="000000"/>
            </w:tcBorders>
          </w:tcPr>
          <w:p w14:paraId="70959144" w14:textId="706118A1" w:rsidR="004A37FE" w:rsidRPr="001C164D" w:rsidRDefault="004A37FE" w:rsidP="00B8486E">
            <w:pPr>
              <w:spacing w:line="259" w:lineRule="auto"/>
              <w:jc w:val="center"/>
              <w:rPr>
                <w:rFonts w:cstheme="minorHAnsi"/>
              </w:rPr>
            </w:pPr>
            <w:r>
              <w:rPr>
                <w:rFonts w:cstheme="minorHAnsi"/>
              </w:rPr>
              <w:t>Mrs E Wainwright</w:t>
            </w:r>
          </w:p>
        </w:tc>
        <w:tc>
          <w:tcPr>
            <w:tcW w:w="2693" w:type="dxa"/>
            <w:tcBorders>
              <w:top w:val="single" w:sz="4" w:space="0" w:color="000000"/>
              <w:left w:val="single" w:sz="4" w:space="0" w:color="000000"/>
              <w:bottom w:val="single" w:sz="4" w:space="0" w:color="000000"/>
              <w:right w:val="single" w:sz="4" w:space="0" w:color="000000"/>
            </w:tcBorders>
          </w:tcPr>
          <w:p w14:paraId="34F2D2F8" w14:textId="77777777" w:rsidR="004A37FE" w:rsidRPr="00420A43" w:rsidRDefault="004A37FE" w:rsidP="00B8486E">
            <w:pPr>
              <w:spacing w:line="259" w:lineRule="auto"/>
              <w:ind w:left="911"/>
              <w:jc w:val="center"/>
              <w:rPr>
                <w:rFonts w:cstheme="minorHAnsi"/>
              </w:rPr>
            </w:pPr>
          </w:p>
        </w:tc>
        <w:tc>
          <w:tcPr>
            <w:tcW w:w="1560" w:type="dxa"/>
            <w:tcBorders>
              <w:top w:val="single" w:sz="4" w:space="0" w:color="000000"/>
              <w:left w:val="single" w:sz="4" w:space="0" w:color="000000"/>
              <w:bottom w:val="single" w:sz="4" w:space="0" w:color="000000"/>
              <w:right w:val="single" w:sz="4" w:space="0" w:color="000000"/>
            </w:tcBorders>
          </w:tcPr>
          <w:p w14:paraId="629431E8" w14:textId="7991266F" w:rsidR="004A37FE" w:rsidRPr="00420A43" w:rsidRDefault="004A37FE" w:rsidP="00B8486E">
            <w:pPr>
              <w:spacing w:line="259" w:lineRule="auto"/>
              <w:rPr>
                <w:rFonts w:cstheme="minorHAnsi"/>
              </w:rPr>
            </w:pPr>
          </w:p>
        </w:tc>
      </w:tr>
    </w:tbl>
    <w:p w14:paraId="6F417D6A" w14:textId="77777777" w:rsidR="004A37FE" w:rsidRPr="00FA0774" w:rsidRDefault="004A37FE" w:rsidP="004A37FE">
      <w:pPr>
        <w:spacing w:after="0"/>
        <w:jc w:val="center"/>
      </w:pPr>
    </w:p>
    <w:p w14:paraId="7EE8C145" w14:textId="77777777" w:rsidR="004A37FE" w:rsidRDefault="004A37FE" w:rsidP="1DF6C352">
      <w:pPr>
        <w:jc w:val="center"/>
        <w:rPr>
          <w:b/>
          <w:bCs/>
          <w:sz w:val="32"/>
          <w:szCs w:val="32"/>
        </w:rPr>
      </w:pPr>
    </w:p>
    <w:p w14:paraId="62BE37FD" w14:textId="77777777" w:rsidR="004A37FE" w:rsidRDefault="004A37FE" w:rsidP="1DF6C352">
      <w:pPr>
        <w:jc w:val="center"/>
        <w:rPr>
          <w:b/>
          <w:bCs/>
          <w:sz w:val="32"/>
          <w:szCs w:val="32"/>
        </w:rPr>
      </w:pPr>
    </w:p>
    <w:p w14:paraId="254DB62F" w14:textId="6D554FBC" w:rsidR="71A862FF" w:rsidRDefault="004A37FE" w:rsidP="1DF6C352">
      <w:pPr>
        <w:jc w:val="center"/>
        <w:rPr>
          <w:b/>
          <w:bCs/>
          <w:sz w:val="32"/>
          <w:szCs w:val="32"/>
        </w:rPr>
      </w:pPr>
      <w:r>
        <w:rPr>
          <w:b/>
          <w:bCs/>
          <w:sz w:val="32"/>
          <w:szCs w:val="32"/>
        </w:rPr>
        <w:lastRenderedPageBreak/>
        <w:t>Relati</w:t>
      </w:r>
      <w:r w:rsidR="71A862FF" w:rsidRPr="1DF6C352">
        <w:rPr>
          <w:b/>
          <w:bCs/>
          <w:sz w:val="32"/>
          <w:szCs w:val="32"/>
        </w:rPr>
        <w:t>onships and Behaviour Policy</w:t>
      </w:r>
    </w:p>
    <w:p w14:paraId="367267A6" w14:textId="45F5F0B0" w:rsidR="36C7676A" w:rsidRDefault="36C7676A"/>
    <w:p w14:paraId="5D70B975" w14:textId="6AFF27D7" w:rsidR="006B3AC9" w:rsidRDefault="006B3AC9">
      <w:pPr>
        <w:rPr>
          <w:b/>
        </w:rPr>
      </w:pPr>
      <w:r w:rsidRPr="006B3AC9">
        <w:rPr>
          <w:b/>
        </w:rPr>
        <w:t>Behaviour Principles:</w:t>
      </w:r>
    </w:p>
    <w:p w14:paraId="7B8CA73E" w14:textId="77777777" w:rsidR="006B3AC9" w:rsidRPr="006010B6" w:rsidRDefault="006B3AC9" w:rsidP="006B3AC9">
      <w:pPr>
        <w:numPr>
          <w:ilvl w:val="0"/>
          <w:numId w:val="9"/>
        </w:numPr>
        <w:spacing w:after="0" w:line="240" w:lineRule="auto"/>
        <w:rPr>
          <w:rFonts w:cstheme="minorHAnsi"/>
        </w:rPr>
      </w:pPr>
      <w:r w:rsidRPr="006010B6">
        <w:rPr>
          <w:rFonts w:cstheme="minorHAnsi"/>
        </w:rPr>
        <w:t xml:space="preserve">Every pupil </w:t>
      </w:r>
      <w:r>
        <w:rPr>
          <w:rFonts w:cstheme="minorHAnsi"/>
        </w:rPr>
        <w:t xml:space="preserve">at Steeton </w:t>
      </w:r>
      <w:r w:rsidRPr="006010B6">
        <w:rPr>
          <w:rFonts w:cstheme="minorHAnsi"/>
        </w:rPr>
        <w:t>understands they have the right to feel safe, valued and respected, and to be able to learn free from the disruption of others</w:t>
      </w:r>
      <w:r>
        <w:rPr>
          <w:rFonts w:cstheme="minorHAnsi"/>
        </w:rPr>
        <w:t>. We work together to achieve this across school</w:t>
      </w:r>
    </w:p>
    <w:p w14:paraId="5DF8E64A" w14:textId="2C47D9E6" w:rsidR="006B3AC9" w:rsidRPr="006010B6" w:rsidRDefault="006B3AC9" w:rsidP="006B3AC9">
      <w:pPr>
        <w:numPr>
          <w:ilvl w:val="0"/>
          <w:numId w:val="9"/>
        </w:numPr>
        <w:spacing w:after="0" w:line="240" w:lineRule="auto"/>
        <w:rPr>
          <w:rFonts w:cstheme="minorHAnsi"/>
        </w:rPr>
      </w:pPr>
      <w:r w:rsidRPr="006010B6">
        <w:rPr>
          <w:rFonts w:cstheme="minorHAnsi"/>
        </w:rPr>
        <w:t>All pupils, staff and visitors are free from any form of discrimination</w:t>
      </w:r>
      <w:r>
        <w:rPr>
          <w:rFonts w:cstheme="minorHAnsi"/>
        </w:rPr>
        <w:t>, harassment or victimisation of any sort</w:t>
      </w:r>
    </w:p>
    <w:p w14:paraId="30A78CF6" w14:textId="77777777" w:rsidR="006B3AC9" w:rsidRPr="006010B6" w:rsidRDefault="006B3AC9" w:rsidP="006B3AC9">
      <w:pPr>
        <w:numPr>
          <w:ilvl w:val="0"/>
          <w:numId w:val="9"/>
        </w:numPr>
        <w:spacing w:after="0" w:line="240" w:lineRule="auto"/>
        <w:rPr>
          <w:rFonts w:cstheme="minorHAnsi"/>
        </w:rPr>
      </w:pPr>
      <w:r w:rsidRPr="006010B6">
        <w:rPr>
          <w:rFonts w:cstheme="minorHAnsi"/>
        </w:rPr>
        <w:t>Staff and volunteers set an excellent example to pupils at all times</w:t>
      </w:r>
    </w:p>
    <w:p w14:paraId="26D7784F" w14:textId="77777777" w:rsidR="006B3AC9" w:rsidRPr="006010B6" w:rsidRDefault="006B3AC9" w:rsidP="006B3AC9">
      <w:pPr>
        <w:numPr>
          <w:ilvl w:val="0"/>
          <w:numId w:val="9"/>
        </w:numPr>
        <w:spacing w:after="0" w:line="240" w:lineRule="auto"/>
        <w:rPr>
          <w:rFonts w:cstheme="minorHAnsi"/>
        </w:rPr>
      </w:pPr>
      <w:r w:rsidRPr="006010B6">
        <w:rPr>
          <w:rFonts w:cstheme="minorHAnsi"/>
        </w:rPr>
        <w:t>Rewards, sanctions and reasonable force are used consistently by staff, in line with the behaviour policy</w:t>
      </w:r>
      <w:r>
        <w:rPr>
          <w:rFonts w:cstheme="minorHAnsi"/>
        </w:rPr>
        <w:t>. Classroom displays reflect this</w:t>
      </w:r>
    </w:p>
    <w:p w14:paraId="332F385B" w14:textId="2CC9BB1D" w:rsidR="006B3AC9" w:rsidRPr="006010B6" w:rsidRDefault="006B3AC9" w:rsidP="006B3AC9">
      <w:pPr>
        <w:numPr>
          <w:ilvl w:val="0"/>
          <w:numId w:val="9"/>
        </w:numPr>
        <w:spacing w:after="0" w:line="240" w:lineRule="auto"/>
        <w:rPr>
          <w:rFonts w:cstheme="minorHAnsi"/>
        </w:rPr>
      </w:pPr>
      <w:r w:rsidRPr="006010B6">
        <w:rPr>
          <w:rFonts w:cstheme="minorHAnsi"/>
        </w:rPr>
        <w:t>The policy is understood by pupils and staff</w:t>
      </w:r>
      <w:r>
        <w:rPr>
          <w:rFonts w:cstheme="minorHAnsi"/>
        </w:rPr>
        <w:t>. It is discussed in classrooms, curriculum time and in assemblies</w:t>
      </w:r>
    </w:p>
    <w:p w14:paraId="3591C3BD" w14:textId="09C88B61" w:rsidR="006B3AC9" w:rsidRPr="006010B6" w:rsidRDefault="006B3AC9" w:rsidP="006B3AC9">
      <w:pPr>
        <w:numPr>
          <w:ilvl w:val="0"/>
          <w:numId w:val="9"/>
        </w:numPr>
        <w:spacing w:after="0" w:line="240" w:lineRule="auto"/>
        <w:rPr>
          <w:rFonts w:cstheme="minorHAnsi"/>
          <w:i/>
        </w:rPr>
      </w:pPr>
      <w:r w:rsidRPr="006010B6">
        <w:rPr>
          <w:rFonts w:cstheme="minorHAnsi"/>
        </w:rPr>
        <w:t xml:space="preserve">The </w:t>
      </w:r>
      <w:r>
        <w:rPr>
          <w:rFonts w:cstheme="minorHAnsi"/>
        </w:rPr>
        <w:t xml:space="preserve">suspension </w:t>
      </w:r>
      <w:r w:rsidRPr="006010B6">
        <w:rPr>
          <w:rFonts w:cstheme="minorHAnsi"/>
        </w:rPr>
        <w:t xml:space="preserve">policy explains that </w:t>
      </w:r>
      <w:r>
        <w:rPr>
          <w:rFonts w:cstheme="minorHAnsi"/>
        </w:rPr>
        <w:t>suspensions</w:t>
      </w:r>
      <w:r w:rsidRPr="006010B6">
        <w:rPr>
          <w:rFonts w:cstheme="minorHAnsi"/>
        </w:rPr>
        <w:t xml:space="preserve"> will only be used as a last resort, and outlines the processes involved in suspensions and exclusions</w:t>
      </w:r>
    </w:p>
    <w:p w14:paraId="340F0AD8" w14:textId="77777777" w:rsidR="006B3AC9" w:rsidRPr="006010B6" w:rsidRDefault="006B3AC9" w:rsidP="006B3AC9">
      <w:pPr>
        <w:numPr>
          <w:ilvl w:val="0"/>
          <w:numId w:val="9"/>
        </w:numPr>
        <w:spacing w:after="0" w:line="240" w:lineRule="auto"/>
        <w:rPr>
          <w:rFonts w:cstheme="minorHAnsi"/>
          <w:i/>
        </w:rPr>
      </w:pPr>
      <w:r w:rsidRPr="006010B6">
        <w:rPr>
          <w:rFonts w:cstheme="minorHAnsi"/>
        </w:rPr>
        <w:t>Pupils are helped to take responsibility for their actions</w:t>
      </w:r>
    </w:p>
    <w:p w14:paraId="401FCA80" w14:textId="7440B52E" w:rsidR="006B3AC9" w:rsidRPr="006010B6" w:rsidRDefault="006B3AC9" w:rsidP="006B3AC9">
      <w:pPr>
        <w:numPr>
          <w:ilvl w:val="0"/>
          <w:numId w:val="9"/>
        </w:numPr>
        <w:spacing w:after="0" w:line="240" w:lineRule="auto"/>
        <w:rPr>
          <w:rFonts w:cstheme="minorHAnsi"/>
          <w:i/>
        </w:rPr>
      </w:pPr>
      <w:r>
        <w:rPr>
          <w:rFonts w:cstheme="minorHAnsi"/>
        </w:rPr>
        <w:t>Working with staff and our Inclusion and Welfare Officer, f</w:t>
      </w:r>
      <w:r w:rsidRPr="006010B6">
        <w:rPr>
          <w:rFonts w:cstheme="minorHAnsi"/>
        </w:rPr>
        <w:t xml:space="preserve">amilies are involved in </w:t>
      </w:r>
      <w:r>
        <w:rPr>
          <w:rFonts w:cstheme="minorHAnsi"/>
        </w:rPr>
        <w:t>our processes</w:t>
      </w:r>
      <w:r w:rsidRPr="006010B6">
        <w:rPr>
          <w:rFonts w:cstheme="minorHAnsi"/>
        </w:rPr>
        <w:t xml:space="preserve"> to foster good relationships between the school and pupils’ home life</w:t>
      </w:r>
    </w:p>
    <w:p w14:paraId="1EA855A9" w14:textId="77777777" w:rsidR="006B3AC9" w:rsidRPr="006010B6" w:rsidRDefault="006B3AC9" w:rsidP="006B3AC9">
      <w:pPr>
        <w:spacing w:after="120" w:line="240" w:lineRule="auto"/>
        <w:rPr>
          <w:rFonts w:eastAsia="MS Mincho" w:cstheme="minorHAnsi"/>
        </w:rPr>
      </w:pPr>
    </w:p>
    <w:p w14:paraId="3AEB00F9" w14:textId="77777777" w:rsidR="006B3AC9" w:rsidRPr="006010B6" w:rsidRDefault="006B3AC9" w:rsidP="006B3AC9">
      <w:pPr>
        <w:spacing w:after="0"/>
        <w:rPr>
          <w:rFonts w:cstheme="minorHAnsi"/>
          <w:b/>
        </w:rPr>
      </w:pPr>
      <w:r w:rsidRPr="006010B6">
        <w:rPr>
          <w:b/>
        </w:rPr>
        <w:t xml:space="preserve"> </w:t>
      </w:r>
      <w:r w:rsidRPr="006010B6">
        <w:rPr>
          <w:rFonts w:cstheme="minorHAnsi"/>
          <w:b/>
        </w:rPr>
        <w:t>This policy has been drawn up in accordance with:</w:t>
      </w:r>
    </w:p>
    <w:p w14:paraId="64911C5C" w14:textId="77777777" w:rsidR="006B3AC9" w:rsidRPr="00E61244" w:rsidRDefault="006B3AC9" w:rsidP="006B3AC9">
      <w:pPr>
        <w:spacing w:after="0"/>
        <w:rPr>
          <w:rFonts w:cstheme="minorHAnsi"/>
        </w:rPr>
      </w:pPr>
    </w:p>
    <w:p w14:paraId="2DF9CF56" w14:textId="77777777" w:rsidR="006B3AC9" w:rsidRPr="00C52B36" w:rsidRDefault="00BC051C" w:rsidP="006B3AC9">
      <w:pPr>
        <w:pStyle w:val="4Bulletedcopyblue"/>
        <w:numPr>
          <w:ilvl w:val="0"/>
          <w:numId w:val="8"/>
        </w:numPr>
        <w:rPr>
          <w:rFonts w:asciiTheme="minorHAnsi" w:hAnsiTheme="minorHAnsi" w:cstheme="minorHAnsi"/>
          <w:sz w:val="22"/>
          <w:szCs w:val="22"/>
          <w:lang w:val="en-GB"/>
        </w:rPr>
      </w:pPr>
      <w:hyperlink r:id="rId10" w:history="1">
        <w:r w:rsidR="006B3AC9" w:rsidRPr="00C52B36">
          <w:rPr>
            <w:rStyle w:val="Hyperlink"/>
            <w:rFonts w:asciiTheme="minorHAnsi" w:hAnsiTheme="minorHAnsi" w:cstheme="minorHAnsi"/>
            <w:color w:val="auto"/>
            <w:sz w:val="22"/>
            <w:szCs w:val="22"/>
            <w:lang w:val="en-GB"/>
          </w:rPr>
          <w:t>Behaviour and discipline in schools: advice for headteachers and school staff, 2016</w:t>
        </w:r>
      </w:hyperlink>
    </w:p>
    <w:p w14:paraId="6393EEE1" w14:textId="77777777" w:rsidR="006B3AC9" w:rsidRPr="00C52B36" w:rsidRDefault="00BC051C" w:rsidP="006B3AC9">
      <w:pPr>
        <w:pStyle w:val="4Bulletedcopyblue"/>
        <w:numPr>
          <w:ilvl w:val="0"/>
          <w:numId w:val="8"/>
        </w:numPr>
        <w:rPr>
          <w:rFonts w:asciiTheme="minorHAnsi" w:hAnsiTheme="minorHAnsi" w:cstheme="minorHAnsi"/>
          <w:sz w:val="22"/>
          <w:szCs w:val="22"/>
          <w:u w:val="single"/>
          <w:lang w:val="en-GB"/>
        </w:rPr>
      </w:pPr>
      <w:hyperlink r:id="rId11" w:history="1">
        <w:r w:rsidR="006B3AC9" w:rsidRPr="00C52B36">
          <w:rPr>
            <w:rStyle w:val="Hyperlink"/>
            <w:rFonts w:asciiTheme="minorHAnsi" w:hAnsiTheme="minorHAnsi" w:cstheme="minorHAnsi"/>
            <w:color w:val="auto"/>
            <w:sz w:val="22"/>
            <w:szCs w:val="22"/>
            <w:lang w:val="en-GB"/>
          </w:rPr>
          <w:t>Behaviour in schools: advice for headteachers and school staff 2022</w:t>
        </w:r>
      </w:hyperlink>
    </w:p>
    <w:p w14:paraId="3D40295F" w14:textId="77777777" w:rsidR="006B3AC9" w:rsidRPr="00C52B36" w:rsidRDefault="006B3AC9" w:rsidP="006B3AC9">
      <w:pPr>
        <w:pStyle w:val="4Bulletedcopyblue"/>
        <w:numPr>
          <w:ilvl w:val="0"/>
          <w:numId w:val="8"/>
        </w:numPr>
        <w:rPr>
          <w:rStyle w:val="Hyperlink"/>
          <w:rFonts w:asciiTheme="minorHAnsi" w:hAnsiTheme="minorHAnsi" w:cstheme="minorHAnsi"/>
          <w:color w:val="auto"/>
          <w:sz w:val="22"/>
          <w:szCs w:val="22"/>
          <w:lang w:val="en-GB"/>
        </w:rPr>
      </w:pPr>
      <w:r w:rsidRPr="00C52B36">
        <w:rPr>
          <w:rStyle w:val="Hyperlink"/>
          <w:rFonts w:asciiTheme="minorHAnsi" w:hAnsiTheme="minorHAnsi" w:cstheme="minorHAnsi"/>
          <w:color w:val="auto"/>
          <w:sz w:val="22"/>
          <w:szCs w:val="22"/>
          <w:lang w:val="en-GB"/>
        </w:rPr>
        <w:fldChar w:fldCharType="begin"/>
      </w:r>
      <w:r w:rsidRPr="00C52B36">
        <w:rPr>
          <w:rStyle w:val="Hyperlink"/>
          <w:rFonts w:asciiTheme="minorHAnsi" w:hAnsiTheme="minorHAnsi" w:cstheme="minorHAnsi"/>
          <w:color w:val="auto"/>
          <w:sz w:val="22"/>
          <w:szCs w:val="22"/>
          <w:lang w:val="en-GB"/>
        </w:rPr>
        <w:instrText xml:space="preserve"> HYPERLINK "https://www.gov.uk/government/publications/searching-screening-and-confiscation" </w:instrText>
      </w:r>
      <w:r w:rsidRPr="00C52B36">
        <w:rPr>
          <w:rStyle w:val="Hyperlink"/>
          <w:rFonts w:asciiTheme="minorHAnsi" w:hAnsiTheme="minorHAnsi" w:cstheme="minorHAnsi"/>
          <w:color w:val="auto"/>
          <w:sz w:val="22"/>
          <w:szCs w:val="22"/>
          <w:lang w:val="en-GB"/>
        </w:rPr>
        <w:fldChar w:fldCharType="separate"/>
      </w:r>
      <w:r w:rsidRPr="00C52B36">
        <w:rPr>
          <w:rStyle w:val="Hyperlink"/>
          <w:rFonts w:asciiTheme="minorHAnsi" w:hAnsiTheme="minorHAnsi" w:cstheme="minorHAnsi"/>
          <w:color w:val="auto"/>
          <w:sz w:val="22"/>
          <w:szCs w:val="22"/>
          <w:lang w:val="en-GB"/>
        </w:rPr>
        <w:t>Searching, screening and confiscation at school 2018</w:t>
      </w:r>
    </w:p>
    <w:p w14:paraId="617FF01C" w14:textId="77777777" w:rsidR="006B3AC9" w:rsidRPr="00C52B36" w:rsidRDefault="006B3AC9" w:rsidP="006B3AC9">
      <w:pPr>
        <w:pStyle w:val="4Bulletedcopyblue"/>
        <w:numPr>
          <w:ilvl w:val="0"/>
          <w:numId w:val="8"/>
        </w:numPr>
        <w:rPr>
          <w:rStyle w:val="Hyperlink"/>
          <w:rFonts w:asciiTheme="minorHAnsi" w:hAnsiTheme="minorHAnsi" w:cstheme="minorHAnsi"/>
          <w:color w:val="auto"/>
          <w:sz w:val="22"/>
          <w:szCs w:val="22"/>
          <w:lang w:val="en-GB"/>
        </w:rPr>
      </w:pPr>
      <w:r w:rsidRPr="00C52B36">
        <w:rPr>
          <w:rStyle w:val="Hyperlink"/>
          <w:rFonts w:asciiTheme="minorHAnsi" w:hAnsiTheme="minorHAnsi" w:cstheme="minorHAnsi"/>
          <w:color w:val="auto"/>
          <w:sz w:val="22"/>
          <w:szCs w:val="22"/>
          <w:lang w:val="en-GB"/>
        </w:rPr>
        <w:fldChar w:fldCharType="end"/>
      </w:r>
      <w:hyperlink r:id="rId12" w:history="1">
        <w:r w:rsidRPr="00C52B36">
          <w:rPr>
            <w:rStyle w:val="Hyperlink"/>
            <w:rFonts w:asciiTheme="minorHAnsi" w:hAnsiTheme="minorHAnsi" w:cstheme="minorHAnsi"/>
            <w:color w:val="auto"/>
            <w:sz w:val="22"/>
            <w:szCs w:val="22"/>
            <w:lang w:val="en-GB"/>
          </w:rPr>
          <w:t>Searching, screening and confiscation: advice for schools 2022</w:t>
        </w:r>
      </w:hyperlink>
    </w:p>
    <w:p w14:paraId="042B50C5" w14:textId="77777777" w:rsidR="006B3AC9" w:rsidRPr="00C52B36" w:rsidRDefault="00BC051C" w:rsidP="006B3AC9">
      <w:pPr>
        <w:pStyle w:val="4Bulletedcopyblue"/>
        <w:numPr>
          <w:ilvl w:val="0"/>
          <w:numId w:val="8"/>
        </w:numPr>
        <w:rPr>
          <w:rStyle w:val="Hyperlink"/>
          <w:rFonts w:asciiTheme="minorHAnsi" w:hAnsiTheme="minorHAnsi" w:cstheme="minorHAnsi"/>
          <w:color w:val="auto"/>
          <w:sz w:val="22"/>
          <w:szCs w:val="22"/>
          <w:lang w:val="en-GB"/>
        </w:rPr>
      </w:pPr>
      <w:hyperlink r:id="rId13" w:history="1">
        <w:r w:rsidR="006B3AC9" w:rsidRPr="00C52B36">
          <w:rPr>
            <w:rStyle w:val="Hyperlink"/>
            <w:rFonts w:asciiTheme="minorHAnsi" w:hAnsiTheme="minorHAnsi" w:cstheme="minorHAnsi"/>
            <w:color w:val="auto"/>
            <w:sz w:val="22"/>
            <w:szCs w:val="22"/>
            <w:lang w:val="en-GB"/>
          </w:rPr>
          <w:t>The Equality Act 2010</w:t>
        </w:r>
      </w:hyperlink>
    </w:p>
    <w:p w14:paraId="0CC64CF1" w14:textId="77777777" w:rsidR="006B3AC9" w:rsidRPr="00C52B36" w:rsidRDefault="00BC051C" w:rsidP="006B3AC9">
      <w:pPr>
        <w:pStyle w:val="4Bulletedcopyblue"/>
        <w:numPr>
          <w:ilvl w:val="0"/>
          <w:numId w:val="8"/>
        </w:numPr>
        <w:rPr>
          <w:rStyle w:val="Hyperlink"/>
          <w:rFonts w:asciiTheme="minorHAnsi" w:hAnsiTheme="minorHAnsi" w:cstheme="minorHAnsi"/>
          <w:color w:val="auto"/>
          <w:sz w:val="22"/>
          <w:szCs w:val="22"/>
          <w:lang w:val="en-GB"/>
        </w:rPr>
      </w:pPr>
      <w:hyperlink r:id="rId14" w:history="1">
        <w:r w:rsidR="006B3AC9" w:rsidRPr="00C52B36">
          <w:rPr>
            <w:rStyle w:val="Hyperlink"/>
            <w:rFonts w:asciiTheme="minorHAnsi" w:hAnsiTheme="minorHAnsi" w:cstheme="minorHAnsi"/>
            <w:color w:val="auto"/>
            <w:sz w:val="22"/>
            <w:szCs w:val="22"/>
            <w:lang w:val="en-GB"/>
          </w:rPr>
          <w:t>Keeping Children Safe in Education</w:t>
        </w:r>
      </w:hyperlink>
    </w:p>
    <w:p w14:paraId="2E8275F2" w14:textId="77777777" w:rsidR="006B3AC9" w:rsidRPr="00C52B36" w:rsidRDefault="006B3AC9" w:rsidP="006B3AC9">
      <w:pPr>
        <w:pStyle w:val="4Bulletedcopyblue"/>
        <w:numPr>
          <w:ilvl w:val="0"/>
          <w:numId w:val="8"/>
        </w:numPr>
        <w:rPr>
          <w:rStyle w:val="Hyperlink"/>
          <w:rFonts w:asciiTheme="minorHAnsi" w:hAnsiTheme="minorHAnsi" w:cstheme="minorHAnsi"/>
          <w:color w:val="auto"/>
          <w:sz w:val="22"/>
          <w:szCs w:val="22"/>
          <w:lang w:val="en-GB"/>
        </w:rPr>
      </w:pPr>
      <w:r w:rsidRPr="00C52B36">
        <w:rPr>
          <w:rStyle w:val="Hyperlink"/>
          <w:rFonts w:asciiTheme="minorHAnsi" w:hAnsiTheme="minorHAnsi" w:cstheme="minorHAnsi"/>
          <w:color w:val="auto"/>
          <w:sz w:val="22"/>
          <w:szCs w:val="22"/>
          <w:lang w:val="en-GB"/>
        </w:rPr>
        <w:fldChar w:fldCharType="begin"/>
      </w:r>
      <w:r w:rsidRPr="00C52B36">
        <w:rPr>
          <w:rStyle w:val="Hyperlink"/>
          <w:rFonts w:asciiTheme="minorHAnsi" w:hAnsiTheme="minorHAnsi" w:cstheme="minorHAnsi"/>
          <w:color w:val="auto"/>
          <w:sz w:val="22"/>
          <w:szCs w:val="22"/>
          <w:lang w:val="en-GB"/>
        </w:rPr>
        <w:instrText xml:space="preserve"> HYPERLINK "https://www.gov.uk/government/publications/school-exclusion" \l ":~:text=Schools%20and%20colleges%20must%20continue,headteachers" </w:instrText>
      </w:r>
      <w:r w:rsidRPr="00C52B36">
        <w:rPr>
          <w:rStyle w:val="Hyperlink"/>
          <w:rFonts w:asciiTheme="minorHAnsi" w:hAnsiTheme="minorHAnsi" w:cstheme="minorHAnsi"/>
          <w:color w:val="auto"/>
          <w:sz w:val="22"/>
          <w:szCs w:val="22"/>
          <w:lang w:val="en-GB"/>
        </w:rPr>
        <w:fldChar w:fldCharType="separate"/>
      </w:r>
      <w:r w:rsidRPr="00C52B36">
        <w:rPr>
          <w:rStyle w:val="Hyperlink"/>
          <w:rFonts w:asciiTheme="minorHAnsi" w:hAnsiTheme="minorHAnsi" w:cstheme="minorHAnsi"/>
          <w:color w:val="auto"/>
          <w:sz w:val="22"/>
          <w:szCs w:val="22"/>
          <w:lang w:val="en-GB"/>
        </w:rPr>
        <w:t>Exclusion from maintained schools, academies and pupil referral units in England 2017</w:t>
      </w:r>
    </w:p>
    <w:p w14:paraId="5DF387D3" w14:textId="77777777" w:rsidR="006B3AC9" w:rsidRPr="00C52B36" w:rsidRDefault="006B3AC9" w:rsidP="006B3AC9">
      <w:pPr>
        <w:pStyle w:val="4Bulletedcopyblue"/>
        <w:numPr>
          <w:ilvl w:val="0"/>
          <w:numId w:val="8"/>
        </w:numPr>
        <w:rPr>
          <w:rStyle w:val="Hyperlink"/>
          <w:rFonts w:asciiTheme="minorHAnsi" w:hAnsiTheme="minorHAnsi" w:cstheme="minorHAnsi"/>
          <w:color w:val="auto"/>
          <w:sz w:val="22"/>
          <w:szCs w:val="22"/>
          <w:lang w:val="en-GB"/>
        </w:rPr>
      </w:pPr>
      <w:r w:rsidRPr="00C52B36">
        <w:rPr>
          <w:rStyle w:val="Hyperlink"/>
          <w:rFonts w:asciiTheme="minorHAnsi" w:hAnsiTheme="minorHAnsi" w:cstheme="minorHAnsi"/>
          <w:color w:val="auto"/>
          <w:sz w:val="22"/>
          <w:szCs w:val="22"/>
          <w:lang w:val="en-GB"/>
        </w:rPr>
        <w:fldChar w:fldCharType="end"/>
      </w:r>
      <w:r w:rsidRPr="00C52B36">
        <w:rPr>
          <w:rStyle w:val="Hyperlink"/>
          <w:rFonts w:asciiTheme="minorHAnsi" w:hAnsiTheme="minorHAnsi" w:cstheme="minorHAnsi"/>
          <w:color w:val="auto"/>
          <w:sz w:val="22"/>
          <w:szCs w:val="22"/>
          <w:lang w:val="en-GB"/>
        </w:rPr>
        <w:fldChar w:fldCharType="begin"/>
      </w:r>
      <w:r w:rsidRPr="00C52B36">
        <w:rPr>
          <w:rStyle w:val="Hyperlink"/>
          <w:rFonts w:asciiTheme="minorHAnsi" w:hAnsiTheme="minorHAnsi" w:cstheme="minorHAnsi"/>
          <w:color w:val="auto"/>
          <w:sz w:val="22"/>
          <w:szCs w:val="22"/>
          <w:lang w:val="en-GB"/>
        </w:rPr>
        <w:instrText xml:space="preserve"> HYPERLINK "https://www.gov.uk/government/publications/school-exclusion" \l ":~:text=Schools%20and%20colleges%20must%20continue,headteachers" </w:instrText>
      </w:r>
      <w:r w:rsidRPr="00C52B36">
        <w:rPr>
          <w:rStyle w:val="Hyperlink"/>
          <w:rFonts w:asciiTheme="minorHAnsi" w:hAnsiTheme="minorHAnsi" w:cstheme="minorHAnsi"/>
          <w:color w:val="auto"/>
          <w:sz w:val="22"/>
          <w:szCs w:val="22"/>
          <w:lang w:val="en-GB"/>
        </w:rPr>
        <w:fldChar w:fldCharType="separate"/>
      </w:r>
      <w:r w:rsidRPr="00C52B36">
        <w:rPr>
          <w:rStyle w:val="Hyperlink"/>
          <w:rFonts w:asciiTheme="minorHAnsi" w:hAnsiTheme="minorHAnsi" w:cstheme="minorHAnsi"/>
          <w:color w:val="auto"/>
          <w:sz w:val="22"/>
          <w:szCs w:val="22"/>
          <w:lang w:val="en-GB"/>
        </w:rPr>
        <w:t>Suspension and permanent exclusion from maintained schools, academies and pupil referral units in England, including pupil movement - 2022</w:t>
      </w:r>
    </w:p>
    <w:p w14:paraId="62AE8B5B" w14:textId="77777777" w:rsidR="006B3AC9" w:rsidRPr="00C52B36" w:rsidRDefault="006B3AC9" w:rsidP="006B3AC9">
      <w:pPr>
        <w:pStyle w:val="4Bulletedcopyblue"/>
        <w:numPr>
          <w:ilvl w:val="0"/>
          <w:numId w:val="8"/>
        </w:numPr>
        <w:rPr>
          <w:rStyle w:val="Hyperlink"/>
          <w:rFonts w:asciiTheme="minorHAnsi" w:hAnsiTheme="minorHAnsi" w:cstheme="minorHAnsi"/>
          <w:color w:val="auto"/>
          <w:sz w:val="22"/>
          <w:szCs w:val="22"/>
          <w:lang w:val="en-GB"/>
        </w:rPr>
      </w:pPr>
      <w:r w:rsidRPr="00C52B36">
        <w:rPr>
          <w:rStyle w:val="Hyperlink"/>
          <w:rFonts w:asciiTheme="minorHAnsi" w:hAnsiTheme="minorHAnsi" w:cstheme="minorHAnsi"/>
          <w:color w:val="auto"/>
          <w:sz w:val="22"/>
          <w:szCs w:val="22"/>
          <w:lang w:val="en-GB"/>
        </w:rPr>
        <w:fldChar w:fldCharType="end"/>
      </w:r>
      <w:r w:rsidRPr="00C52B36">
        <w:rPr>
          <w:rFonts w:asciiTheme="minorHAnsi" w:hAnsiTheme="minorHAnsi" w:cstheme="minorHAnsi"/>
          <w:sz w:val="22"/>
          <w:szCs w:val="22"/>
          <w:lang w:val="en-GB"/>
        </w:rPr>
        <w:fldChar w:fldCharType="begin"/>
      </w:r>
      <w:r w:rsidRPr="00C52B36">
        <w:rPr>
          <w:rFonts w:asciiTheme="minorHAnsi" w:hAnsiTheme="minorHAnsi" w:cstheme="minorHAnsi"/>
          <w:sz w:val="22"/>
          <w:szCs w:val="22"/>
          <w:lang w:val="en-GB"/>
        </w:rPr>
        <w:instrText xml:space="preserve"> HYPERLINK "https://www.gov.uk/government/publications/use-of-reasonable-force-in-schools" </w:instrText>
      </w:r>
      <w:r w:rsidRPr="00C52B36">
        <w:rPr>
          <w:rFonts w:asciiTheme="minorHAnsi" w:hAnsiTheme="minorHAnsi" w:cstheme="minorHAnsi"/>
          <w:sz w:val="22"/>
          <w:szCs w:val="22"/>
          <w:lang w:val="en-GB"/>
        </w:rPr>
        <w:fldChar w:fldCharType="separate"/>
      </w:r>
      <w:r w:rsidRPr="00C52B36">
        <w:rPr>
          <w:rStyle w:val="Hyperlink"/>
          <w:rFonts w:asciiTheme="minorHAnsi" w:hAnsiTheme="minorHAnsi" w:cstheme="minorHAnsi"/>
          <w:color w:val="auto"/>
          <w:sz w:val="22"/>
          <w:szCs w:val="22"/>
          <w:lang w:val="en-GB"/>
        </w:rPr>
        <w:t>Use of reasonable force in schools</w:t>
      </w:r>
    </w:p>
    <w:p w14:paraId="5D251CDD" w14:textId="77777777" w:rsidR="006B3AC9" w:rsidRPr="00C52B36" w:rsidRDefault="006B3AC9" w:rsidP="006B3AC9">
      <w:pPr>
        <w:pStyle w:val="4Bulletedcopyblue"/>
        <w:numPr>
          <w:ilvl w:val="0"/>
          <w:numId w:val="8"/>
        </w:numPr>
        <w:rPr>
          <w:rStyle w:val="Hyperlink"/>
          <w:rFonts w:asciiTheme="minorHAnsi" w:hAnsiTheme="minorHAnsi" w:cstheme="minorHAnsi"/>
          <w:color w:val="auto"/>
          <w:sz w:val="22"/>
          <w:szCs w:val="22"/>
          <w:lang w:val="en-GB"/>
        </w:rPr>
      </w:pPr>
      <w:r w:rsidRPr="00C52B36">
        <w:rPr>
          <w:rFonts w:asciiTheme="minorHAnsi" w:hAnsiTheme="minorHAnsi" w:cstheme="minorHAnsi"/>
          <w:sz w:val="22"/>
          <w:szCs w:val="22"/>
          <w:lang w:val="en-GB"/>
        </w:rPr>
        <w:fldChar w:fldCharType="end"/>
      </w:r>
      <w:hyperlink r:id="rId15" w:history="1">
        <w:r w:rsidRPr="00C52B36">
          <w:rPr>
            <w:rStyle w:val="Hyperlink"/>
            <w:rFonts w:asciiTheme="minorHAnsi" w:hAnsiTheme="minorHAnsi" w:cstheme="minorHAnsi"/>
            <w:color w:val="auto"/>
            <w:sz w:val="22"/>
            <w:szCs w:val="22"/>
            <w:lang w:val="en-GB"/>
          </w:rPr>
          <w:t>Supporting pupils with medical conditions at school</w:t>
        </w:r>
      </w:hyperlink>
      <w:r w:rsidRPr="00C52B36">
        <w:rPr>
          <w:rStyle w:val="Hyperlink"/>
          <w:rFonts w:asciiTheme="minorHAnsi" w:hAnsiTheme="minorHAnsi" w:cstheme="minorHAnsi"/>
          <w:color w:val="auto"/>
          <w:sz w:val="22"/>
          <w:szCs w:val="22"/>
          <w:lang w:val="en-GB"/>
        </w:rPr>
        <w:t xml:space="preserve"> </w:t>
      </w:r>
    </w:p>
    <w:p w14:paraId="73D13F52" w14:textId="77777777" w:rsidR="006B3AC9" w:rsidRPr="00C52B36" w:rsidRDefault="006B3AC9" w:rsidP="006B3AC9">
      <w:pPr>
        <w:pStyle w:val="4Bulletedcopyblue"/>
        <w:numPr>
          <w:ilvl w:val="0"/>
          <w:numId w:val="8"/>
        </w:numPr>
        <w:rPr>
          <w:rFonts w:asciiTheme="minorHAnsi" w:hAnsiTheme="minorHAnsi" w:cstheme="minorHAnsi"/>
          <w:sz w:val="22"/>
          <w:szCs w:val="22"/>
          <w:u w:val="single"/>
          <w:lang w:val="en-GB"/>
        </w:rPr>
      </w:pPr>
      <w:r w:rsidRPr="00C52B36">
        <w:rPr>
          <w:rFonts w:asciiTheme="minorHAnsi" w:hAnsiTheme="minorHAnsi" w:cstheme="minorHAnsi"/>
          <w:sz w:val="22"/>
          <w:szCs w:val="22"/>
          <w:lang w:val="en-GB"/>
        </w:rPr>
        <w:t xml:space="preserve"> </w:t>
      </w:r>
      <w:hyperlink r:id="rId16" w:history="1">
        <w:r w:rsidRPr="00C52B36">
          <w:rPr>
            <w:rStyle w:val="Hyperlink"/>
            <w:rFonts w:asciiTheme="minorHAnsi" w:hAnsiTheme="minorHAnsi" w:cstheme="minorHAnsi"/>
            <w:color w:val="auto"/>
            <w:sz w:val="22"/>
            <w:szCs w:val="22"/>
            <w:lang w:val="en-GB"/>
          </w:rPr>
          <w:t>Special Educational Needs and Disability (SEND) Code of Practice</w:t>
        </w:r>
      </w:hyperlink>
      <w:r w:rsidRPr="00C52B36">
        <w:rPr>
          <w:rFonts w:asciiTheme="minorHAnsi" w:hAnsiTheme="minorHAnsi" w:cstheme="minorHAnsi"/>
          <w:sz w:val="22"/>
          <w:szCs w:val="22"/>
          <w:lang w:val="en-GB"/>
        </w:rPr>
        <w:t>.</w:t>
      </w:r>
    </w:p>
    <w:p w14:paraId="3D77225A" w14:textId="77777777" w:rsidR="006B3AC9" w:rsidRPr="00C52B36" w:rsidRDefault="006B3AC9" w:rsidP="006B3AC9">
      <w:pPr>
        <w:pStyle w:val="4Bulletedcopyblue"/>
        <w:numPr>
          <w:ilvl w:val="0"/>
          <w:numId w:val="8"/>
        </w:numPr>
        <w:rPr>
          <w:rFonts w:asciiTheme="minorHAnsi" w:hAnsiTheme="minorHAnsi" w:cstheme="minorHAnsi"/>
          <w:sz w:val="22"/>
          <w:szCs w:val="22"/>
          <w:lang w:val="en-GB"/>
        </w:rPr>
      </w:pPr>
      <w:r w:rsidRPr="00C52B36">
        <w:rPr>
          <w:rFonts w:asciiTheme="minorHAnsi" w:hAnsiTheme="minorHAnsi" w:cstheme="minorHAnsi"/>
          <w:sz w:val="22"/>
          <w:szCs w:val="22"/>
          <w:lang w:val="en-GB"/>
        </w:rPr>
        <w:t xml:space="preserve">Section 175 of the </w:t>
      </w:r>
      <w:hyperlink r:id="rId17" w:history="1">
        <w:r w:rsidRPr="00C52B36">
          <w:rPr>
            <w:rStyle w:val="Hyperlink"/>
            <w:rFonts w:asciiTheme="minorHAnsi" w:hAnsiTheme="minorHAnsi" w:cstheme="minorHAnsi"/>
            <w:color w:val="auto"/>
            <w:sz w:val="22"/>
            <w:szCs w:val="22"/>
            <w:lang w:val="en-GB"/>
          </w:rPr>
          <w:t>Education Act 2002</w:t>
        </w:r>
      </w:hyperlink>
      <w:r w:rsidRPr="00C52B36">
        <w:rPr>
          <w:rFonts w:asciiTheme="minorHAnsi" w:hAnsiTheme="minorHAnsi" w:cstheme="minorHAnsi"/>
          <w:sz w:val="22"/>
          <w:szCs w:val="22"/>
          <w:lang w:val="en-GB"/>
        </w:rPr>
        <w:t xml:space="preserve">, which outlines a school’s duty to safeguard and promote the welfare of its pupils </w:t>
      </w:r>
    </w:p>
    <w:p w14:paraId="1E6DB063" w14:textId="77777777" w:rsidR="006B3AC9" w:rsidRPr="00C52B36" w:rsidRDefault="006B3AC9" w:rsidP="006B3AC9">
      <w:pPr>
        <w:pStyle w:val="4Bulletedcopyblue"/>
        <w:numPr>
          <w:ilvl w:val="0"/>
          <w:numId w:val="8"/>
        </w:numPr>
        <w:rPr>
          <w:rFonts w:asciiTheme="minorHAnsi" w:hAnsiTheme="minorHAnsi" w:cstheme="minorHAnsi"/>
          <w:sz w:val="22"/>
          <w:szCs w:val="22"/>
          <w:lang w:val="en-GB"/>
        </w:rPr>
      </w:pPr>
      <w:r w:rsidRPr="00C52B36">
        <w:rPr>
          <w:rFonts w:asciiTheme="minorHAnsi" w:hAnsiTheme="minorHAnsi" w:cstheme="minorHAnsi"/>
          <w:sz w:val="22"/>
          <w:szCs w:val="22"/>
          <w:lang w:val="en-GB"/>
        </w:rPr>
        <w:t xml:space="preserve">Sections 88 to 94 of the </w:t>
      </w:r>
      <w:hyperlink r:id="rId18" w:history="1">
        <w:r w:rsidRPr="00C52B36">
          <w:rPr>
            <w:rStyle w:val="Hyperlink"/>
            <w:rFonts w:asciiTheme="minorHAnsi" w:hAnsiTheme="minorHAnsi" w:cstheme="minorHAnsi"/>
            <w:color w:val="auto"/>
            <w:sz w:val="22"/>
            <w:szCs w:val="22"/>
            <w:lang w:val="en-GB"/>
          </w:rPr>
          <w:t>Education and Inspections Act 2006</w:t>
        </w:r>
      </w:hyperlink>
      <w:r w:rsidRPr="00C52B36">
        <w:rPr>
          <w:rFonts w:asciiTheme="minorHAnsi" w:hAnsiTheme="minorHAnsi" w:cstheme="minorHAnsi"/>
          <w:sz w:val="22"/>
          <w:szCs w:val="22"/>
          <w:lang w:val="en-GB"/>
        </w:rPr>
        <w:t>, which requires schools to regulate pupils’ behaviour and publish a behaviour policy and written statement of behaviour principles, and give schools the authority to confiscate pupils’ property</w:t>
      </w:r>
    </w:p>
    <w:p w14:paraId="711489B3" w14:textId="77777777" w:rsidR="006B3AC9" w:rsidRPr="00C52B36" w:rsidRDefault="00BC051C" w:rsidP="006B3AC9">
      <w:pPr>
        <w:pStyle w:val="4Bulletedcopyblue"/>
        <w:numPr>
          <w:ilvl w:val="0"/>
          <w:numId w:val="8"/>
        </w:numPr>
        <w:rPr>
          <w:rStyle w:val="Hyperlink"/>
          <w:rFonts w:asciiTheme="minorHAnsi" w:hAnsiTheme="minorHAnsi" w:cstheme="minorHAnsi"/>
          <w:color w:val="auto"/>
          <w:sz w:val="22"/>
          <w:szCs w:val="22"/>
          <w:u w:val="none"/>
          <w:lang w:val="en-GB"/>
        </w:rPr>
      </w:pPr>
      <w:hyperlink r:id="rId19" w:anchor="behaviour-policy" w:history="1">
        <w:r w:rsidR="006B3AC9" w:rsidRPr="00C52B36">
          <w:rPr>
            <w:rStyle w:val="Hyperlink"/>
            <w:rFonts w:asciiTheme="minorHAnsi" w:hAnsiTheme="minorHAnsi" w:cstheme="minorHAnsi"/>
            <w:color w:val="auto"/>
            <w:sz w:val="22"/>
            <w:szCs w:val="22"/>
            <w:lang w:val="en-GB"/>
          </w:rPr>
          <w:t>DfE guidance</w:t>
        </w:r>
      </w:hyperlink>
    </w:p>
    <w:p w14:paraId="59A84EED" w14:textId="28E8C2A0" w:rsidR="006B3AC9" w:rsidRDefault="006B3AC9">
      <w:pPr>
        <w:rPr>
          <w:b/>
        </w:rPr>
      </w:pPr>
    </w:p>
    <w:p w14:paraId="75AE98EA" w14:textId="1BF06B48" w:rsidR="006E24A1" w:rsidRPr="006D44BD" w:rsidRDefault="006E24A1" w:rsidP="006E24A1">
      <w:pPr>
        <w:spacing w:after="1" w:line="249" w:lineRule="auto"/>
        <w:ind w:left="-5" w:right="5"/>
        <w:rPr>
          <w:rFonts w:cstheme="minorHAnsi"/>
          <w:b/>
        </w:rPr>
      </w:pPr>
      <w:r w:rsidRPr="006D44BD">
        <w:rPr>
          <w:rFonts w:cstheme="minorHAnsi"/>
          <w:b/>
        </w:rPr>
        <w:lastRenderedPageBreak/>
        <w:t>Our Intent</w:t>
      </w:r>
      <w:r>
        <w:rPr>
          <w:rFonts w:cstheme="minorHAnsi"/>
          <w:b/>
        </w:rPr>
        <w:t>:</w:t>
      </w:r>
    </w:p>
    <w:p w14:paraId="462D38A7" w14:textId="77777777" w:rsidR="006E24A1" w:rsidRPr="007C2D6C" w:rsidRDefault="006E24A1" w:rsidP="006E24A1">
      <w:pPr>
        <w:pStyle w:val="NoSpacing"/>
      </w:pPr>
    </w:p>
    <w:p w14:paraId="4FE32B05" w14:textId="77777777" w:rsidR="006E24A1" w:rsidRDefault="006E24A1" w:rsidP="006E24A1">
      <w:pPr>
        <w:pStyle w:val="PlainText"/>
        <w:rPr>
          <w:rFonts w:ascii="Calibri" w:hAnsi="Calibri" w:cs="Calibri"/>
          <w:sz w:val="22"/>
          <w:szCs w:val="22"/>
        </w:rPr>
      </w:pPr>
      <w:r w:rsidRPr="00420A43">
        <w:rPr>
          <w:rFonts w:ascii="Calibri" w:hAnsi="Calibri" w:cs="Calibri"/>
          <w:sz w:val="22"/>
          <w:szCs w:val="22"/>
        </w:rPr>
        <w:t>We inspire children to happy and confident, thriving in a safe and inclusive school.</w:t>
      </w:r>
      <w:r>
        <w:rPr>
          <w:rFonts w:ascii="Calibri" w:hAnsi="Calibri" w:cs="Calibri"/>
          <w:sz w:val="22"/>
          <w:szCs w:val="22"/>
        </w:rPr>
        <w:t xml:space="preserve"> </w:t>
      </w:r>
      <w:r w:rsidRPr="00420A43">
        <w:rPr>
          <w:rFonts w:ascii="Calibri" w:hAnsi="Calibri" w:cs="Calibri"/>
          <w:sz w:val="22"/>
          <w:szCs w:val="22"/>
        </w:rPr>
        <w:t xml:space="preserve">We are </w:t>
      </w:r>
      <w:r>
        <w:rPr>
          <w:rFonts w:ascii="Calibri" w:hAnsi="Calibri" w:cs="Calibri"/>
          <w:sz w:val="22"/>
          <w:szCs w:val="22"/>
        </w:rPr>
        <w:t>a</w:t>
      </w:r>
      <w:r w:rsidRPr="00420A43">
        <w:rPr>
          <w:rFonts w:ascii="Calibri" w:hAnsi="Calibri" w:cs="Calibri"/>
          <w:sz w:val="22"/>
          <w:szCs w:val="22"/>
        </w:rPr>
        <w:t xml:space="preserve">pproachable, passionate and hold high expectations for all our children. Our staff are valued, empowered and supported to deliver the best for every child. </w:t>
      </w:r>
    </w:p>
    <w:p w14:paraId="58F63C2D" w14:textId="77777777" w:rsidR="006E24A1" w:rsidRDefault="006E24A1" w:rsidP="006E24A1">
      <w:pPr>
        <w:pStyle w:val="PlainText"/>
        <w:rPr>
          <w:rFonts w:ascii="Calibri" w:hAnsi="Calibri" w:cs="Calibri"/>
          <w:color w:val="000000"/>
          <w:sz w:val="22"/>
          <w:szCs w:val="22"/>
        </w:rPr>
      </w:pPr>
    </w:p>
    <w:p w14:paraId="680AFAE9" w14:textId="3DAC576A" w:rsidR="009E5FD7" w:rsidRDefault="009E5FD7">
      <w:r>
        <w:t xml:space="preserve">Steeton Primary School is committed to fostering an environment where respectful relationships and </w:t>
      </w:r>
      <w:r w:rsidR="00AC42D8">
        <w:t>exemplary</w:t>
      </w:r>
      <w:r>
        <w:t xml:space="preserve"> behaviour are at the heart of productive learning. All students, staff, visitors and families are expected to maintain the highest standards of personal </w:t>
      </w:r>
      <w:r w:rsidR="3A3646EB">
        <w:t>conduct and</w:t>
      </w:r>
      <w:r>
        <w:t xml:space="preserve"> accept responsibility for their behaviour and the choices they make.</w:t>
      </w:r>
    </w:p>
    <w:p w14:paraId="08489E81" w14:textId="50D3E27A" w:rsidR="00AC42D8" w:rsidRDefault="009E5FD7">
      <w:r>
        <w:t xml:space="preserve">At Steeton Primary School, we believe that positive </w:t>
      </w:r>
      <w:r w:rsidR="004A37FE">
        <w:t>relationships</w:t>
      </w:r>
      <w:r>
        <w:t xml:space="preserve"> create the most successful learning spaces for children. Positive behaviour results in excellent relationships between adults and children, stimulates children to learn, ask questions, debate and challenge themselves. </w:t>
      </w:r>
    </w:p>
    <w:p w14:paraId="64F576E1" w14:textId="2AECACF7" w:rsidR="009E5FD7" w:rsidRDefault="00AC42D8">
      <w:r>
        <w:t xml:space="preserve">Children learn best when they feel safe and secure. This can be achieved when expectations of learning and behaviour are high, positive behaviour is taught, modelled, and praised, while poor choices and unacceptable behaviour is challenged. </w:t>
      </w:r>
    </w:p>
    <w:p w14:paraId="319C26AA" w14:textId="37662B23" w:rsidR="004A37FE" w:rsidRDefault="00AC42D8">
      <w:r>
        <w:t>Our Relationships and Behaviour Policy guides staff to teach self-discipline and reflection. It echoes our FOREST Principles</w:t>
      </w:r>
      <w:r w:rsidR="004A37FE">
        <w:t xml:space="preserve">: friendship, opportunity, resilience, empathy, self-awareness, and teamwork. </w:t>
      </w:r>
    </w:p>
    <w:p w14:paraId="6E4291B7" w14:textId="4E840F04" w:rsidR="00AC42D8" w:rsidRDefault="00A30949">
      <w:pPr>
        <w:rPr>
          <w:b/>
        </w:rPr>
      </w:pPr>
      <w:r w:rsidRPr="006E24A1">
        <w:rPr>
          <w:b/>
        </w:rPr>
        <w:t>At Steeton Primary School we aim to:</w:t>
      </w:r>
    </w:p>
    <w:p w14:paraId="0ADD126B" w14:textId="77777777" w:rsidR="00AC42D8" w:rsidRDefault="00F66913" w:rsidP="00AC42D8">
      <w:pPr>
        <w:pStyle w:val="ListParagraph"/>
        <w:numPr>
          <w:ilvl w:val="0"/>
          <w:numId w:val="3"/>
        </w:numPr>
      </w:pPr>
      <w:r>
        <w:t>Build respectful relationships between all members of the Steeton Primary School community, by displaying genuine care, trust and understanding.</w:t>
      </w:r>
    </w:p>
    <w:p w14:paraId="5E184CF0" w14:textId="77777777" w:rsidR="00F66913" w:rsidRDefault="00F66913" w:rsidP="00AC42D8">
      <w:pPr>
        <w:pStyle w:val="ListParagraph"/>
        <w:numPr>
          <w:ilvl w:val="0"/>
          <w:numId w:val="3"/>
        </w:numPr>
      </w:pPr>
      <w:r>
        <w:t>Ensure that all members of our community are treated fairly and shown respect so we can create a safe and nurturing school.</w:t>
      </w:r>
    </w:p>
    <w:p w14:paraId="654C8A9F" w14:textId="31DE3D6A" w:rsidR="00F66913" w:rsidRDefault="00F66913" w:rsidP="00F66913">
      <w:pPr>
        <w:pStyle w:val="ListParagraph"/>
        <w:numPr>
          <w:ilvl w:val="0"/>
          <w:numId w:val="3"/>
        </w:numPr>
      </w:pPr>
      <w:r>
        <w:t>Be clear of the expectation of good behaviour</w:t>
      </w:r>
      <w:r w:rsidR="55A998AE">
        <w:t>, as individuals and in groups.</w:t>
      </w:r>
    </w:p>
    <w:p w14:paraId="446EE422" w14:textId="77777777" w:rsidR="00F66913" w:rsidRDefault="00F66913" w:rsidP="00F66913">
      <w:pPr>
        <w:pStyle w:val="ListParagraph"/>
        <w:numPr>
          <w:ilvl w:val="0"/>
          <w:numId w:val="3"/>
        </w:numPr>
      </w:pPr>
      <w:r>
        <w:t>Support children to develop self-regulation, empathy, social awareness and recognise that every action has a consequence.</w:t>
      </w:r>
    </w:p>
    <w:p w14:paraId="6D32B52E" w14:textId="77777777" w:rsidR="00F66913" w:rsidRDefault="00F66913" w:rsidP="00F66913">
      <w:pPr>
        <w:pStyle w:val="ListParagraph"/>
        <w:numPr>
          <w:ilvl w:val="0"/>
          <w:numId w:val="3"/>
        </w:numPr>
      </w:pPr>
      <w:r>
        <w:t>Use restorative and reflective approaches.</w:t>
      </w:r>
    </w:p>
    <w:p w14:paraId="4D5D94D4" w14:textId="77777777" w:rsidR="00F66913" w:rsidRDefault="00F66913" w:rsidP="00F66913">
      <w:pPr>
        <w:pStyle w:val="ListParagraph"/>
        <w:numPr>
          <w:ilvl w:val="0"/>
          <w:numId w:val="3"/>
        </w:numPr>
      </w:pPr>
      <w:r>
        <w:t xml:space="preserve">Nurture a school community which values and </w:t>
      </w:r>
      <w:proofErr w:type="gramStart"/>
      <w:r>
        <w:t>models</w:t>
      </w:r>
      <w:proofErr w:type="gramEnd"/>
      <w:r>
        <w:t xml:space="preserve"> kindness.</w:t>
      </w:r>
    </w:p>
    <w:p w14:paraId="1A23713E" w14:textId="70FA7E7A" w:rsidR="00F66913" w:rsidRDefault="00F66913" w:rsidP="00F66913">
      <w:pPr>
        <w:rPr>
          <w:b/>
        </w:rPr>
      </w:pPr>
      <w:r w:rsidRPr="006E24A1">
        <w:rPr>
          <w:b/>
        </w:rPr>
        <w:t>Everyone at Steeton Primary School has the right to:</w:t>
      </w:r>
    </w:p>
    <w:p w14:paraId="5CBC2466" w14:textId="77777777" w:rsidR="00F66913" w:rsidRDefault="00F66913" w:rsidP="00F66913">
      <w:pPr>
        <w:pStyle w:val="ListParagraph"/>
        <w:numPr>
          <w:ilvl w:val="0"/>
          <w:numId w:val="5"/>
        </w:numPr>
      </w:pPr>
      <w:r>
        <w:t>Feel safe</w:t>
      </w:r>
    </w:p>
    <w:p w14:paraId="38CD44D5" w14:textId="77777777" w:rsidR="00F66913" w:rsidRDefault="00A30949" w:rsidP="00F66913">
      <w:pPr>
        <w:pStyle w:val="ListParagraph"/>
        <w:numPr>
          <w:ilvl w:val="0"/>
          <w:numId w:val="5"/>
        </w:numPr>
      </w:pPr>
      <w:r>
        <w:t>Be treated fairly</w:t>
      </w:r>
    </w:p>
    <w:p w14:paraId="35D668CF" w14:textId="77777777" w:rsidR="00A30949" w:rsidRDefault="00A30949" w:rsidP="00F66913">
      <w:pPr>
        <w:pStyle w:val="ListParagraph"/>
        <w:numPr>
          <w:ilvl w:val="0"/>
          <w:numId w:val="5"/>
        </w:numPr>
      </w:pPr>
      <w:r>
        <w:t>Be listened to (at an appropriate time)</w:t>
      </w:r>
    </w:p>
    <w:p w14:paraId="7D7FA756" w14:textId="77777777" w:rsidR="00A30949" w:rsidRDefault="00A30949" w:rsidP="00F66913">
      <w:pPr>
        <w:pStyle w:val="ListParagraph"/>
        <w:numPr>
          <w:ilvl w:val="0"/>
          <w:numId w:val="5"/>
        </w:numPr>
      </w:pPr>
      <w:r>
        <w:t>Be respected</w:t>
      </w:r>
    </w:p>
    <w:p w14:paraId="25437BCA" w14:textId="77777777" w:rsidR="00A30949" w:rsidRDefault="00A30949" w:rsidP="00F66913">
      <w:pPr>
        <w:pStyle w:val="ListParagraph"/>
        <w:numPr>
          <w:ilvl w:val="0"/>
          <w:numId w:val="5"/>
        </w:numPr>
      </w:pPr>
      <w:r>
        <w:t>Feel kindness, understanding and empathy from others</w:t>
      </w:r>
    </w:p>
    <w:p w14:paraId="28F0BD71" w14:textId="77777777" w:rsidR="00A30949" w:rsidRDefault="00A30949" w:rsidP="00A30949">
      <w:r>
        <w:t xml:space="preserve">At Steeton Primary School, we will always show unconditional positive regard for others, even in times of difficulty. </w:t>
      </w:r>
    </w:p>
    <w:p w14:paraId="36A04F59" w14:textId="40B5B2DB" w:rsidR="00A30949" w:rsidRDefault="00A30949" w:rsidP="00A30949">
      <w:pPr>
        <w:rPr>
          <w:b/>
          <w:u w:val="single"/>
        </w:rPr>
      </w:pPr>
      <w:r w:rsidRPr="006E24A1">
        <w:rPr>
          <w:b/>
          <w:u w:val="single"/>
        </w:rPr>
        <w:t>Managing Behaviour</w:t>
      </w:r>
    </w:p>
    <w:p w14:paraId="333EF410" w14:textId="6591A3EC" w:rsidR="0049359B" w:rsidRDefault="00A30949" w:rsidP="00A30949">
      <w:r>
        <w:t>All staff at Steeton Primary School are responsible for praising and challenging pupils.</w:t>
      </w:r>
      <w:r w:rsidR="00AD6932">
        <w:t xml:space="preserve"> Everyone is expected to behave in a way that reflects our 6 FOREST principles</w:t>
      </w:r>
      <w:r w:rsidR="004A37FE">
        <w:t>.</w:t>
      </w:r>
      <w:r w:rsidR="0049359B">
        <w:t xml:space="preserve"> </w:t>
      </w:r>
    </w:p>
    <w:p w14:paraId="06329D4C" w14:textId="408AEE00" w:rsidR="00A30949" w:rsidRDefault="00A30949" w:rsidP="6A91DAA6">
      <w:r>
        <w:t>In the classroom, Teachers will manage their own bespoke provision for celebrating positive behaviour and tremendous work</w:t>
      </w:r>
      <w:r w:rsidR="1AB51444">
        <w:t xml:space="preserve">, through positive praise and encouragement. Teachers may also use </w:t>
      </w:r>
      <w:r w:rsidR="3245D5AA">
        <w:t xml:space="preserve">virtual and physical rewards, such as; </w:t>
      </w:r>
      <w:r w:rsidR="0805833A" w:rsidRPr="6A91DAA6">
        <w:t>table points, Dojos, class treats, stickers</w:t>
      </w:r>
      <w:r w:rsidR="054F4D9D" w:rsidRPr="6A91DAA6">
        <w:t xml:space="preserve"> and prizes.</w:t>
      </w:r>
    </w:p>
    <w:p w14:paraId="46A311C0" w14:textId="3A3F62D1" w:rsidR="00AD6932" w:rsidRPr="0049359B" w:rsidRDefault="054F4D9D" w:rsidP="6A91DAA6">
      <w:r w:rsidRPr="6A91DAA6">
        <w:lastRenderedPageBreak/>
        <w:t xml:space="preserve">Across school, children </w:t>
      </w:r>
      <w:r w:rsidR="4A5AC932" w:rsidRPr="6A91DAA6">
        <w:t>may</w:t>
      </w:r>
      <w:r w:rsidRPr="6A91DAA6">
        <w:t xml:space="preserve"> be praised though</w:t>
      </w:r>
      <w:r w:rsidR="43F432CE" w:rsidRPr="6A91DAA6">
        <w:t xml:space="preserve"> verbal </w:t>
      </w:r>
      <w:r w:rsidR="0FDFD9B4" w:rsidRPr="6A91DAA6">
        <w:t>encouragement</w:t>
      </w:r>
      <w:r w:rsidR="43F432CE" w:rsidRPr="6A91DAA6">
        <w:t xml:space="preserve"> from other staff, stickers, Super Star certificates</w:t>
      </w:r>
      <w:r w:rsidR="0F0EADA4" w:rsidRPr="6A91DAA6">
        <w:t xml:space="preserve">, VIP lunch tickets and badges. </w:t>
      </w:r>
    </w:p>
    <w:p w14:paraId="660030BB" w14:textId="485F1608" w:rsidR="00AD6932" w:rsidRPr="0049359B" w:rsidRDefault="00AD6932" w:rsidP="6A91DAA6">
      <w:r>
        <w:t xml:space="preserve">Each class will have an individual set of </w:t>
      </w:r>
      <w:r w:rsidR="00A17916">
        <w:t>expectations</w:t>
      </w:r>
      <w:r>
        <w:t xml:space="preserve"> based on our 6 FOREST principles</w:t>
      </w:r>
      <w:r w:rsidR="00A17916">
        <w:t>, which</w:t>
      </w:r>
      <w:r>
        <w:t xml:space="preserve"> </w:t>
      </w:r>
      <w:r w:rsidR="00A17916">
        <w:t xml:space="preserve">are </w:t>
      </w:r>
      <w:r>
        <w:t>co-created by the class teachers and the children</w:t>
      </w:r>
      <w:r w:rsidR="00A17916">
        <w:t xml:space="preserve"> and displayed in the classroom.</w:t>
      </w:r>
      <w:r>
        <w:t xml:space="preserve"> Visiting teachers and </w:t>
      </w:r>
      <w:r w:rsidR="00A17916">
        <w:t>cover staff, will have their own set of individual expectations and rewards, that are suited to the activity</w:t>
      </w:r>
      <w:r w:rsidR="00B87DD9">
        <w:t xml:space="preserve">; </w:t>
      </w:r>
      <w:r w:rsidR="02991800">
        <w:t>e.g.,</w:t>
      </w:r>
      <w:r w:rsidR="00B87DD9">
        <w:t xml:space="preserve"> </w:t>
      </w:r>
      <w:r w:rsidR="61EB8A98">
        <w:t>PE (Physical Education)</w:t>
      </w:r>
      <w:r w:rsidR="00B87DD9">
        <w:t xml:space="preserve"> and Forest School.</w:t>
      </w:r>
      <w:r w:rsidR="00A17916">
        <w:t xml:space="preserve"> These will be explained to the children at the beginning of the lesson. </w:t>
      </w:r>
    </w:p>
    <w:p w14:paraId="305A5937" w14:textId="76402D4B" w:rsidR="00A17916" w:rsidRPr="0049359B" w:rsidRDefault="00A17916">
      <w:r w:rsidRPr="0049359B">
        <w:t>When challenging poor choices and unacceptable behaviour</w:t>
      </w:r>
      <w:r w:rsidR="00575FC8" w:rsidRPr="0049359B">
        <w:t xml:space="preserve"> staff </w:t>
      </w:r>
      <w:r w:rsidRPr="0049359B">
        <w:t>will:</w:t>
      </w:r>
    </w:p>
    <w:p w14:paraId="151D604F" w14:textId="77777777" w:rsidR="00A17916" w:rsidRPr="0049359B" w:rsidRDefault="00A17916" w:rsidP="00A17916">
      <w:pPr>
        <w:pStyle w:val="ListParagraph"/>
        <w:numPr>
          <w:ilvl w:val="0"/>
          <w:numId w:val="6"/>
        </w:numPr>
      </w:pPr>
      <w:r w:rsidRPr="0049359B">
        <w:t>Speak calmly, only raising their voices if absolutely required</w:t>
      </w:r>
    </w:p>
    <w:p w14:paraId="23047B8F" w14:textId="77777777" w:rsidR="00A17916" w:rsidRPr="0049359B" w:rsidRDefault="00334A8B" w:rsidP="00A17916">
      <w:pPr>
        <w:pStyle w:val="ListParagraph"/>
        <w:numPr>
          <w:ilvl w:val="0"/>
          <w:numId w:val="6"/>
        </w:numPr>
      </w:pPr>
      <w:r w:rsidRPr="0049359B">
        <w:t xml:space="preserve">Investigate and discuss the incident </w:t>
      </w:r>
    </w:p>
    <w:p w14:paraId="7E04F403" w14:textId="77777777" w:rsidR="00334A8B" w:rsidRPr="0049359B" w:rsidRDefault="00334A8B" w:rsidP="00A17916">
      <w:pPr>
        <w:pStyle w:val="ListParagraph"/>
        <w:numPr>
          <w:ilvl w:val="0"/>
          <w:numId w:val="6"/>
        </w:numPr>
      </w:pPr>
      <w:r w:rsidRPr="0049359B">
        <w:t>Use Restorative Practice to encourage the child/children to self-reflect and understand their actions</w:t>
      </w:r>
    </w:p>
    <w:p w14:paraId="1F1219D8" w14:textId="5E98275A" w:rsidR="00334A8B" w:rsidRPr="0049359B" w:rsidRDefault="00334A8B" w:rsidP="00A17916">
      <w:pPr>
        <w:pStyle w:val="ListParagraph"/>
        <w:numPr>
          <w:ilvl w:val="0"/>
          <w:numId w:val="6"/>
        </w:numPr>
      </w:pPr>
      <w:r>
        <w:t xml:space="preserve">Create a </w:t>
      </w:r>
      <w:r w:rsidR="2C6C9F9E">
        <w:t>solution and</w:t>
      </w:r>
      <w:r>
        <w:t xml:space="preserve"> follow up if required.</w:t>
      </w:r>
    </w:p>
    <w:p w14:paraId="14762599" w14:textId="77777777" w:rsidR="00334A8B" w:rsidRPr="0049359B" w:rsidRDefault="00334A8B" w:rsidP="00A17916">
      <w:pPr>
        <w:pStyle w:val="ListParagraph"/>
        <w:numPr>
          <w:ilvl w:val="0"/>
          <w:numId w:val="6"/>
        </w:numPr>
      </w:pPr>
      <w:r w:rsidRPr="0049359B">
        <w:t>Direct any Zero Tolerance behaviours to SLT.</w:t>
      </w:r>
    </w:p>
    <w:p w14:paraId="138D25EB" w14:textId="0064E2E1" w:rsidR="00334A8B" w:rsidRDefault="00334A8B" w:rsidP="00A17916">
      <w:pPr>
        <w:pStyle w:val="ListParagraph"/>
        <w:numPr>
          <w:ilvl w:val="0"/>
          <w:numId w:val="6"/>
        </w:numPr>
      </w:pPr>
      <w:r w:rsidRPr="0049359B">
        <w:t>Record all incidences and their solutions on CPOMS</w:t>
      </w:r>
      <w:r w:rsidR="002B1040">
        <w:t xml:space="preserve"> using the Behaviour Category.</w:t>
      </w:r>
    </w:p>
    <w:p w14:paraId="3A0B36E8" w14:textId="2D3906F4" w:rsidR="00E552CD" w:rsidRPr="0049359B" w:rsidRDefault="00E552CD" w:rsidP="00E552CD">
      <w:r>
        <w:t xml:space="preserve">Lunchtime staff will also manage behaviour as above, passing any concerns on to class teacher or SLT. </w:t>
      </w:r>
    </w:p>
    <w:p w14:paraId="2AEA5CD5" w14:textId="27DEB57C" w:rsidR="0049359B" w:rsidRDefault="0049359B" w:rsidP="00575FC8">
      <w:r>
        <w:t xml:space="preserve">Solutions in the classroom and the playground, will mostly be managed through conversation, explanation and logical </w:t>
      </w:r>
      <w:r w:rsidR="2772366B">
        <w:t>consequences</w:t>
      </w:r>
      <w:r>
        <w:t>.</w:t>
      </w:r>
    </w:p>
    <w:p w14:paraId="3FAAD87F" w14:textId="3F8B700D" w:rsidR="00E552CD" w:rsidRPr="004A37FE" w:rsidRDefault="00E552CD" w:rsidP="00575FC8">
      <w:pPr>
        <w:rPr>
          <w:b/>
          <w:u w:val="single"/>
        </w:rPr>
      </w:pPr>
      <w:r w:rsidRPr="004A37FE">
        <w:rPr>
          <w:b/>
          <w:u w:val="single"/>
        </w:rPr>
        <w:t>Zero Tolerance Behaviours</w:t>
      </w:r>
    </w:p>
    <w:p w14:paraId="635684A7" w14:textId="294DFCF3" w:rsidR="00E552CD" w:rsidRPr="00CF3CE7" w:rsidRDefault="00E552CD" w:rsidP="6A91DAA6">
      <w:r w:rsidRPr="6A91DAA6">
        <w:t>Zero Tolerance Behaviours are</w:t>
      </w:r>
      <w:r w:rsidR="00CF3CE7" w:rsidRPr="6A91DAA6">
        <w:t>:</w:t>
      </w:r>
      <w:r w:rsidRPr="6A91DAA6">
        <w:t xml:space="preserve"> </w:t>
      </w:r>
    </w:p>
    <w:p w14:paraId="56336845" w14:textId="3BF4FC90" w:rsidR="503624B8" w:rsidRDefault="503624B8" w:rsidP="6A91DAA6">
      <w:pPr>
        <w:pStyle w:val="ListParagraph"/>
        <w:numPr>
          <w:ilvl w:val="0"/>
          <w:numId w:val="2"/>
        </w:numPr>
      </w:pPr>
      <w:r w:rsidRPr="6A91DAA6">
        <w:t>Discrimination</w:t>
      </w:r>
      <w:r w:rsidR="413DFD31" w:rsidRPr="6A91DAA6">
        <w:t xml:space="preserve"> against any of the protected characteristics</w:t>
      </w:r>
      <w:r w:rsidR="6AEE0FA3" w:rsidRPr="6A91DAA6">
        <w:t xml:space="preserve"> as per the Equality Act 2010</w:t>
      </w:r>
      <w:r w:rsidR="413DFD31" w:rsidRPr="6A91DAA6">
        <w:t xml:space="preserve"> (</w:t>
      </w:r>
      <w:r w:rsidR="7399E7BC" w:rsidRPr="6A91DAA6">
        <w:t>age, disability, gender reassignment</w:t>
      </w:r>
      <w:r w:rsidR="659BEB5F" w:rsidRPr="6A91DAA6">
        <w:t>, being married or in civil partnership, being pregnant or on maternity leave, race</w:t>
      </w:r>
      <w:r w:rsidR="44EE5DF8" w:rsidRPr="6A91DAA6">
        <w:t>, colour, nationality, ethnic or national origin, religion or belief, sex, sexual orientation.</w:t>
      </w:r>
    </w:p>
    <w:p w14:paraId="387316AA" w14:textId="3C2D9591" w:rsidR="2F889751" w:rsidRDefault="2F889751" w:rsidP="6A91DAA6">
      <w:pPr>
        <w:pStyle w:val="ListParagraph"/>
        <w:numPr>
          <w:ilvl w:val="0"/>
          <w:numId w:val="2"/>
        </w:numPr>
      </w:pPr>
      <w:r w:rsidRPr="6A91DAA6">
        <w:t>Harming with intent</w:t>
      </w:r>
    </w:p>
    <w:p w14:paraId="284BB930" w14:textId="3BBB47E0" w:rsidR="2F889751" w:rsidRDefault="2F889751" w:rsidP="6A91DAA6">
      <w:pPr>
        <w:pStyle w:val="ListParagraph"/>
        <w:numPr>
          <w:ilvl w:val="0"/>
          <w:numId w:val="2"/>
        </w:numPr>
      </w:pPr>
      <w:r w:rsidRPr="6A91DAA6">
        <w:t>Dangerous behaviour</w:t>
      </w:r>
    </w:p>
    <w:p w14:paraId="562AF593" w14:textId="03C9E3B5" w:rsidR="2F889751" w:rsidRDefault="2F889751" w:rsidP="6A91DAA6">
      <w:pPr>
        <w:pStyle w:val="ListParagraph"/>
        <w:numPr>
          <w:ilvl w:val="0"/>
          <w:numId w:val="2"/>
        </w:numPr>
      </w:pPr>
      <w:r w:rsidRPr="6A91DAA6">
        <w:t>Repeated swearing</w:t>
      </w:r>
    </w:p>
    <w:p w14:paraId="5A45AECD" w14:textId="6232CDC8" w:rsidR="2F889751" w:rsidRDefault="2F889751" w:rsidP="6A91DAA6">
      <w:pPr>
        <w:pStyle w:val="ListParagraph"/>
        <w:numPr>
          <w:ilvl w:val="0"/>
          <w:numId w:val="2"/>
        </w:numPr>
      </w:pPr>
      <w:r w:rsidRPr="6A91DAA6">
        <w:t>Refusal to co-operate</w:t>
      </w:r>
    </w:p>
    <w:p w14:paraId="73C4E8E5" w14:textId="1CDE1AED" w:rsidR="2F889751" w:rsidRDefault="2F889751" w:rsidP="6A91DAA6">
      <w:pPr>
        <w:pStyle w:val="ListParagraph"/>
        <w:numPr>
          <w:ilvl w:val="0"/>
          <w:numId w:val="2"/>
        </w:numPr>
      </w:pPr>
      <w:r w:rsidRPr="6A91DAA6">
        <w:t>Stealing</w:t>
      </w:r>
    </w:p>
    <w:p w14:paraId="7DC8A6FF" w14:textId="28FEAFA2" w:rsidR="2F889751" w:rsidRDefault="2F889751" w:rsidP="6A91DAA6">
      <w:pPr>
        <w:pStyle w:val="ListParagraph"/>
        <w:numPr>
          <w:ilvl w:val="0"/>
          <w:numId w:val="2"/>
        </w:numPr>
      </w:pPr>
      <w:r w:rsidRPr="6A91DAA6">
        <w:t>Dishonesty to staff</w:t>
      </w:r>
    </w:p>
    <w:p w14:paraId="77B1B2DB" w14:textId="4FA8A1F9" w:rsidR="2F889751" w:rsidRDefault="2F889751" w:rsidP="6A91DAA6">
      <w:pPr>
        <w:pStyle w:val="ListParagraph"/>
        <w:numPr>
          <w:ilvl w:val="0"/>
          <w:numId w:val="2"/>
        </w:numPr>
      </w:pPr>
      <w:r w:rsidRPr="6A91DAA6">
        <w:t>Intentionally damaging property</w:t>
      </w:r>
    </w:p>
    <w:p w14:paraId="07053EDB" w14:textId="5DAD6B7F" w:rsidR="2F889751" w:rsidRDefault="2F889751" w:rsidP="6A91DAA6">
      <w:pPr>
        <w:pStyle w:val="ListParagraph"/>
        <w:numPr>
          <w:ilvl w:val="0"/>
          <w:numId w:val="2"/>
        </w:numPr>
      </w:pPr>
      <w:r w:rsidRPr="6A91DAA6">
        <w:t>Bullying</w:t>
      </w:r>
    </w:p>
    <w:p w14:paraId="0CA74FB9" w14:textId="271C34DB" w:rsidR="2F889751" w:rsidRDefault="2F889751" w:rsidP="6A91DAA6">
      <w:pPr>
        <w:pStyle w:val="ListParagraph"/>
        <w:numPr>
          <w:ilvl w:val="0"/>
          <w:numId w:val="2"/>
        </w:numPr>
      </w:pPr>
      <w:r w:rsidRPr="6A91DAA6">
        <w:t>Inappropriate touching</w:t>
      </w:r>
    </w:p>
    <w:p w14:paraId="344ADC7D" w14:textId="3178E443" w:rsidR="2F889751" w:rsidRDefault="2F889751" w:rsidP="6A91DAA6">
      <w:r w:rsidRPr="6A91DAA6">
        <w:t xml:space="preserve">SLT will investigate, and take </w:t>
      </w:r>
      <w:r w:rsidR="0C24D44D" w:rsidRPr="6A91DAA6">
        <w:t xml:space="preserve">one or more of the following actions depending on </w:t>
      </w:r>
      <w:r w:rsidR="163BCB78" w:rsidRPr="6A91DAA6">
        <w:t>severity</w:t>
      </w:r>
      <w:r w:rsidR="0C24D44D" w:rsidRPr="6A91DAA6">
        <w:t xml:space="preserve"> and </w:t>
      </w:r>
      <w:r w:rsidR="5A029347" w:rsidRPr="6A91DAA6">
        <w:t>consistency</w:t>
      </w:r>
      <w:r w:rsidR="0C24D44D" w:rsidRPr="6A91DAA6">
        <w:t xml:space="preserve"> of the behaviour:</w:t>
      </w:r>
    </w:p>
    <w:p w14:paraId="109AAED2" w14:textId="209F587B" w:rsidR="0C24D44D" w:rsidRDefault="0C24D44D" w:rsidP="6A91DAA6">
      <w:pPr>
        <w:pStyle w:val="ListParagraph"/>
        <w:numPr>
          <w:ilvl w:val="0"/>
          <w:numId w:val="1"/>
        </w:numPr>
      </w:pPr>
      <w:r w:rsidRPr="6A91DAA6">
        <w:t>A stern conversation</w:t>
      </w:r>
      <w:r w:rsidR="68C11148" w:rsidRPr="6A91DAA6">
        <w:t xml:space="preserve"> and logical consequence</w:t>
      </w:r>
    </w:p>
    <w:p w14:paraId="573F5452" w14:textId="2DBCC0CD" w:rsidR="0C24D44D" w:rsidRDefault="0C24D44D" w:rsidP="6A91DAA6">
      <w:pPr>
        <w:pStyle w:val="ListParagraph"/>
        <w:numPr>
          <w:ilvl w:val="0"/>
          <w:numId w:val="1"/>
        </w:numPr>
      </w:pPr>
      <w:r w:rsidRPr="6A91DAA6">
        <w:t>Parents or carers informed</w:t>
      </w:r>
      <w:r w:rsidR="3CCBBD21" w:rsidRPr="6A91DAA6">
        <w:t xml:space="preserve"> with a possible at home discussion requested</w:t>
      </w:r>
    </w:p>
    <w:p w14:paraId="546A6A8A" w14:textId="1BC0C5D9" w:rsidR="3CCBBD21" w:rsidRDefault="3CCBBD21" w:rsidP="6A91DAA6">
      <w:pPr>
        <w:pStyle w:val="ListParagraph"/>
        <w:numPr>
          <w:ilvl w:val="0"/>
          <w:numId w:val="1"/>
        </w:numPr>
      </w:pPr>
      <w:r w:rsidRPr="6A91DAA6">
        <w:t>Behaviour Diary</w:t>
      </w:r>
    </w:p>
    <w:p w14:paraId="29D6A336" w14:textId="0AFD839A" w:rsidR="468DBA46" w:rsidRDefault="468DBA46" w:rsidP="6A91DAA6">
      <w:pPr>
        <w:pStyle w:val="ListParagraph"/>
        <w:numPr>
          <w:ilvl w:val="0"/>
          <w:numId w:val="1"/>
        </w:numPr>
      </w:pPr>
      <w:r w:rsidRPr="6A91DAA6">
        <w:t>Internal or external exclusion</w:t>
      </w:r>
    </w:p>
    <w:p w14:paraId="77B7DF1B" w14:textId="321DE895" w:rsidR="4E7A1A45" w:rsidRDefault="4E7A1A45" w:rsidP="6A91DAA6">
      <w:r w:rsidRPr="6A91DAA6">
        <w:lastRenderedPageBreak/>
        <w:t xml:space="preserve">In all circumstances, children will be dealt with fairly and safely, with a focus on creating improved behaviour, not administering </w:t>
      </w:r>
      <w:r w:rsidR="54E0B0A9" w:rsidRPr="6A91DAA6">
        <w:t>draconian</w:t>
      </w:r>
      <w:r w:rsidRPr="6A91DAA6">
        <w:t xml:space="preserve"> punish</w:t>
      </w:r>
      <w:r w:rsidR="5F085536" w:rsidRPr="6A91DAA6">
        <w:t xml:space="preserve">ment. </w:t>
      </w:r>
      <w:r w:rsidR="34332342" w:rsidRPr="6A91DAA6">
        <w:t xml:space="preserve">Steeton Primary is </w:t>
      </w:r>
      <w:r w:rsidR="006B3AC9" w:rsidRPr="6A91DAA6">
        <w:t>committed</w:t>
      </w:r>
      <w:r w:rsidR="34332342" w:rsidRPr="6A91DAA6">
        <w:t xml:space="preserve"> to helping everyone in the school commu</w:t>
      </w:r>
      <w:r w:rsidR="24AFC0DD" w:rsidRPr="6A91DAA6">
        <w:t xml:space="preserve">nity to be the best that they can. </w:t>
      </w:r>
    </w:p>
    <w:p w14:paraId="5614EA9B" w14:textId="77777777" w:rsidR="006E24A1" w:rsidRPr="006E24A1" w:rsidRDefault="006E24A1" w:rsidP="006E24A1">
      <w:pPr>
        <w:spacing w:line="276" w:lineRule="auto"/>
        <w:rPr>
          <w:rFonts w:cstheme="minorHAnsi"/>
          <w:b/>
        </w:rPr>
      </w:pPr>
      <w:r w:rsidRPr="006E24A1">
        <w:rPr>
          <w:rFonts w:cstheme="minorHAnsi"/>
          <w:b/>
        </w:rPr>
        <w:t>Behaviour and Safeguarding</w:t>
      </w:r>
    </w:p>
    <w:p w14:paraId="7B790FED" w14:textId="77777777" w:rsidR="006E24A1" w:rsidRDefault="006E24A1" w:rsidP="006E24A1">
      <w:pPr>
        <w:spacing w:line="276" w:lineRule="auto"/>
        <w:rPr>
          <w:rFonts w:cstheme="minorHAnsi"/>
        </w:rPr>
      </w:pPr>
      <w:r>
        <w:rPr>
          <w:rFonts w:cstheme="minorHAnsi"/>
        </w:rPr>
        <w:t xml:space="preserve">Please refer to our Safeguarding and Child Protection Policies handbook. </w:t>
      </w:r>
    </w:p>
    <w:p w14:paraId="30C6A9DC" w14:textId="77777777" w:rsidR="006E24A1" w:rsidRPr="006010B6" w:rsidRDefault="006E24A1" w:rsidP="006E24A1">
      <w:pPr>
        <w:spacing w:after="167"/>
        <w:rPr>
          <w:b/>
        </w:rPr>
      </w:pPr>
      <w:r w:rsidRPr="006010B6">
        <w:rPr>
          <w:b/>
        </w:rPr>
        <w:t>Appendices</w:t>
      </w:r>
    </w:p>
    <w:p w14:paraId="506F3975" w14:textId="77777777" w:rsidR="006E24A1" w:rsidRPr="001442B1" w:rsidRDefault="006E24A1" w:rsidP="006E24A1">
      <w:pPr>
        <w:spacing w:after="167"/>
        <w:rPr>
          <w:b/>
        </w:rPr>
      </w:pPr>
      <w:r w:rsidRPr="001442B1">
        <w:rPr>
          <w:b/>
        </w:rPr>
        <w:t xml:space="preserve"> Appendix 1: use of reasonable force </w:t>
      </w:r>
    </w:p>
    <w:p w14:paraId="55FC23DB" w14:textId="77777777" w:rsidR="006E24A1" w:rsidRDefault="006E24A1" w:rsidP="006E24A1">
      <w:pPr>
        <w:spacing w:after="167"/>
      </w:pPr>
      <w:r w:rsidRPr="001442B1">
        <w:t xml:space="preserve">Guidance on the use of physical restraint in schools is taken from: </w:t>
      </w:r>
      <w:hyperlink r:id="rId20" w:history="1">
        <w:r w:rsidRPr="00FA1BB7">
          <w:rPr>
            <w:rStyle w:val="Hyperlink"/>
          </w:rPr>
          <w:t>https://www.gov.uk/government/publications/use-of-reasonable-force-in-schools</w:t>
        </w:r>
      </w:hyperlink>
      <w:r w:rsidRPr="001442B1">
        <w:t xml:space="preserve"> </w:t>
      </w:r>
    </w:p>
    <w:p w14:paraId="44F8670B" w14:textId="77777777" w:rsidR="006E24A1" w:rsidRDefault="006E24A1" w:rsidP="006E24A1">
      <w:pPr>
        <w:spacing w:after="167"/>
      </w:pPr>
      <w:r>
        <w:t>Individual plans</w:t>
      </w:r>
      <w:r w:rsidRPr="001442B1">
        <w:t xml:space="preserve"> are written for any child who has been identified as being more likely to require positive handling. The</w:t>
      </w:r>
      <w:r>
        <w:t>se are</w:t>
      </w:r>
      <w:r w:rsidRPr="001442B1">
        <w:t xml:space="preserve"> shared with parents and staff working with the child</w:t>
      </w:r>
      <w:r>
        <w:t xml:space="preserve"> and regularly</w:t>
      </w:r>
      <w:r w:rsidRPr="001442B1">
        <w:t xml:space="preserve"> reviewed to ensure they are fit for purpose. The following points are taken from the guidance. </w:t>
      </w:r>
    </w:p>
    <w:p w14:paraId="0895ECB6" w14:textId="77777777" w:rsidR="006E24A1" w:rsidRDefault="006E24A1" w:rsidP="006E24A1">
      <w:pPr>
        <w:spacing w:after="167"/>
      </w:pPr>
      <w:r w:rsidRPr="001442B1">
        <w:t xml:space="preserve">1. The term ‘reasonable force’ covers the broad range of actions used by most teachers at some point in their career that involve a degree of physical contact with pupils. </w:t>
      </w:r>
    </w:p>
    <w:p w14:paraId="7AA6C22D" w14:textId="77777777" w:rsidR="006E24A1" w:rsidRDefault="006E24A1" w:rsidP="006E24A1">
      <w:pPr>
        <w:spacing w:after="167"/>
      </w:pPr>
      <w:r w:rsidRPr="001442B1">
        <w:t xml:space="preserve">2. Force is usually used either to control or restrain. This can range from guiding a pupil to safety by the arm through to more extreme circumstances such as breaking up a fight or where a student needs to be restrained to prevent violence or injury. </w:t>
      </w:r>
    </w:p>
    <w:p w14:paraId="6A744429" w14:textId="77777777" w:rsidR="006E24A1" w:rsidRDefault="006E24A1" w:rsidP="006E24A1">
      <w:pPr>
        <w:spacing w:after="167"/>
      </w:pPr>
      <w:r w:rsidRPr="001442B1">
        <w:t xml:space="preserve">3. ‘Reasonable in the circumstances’ means using no more force than is needed. </w:t>
      </w:r>
    </w:p>
    <w:p w14:paraId="0967D701" w14:textId="77777777" w:rsidR="006E24A1" w:rsidRDefault="006E24A1" w:rsidP="006E24A1">
      <w:pPr>
        <w:spacing w:after="167"/>
      </w:pPr>
      <w:r w:rsidRPr="001442B1">
        <w:t xml:space="preserve">4. As mentioned above, schools generally use force to control pupils and to restrain them. Control means either passive physical contact, such as standing between pupils or blocking a pupil's path, or active physical contact such as leading a pupil by the arm out of a classroom. </w:t>
      </w:r>
    </w:p>
    <w:p w14:paraId="6FAFE95F" w14:textId="77777777" w:rsidR="006E24A1" w:rsidRDefault="006E24A1" w:rsidP="006E24A1">
      <w:pPr>
        <w:spacing w:after="167"/>
      </w:pPr>
      <w:r w:rsidRPr="001442B1">
        <w:t xml:space="preserve">5. Restraint means to hold back physically or to bring a pupil under control. It is typically used in more extreme circumstances, for example when two pupils are fighting and refuse to separate without physical intervention. </w:t>
      </w:r>
    </w:p>
    <w:p w14:paraId="4A98E190" w14:textId="77777777" w:rsidR="006E24A1" w:rsidRDefault="006E24A1" w:rsidP="006E24A1">
      <w:pPr>
        <w:spacing w:after="167"/>
      </w:pPr>
      <w:r w:rsidRPr="001442B1">
        <w:t xml:space="preserve">6. School staff should always try to avoid acting in a way that might cause injury, but in extreme cases it may not always be possible to avoid injuring the pupil. </w:t>
      </w:r>
    </w:p>
    <w:p w14:paraId="66123B7C" w14:textId="77777777" w:rsidR="006E24A1" w:rsidRDefault="006E24A1" w:rsidP="006E24A1">
      <w:pPr>
        <w:spacing w:after="167"/>
      </w:pPr>
      <w:r w:rsidRPr="001442B1">
        <w:t xml:space="preserve">Who can use reasonable force? </w:t>
      </w:r>
    </w:p>
    <w:p w14:paraId="6480ECA5" w14:textId="77777777" w:rsidR="006E24A1" w:rsidRDefault="006E24A1" w:rsidP="006E24A1">
      <w:pPr>
        <w:spacing w:after="167"/>
      </w:pPr>
      <w:r w:rsidRPr="001442B1">
        <w:t xml:space="preserve">All members of school staff have a legal power to use reasonable force </w:t>
      </w:r>
    </w:p>
    <w:p w14:paraId="410365A9" w14:textId="77777777" w:rsidR="006E24A1" w:rsidRDefault="006E24A1" w:rsidP="006E24A1">
      <w:pPr>
        <w:spacing w:after="167"/>
      </w:pPr>
      <w:r w:rsidRPr="001442B1">
        <w:t>This power applies to any member of staff at the school. It can also apply to people whom the headteacher has temporarily put in charge of pupils such as unpaid volunteers or parents accompanying students on a school organised visit.</w:t>
      </w:r>
    </w:p>
    <w:p w14:paraId="3A5FD791" w14:textId="77777777" w:rsidR="006E24A1" w:rsidRPr="006010B6" w:rsidRDefault="006E24A1" w:rsidP="006E24A1">
      <w:pPr>
        <w:spacing w:after="167"/>
        <w:rPr>
          <w:b/>
        </w:rPr>
      </w:pPr>
      <w:r w:rsidRPr="006010B6">
        <w:rPr>
          <w:b/>
        </w:rPr>
        <w:t xml:space="preserve">Appendix 2: Exclusion </w:t>
      </w:r>
    </w:p>
    <w:p w14:paraId="09DDA0FB" w14:textId="77777777" w:rsidR="006E24A1" w:rsidRDefault="006E24A1" w:rsidP="006E24A1">
      <w:pPr>
        <w:spacing w:after="167"/>
      </w:pPr>
      <w:r w:rsidRPr="001442B1">
        <w:t xml:space="preserve">At </w:t>
      </w:r>
      <w:r>
        <w:t>Steeton</w:t>
      </w:r>
      <w:r w:rsidRPr="001442B1">
        <w:t xml:space="preserve"> Primary, we maintain discipline and good conduct to secure an orderly learning environment so that teaching and learning can take place. We adopt a range of strategies as outlined in the main behaviour policy to do this. However, some children may not respond to this and the use of exclusion may need to be considered. Statutory guidance on factors that a head teacher should consider before taking the decision to exclude taken from: </w:t>
      </w:r>
    </w:p>
    <w:p w14:paraId="167585B8" w14:textId="77777777" w:rsidR="006E24A1" w:rsidRPr="00DE3CEC" w:rsidRDefault="00BC051C" w:rsidP="006E24A1">
      <w:pPr>
        <w:spacing w:after="167"/>
        <w:rPr>
          <w:rFonts w:cstheme="minorHAnsi"/>
        </w:rPr>
      </w:pPr>
      <w:hyperlink r:id="rId21" w:history="1">
        <w:r w:rsidR="006E24A1" w:rsidRPr="00DE3CEC">
          <w:rPr>
            <w:rFonts w:cstheme="minorHAnsi"/>
            <w:color w:val="0000FF"/>
            <w:u w:val="single"/>
          </w:rPr>
          <w:t>Suspension and Permanent Exclusion from maintained schools, academies and pupil referral units in England, including pupil movement (publishing.service.gov.uk)</w:t>
        </w:r>
      </w:hyperlink>
    </w:p>
    <w:p w14:paraId="359790BA" w14:textId="77777777" w:rsidR="006E24A1" w:rsidRDefault="006E24A1" w:rsidP="006E24A1">
      <w:pPr>
        <w:spacing w:after="167"/>
      </w:pPr>
      <w:r>
        <w:t>This includes notifying parents:</w:t>
      </w:r>
    </w:p>
    <w:p w14:paraId="129801D8" w14:textId="77777777" w:rsidR="006E24A1" w:rsidRDefault="006E24A1" w:rsidP="006E24A1">
      <w:pPr>
        <w:spacing w:after="167"/>
        <w:rPr>
          <w:rFonts w:cstheme="minorHAnsi"/>
        </w:rPr>
      </w:pPr>
      <w:r w:rsidRPr="00756D3A">
        <w:rPr>
          <w:rFonts w:cstheme="minorHAnsi"/>
          <w:b/>
        </w:rPr>
        <w:t>The headteacher’s duty to inform parties about an exclusion</w:t>
      </w:r>
      <w:r>
        <w:rPr>
          <w:rFonts w:cstheme="minorHAnsi"/>
        </w:rPr>
        <w:t>:</w:t>
      </w:r>
    </w:p>
    <w:p w14:paraId="6C8B7FE0" w14:textId="77777777" w:rsidR="006E24A1" w:rsidRDefault="006E24A1" w:rsidP="006E24A1">
      <w:pPr>
        <w:spacing w:after="167"/>
        <w:rPr>
          <w:rFonts w:cstheme="minorHAnsi"/>
        </w:rPr>
      </w:pPr>
      <w:r w:rsidRPr="00756D3A">
        <w:rPr>
          <w:rFonts w:cstheme="minorHAnsi"/>
        </w:rPr>
        <w:t xml:space="preserve"> To ensure that a child receives the correct support and protection during a suspension or permanent exclusion, it is important that those responsible for their care are promptly informed when exclusions occur or there is a risk of them occurring. As well as communicating with the child where relevant throughout the exclusion process, this section sets out how and when schools should and must share information with parents, social workers, VSH, local authorities, and governing boards. Duty to inform parents about an exclusion</w:t>
      </w:r>
    </w:p>
    <w:p w14:paraId="3EB5AE5C" w14:textId="77777777" w:rsidR="006E24A1" w:rsidRDefault="006E24A1" w:rsidP="006E24A1">
      <w:pPr>
        <w:spacing w:after="167"/>
        <w:rPr>
          <w:rFonts w:cstheme="minorHAnsi"/>
        </w:rPr>
      </w:pPr>
      <w:r w:rsidRPr="00756D3A">
        <w:rPr>
          <w:rFonts w:cstheme="minorHAnsi"/>
        </w:rPr>
        <w:t xml:space="preserve">62. Whenever a headteacher suspends or permanently excludes a pupil they must, without delay, notify parents of the period of the suspension or permanent exclusion and the reason(s) for it. </w:t>
      </w:r>
    </w:p>
    <w:p w14:paraId="5AEECE2C" w14:textId="77777777" w:rsidR="006E24A1" w:rsidRDefault="006E24A1" w:rsidP="006E24A1">
      <w:pPr>
        <w:spacing w:after="167"/>
        <w:rPr>
          <w:rFonts w:cstheme="minorHAnsi"/>
        </w:rPr>
      </w:pPr>
      <w:r w:rsidRPr="00756D3A">
        <w:rPr>
          <w:rFonts w:cstheme="minorHAnsi"/>
        </w:rPr>
        <w:t xml:space="preserve">63. They must also, without delay, after their decision, provide parents with the following information in writing: </w:t>
      </w:r>
    </w:p>
    <w:p w14:paraId="16684428" w14:textId="77777777" w:rsidR="006E24A1" w:rsidRDefault="006E24A1" w:rsidP="006E24A1">
      <w:pPr>
        <w:spacing w:after="167"/>
        <w:rPr>
          <w:rFonts w:cstheme="minorHAnsi"/>
        </w:rPr>
      </w:pPr>
      <w:r w:rsidRPr="00756D3A">
        <w:rPr>
          <w:rFonts w:cstheme="minorHAnsi"/>
        </w:rPr>
        <w:t xml:space="preserve">• the reason(s) for the suspension or permanent exclusion; </w:t>
      </w:r>
    </w:p>
    <w:p w14:paraId="390B61A9" w14:textId="77777777" w:rsidR="006E24A1" w:rsidRDefault="006E24A1" w:rsidP="006E24A1">
      <w:pPr>
        <w:spacing w:after="167"/>
        <w:rPr>
          <w:rFonts w:cstheme="minorHAnsi"/>
        </w:rPr>
      </w:pPr>
      <w:r w:rsidRPr="00756D3A">
        <w:rPr>
          <w:rFonts w:cstheme="minorHAnsi"/>
        </w:rPr>
        <w:t xml:space="preserve">• the period of a suspension or, for a permanent exclusion, the fact that it is permanent; </w:t>
      </w:r>
    </w:p>
    <w:p w14:paraId="04AE73E7" w14:textId="77777777" w:rsidR="006E24A1" w:rsidRDefault="006E24A1" w:rsidP="006E24A1">
      <w:pPr>
        <w:spacing w:after="167"/>
        <w:rPr>
          <w:rFonts w:cstheme="minorHAnsi"/>
        </w:rPr>
      </w:pPr>
      <w:r w:rsidRPr="00756D3A">
        <w:rPr>
          <w:rFonts w:cstheme="minorHAnsi"/>
        </w:rPr>
        <w:t xml:space="preserve">• parents’ right to make representations about the suspension or permanent exclusion to the governing board (in line with the requirements set out in paragraphs 95 to 105) and how the pupil may be involved in this; </w:t>
      </w:r>
    </w:p>
    <w:p w14:paraId="33A120C9" w14:textId="77777777" w:rsidR="006E24A1" w:rsidRDefault="006E24A1" w:rsidP="006E24A1">
      <w:pPr>
        <w:spacing w:after="167"/>
        <w:rPr>
          <w:rFonts w:cstheme="minorHAnsi"/>
        </w:rPr>
      </w:pPr>
      <w:r w:rsidRPr="00756D3A">
        <w:rPr>
          <w:rFonts w:cstheme="minorHAnsi"/>
        </w:rPr>
        <w:t xml:space="preserve">• how any representations should be made; and </w:t>
      </w:r>
    </w:p>
    <w:p w14:paraId="47739DE1" w14:textId="77777777" w:rsidR="006E24A1" w:rsidRDefault="006E24A1" w:rsidP="006E24A1">
      <w:pPr>
        <w:spacing w:after="167"/>
        <w:rPr>
          <w:rFonts w:cstheme="minorHAnsi"/>
        </w:rPr>
      </w:pPr>
      <w:r w:rsidRPr="00756D3A">
        <w:rPr>
          <w:rFonts w:cstheme="minorHAnsi"/>
        </w:rPr>
        <w:t xml:space="preserve">• where there is a legal requirement for the governing board to consider the suspension or permanent exclusion, that parents or a pupil if they are 18 years old have a right to attend a meeting, to be represented at that meeting (at their own expense) and to bring a friend. </w:t>
      </w:r>
    </w:p>
    <w:p w14:paraId="397C98EE" w14:textId="77777777" w:rsidR="006E24A1" w:rsidRPr="00756D3A" w:rsidRDefault="006E24A1" w:rsidP="006E24A1">
      <w:pPr>
        <w:spacing w:after="167"/>
        <w:rPr>
          <w:rFonts w:cstheme="minorHAnsi"/>
        </w:rPr>
      </w:pPr>
      <w:r w:rsidRPr="00756D3A">
        <w:rPr>
          <w:rFonts w:cstheme="minorHAnsi"/>
        </w:rPr>
        <w:t>64. Written notification of the information above (paragraph 63) can be provided by delivering it directly to the parents, leaving it at their usual or last known home address, or posting it to that address. Notices can be given electronically if the parents have given written agreement for this kind of notice to be sent in this way.</w:t>
      </w:r>
    </w:p>
    <w:p w14:paraId="7C03B447" w14:textId="77777777" w:rsidR="006E24A1" w:rsidRPr="00756D3A" w:rsidRDefault="006E24A1" w:rsidP="006E24A1">
      <w:pPr>
        <w:spacing w:after="167"/>
        <w:rPr>
          <w:rFonts w:cstheme="minorHAnsi"/>
        </w:rPr>
      </w:pPr>
    </w:p>
    <w:p w14:paraId="3528157C" w14:textId="77777777" w:rsidR="006E24A1" w:rsidRPr="001442B1" w:rsidRDefault="006E24A1" w:rsidP="006E24A1">
      <w:pPr>
        <w:spacing w:after="1" w:line="249" w:lineRule="auto"/>
        <w:ind w:left="-5" w:right="5"/>
        <w:rPr>
          <w:rFonts w:cstheme="minorHAnsi"/>
        </w:rPr>
      </w:pPr>
    </w:p>
    <w:p w14:paraId="5DCCFC1A" w14:textId="77777777" w:rsidR="006E24A1" w:rsidRPr="00E61244" w:rsidRDefault="006E24A1" w:rsidP="006E24A1">
      <w:pPr>
        <w:spacing w:after="0"/>
        <w:rPr>
          <w:rFonts w:cstheme="minorHAnsi"/>
        </w:rPr>
      </w:pPr>
    </w:p>
    <w:p w14:paraId="4FB7B7D9" w14:textId="77777777" w:rsidR="006E24A1" w:rsidRDefault="006E24A1" w:rsidP="6A91DAA6"/>
    <w:sectPr w:rsidR="006E24A1" w:rsidSect="004A37FE">
      <w:pgSz w:w="11906" w:h="16838"/>
      <w:pgMar w:top="1440" w:right="1440" w:bottom="1440" w:left="1440" w:header="708" w:footer="708" w:gutter="0"/>
      <w:pgBorders w:offsetFrom="page">
        <w:top w:val="single" w:sz="24" w:space="24" w:color="00C4CA"/>
        <w:left w:val="single" w:sz="24" w:space="24" w:color="00C4CA"/>
        <w:bottom w:val="single" w:sz="24" w:space="24" w:color="00C4CA"/>
        <w:right w:val="single" w:sz="24" w:space="24" w:color="00C4CA"/>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08.95pt;height:331.75pt" o:bullet="t">
        <v:imagedata r:id="rId1" o:title="TK_LOGO_POINTER_RGB_bullet_blue"/>
      </v:shape>
    </w:pict>
  </w:numPicBullet>
  <w:abstractNum w:abstractNumId="0" w15:restartNumberingAfterBreak="0">
    <w:nsid w:val="05751AF4"/>
    <w:multiLevelType w:val="hybridMultilevel"/>
    <w:tmpl w:val="9244C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871CC0"/>
    <w:multiLevelType w:val="hybridMultilevel"/>
    <w:tmpl w:val="75F80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01778E"/>
    <w:multiLevelType w:val="hybridMultilevel"/>
    <w:tmpl w:val="7CC895F8"/>
    <w:lvl w:ilvl="0" w:tplc="F5CC1F18">
      <w:start w:val="1"/>
      <w:numFmt w:val="bullet"/>
      <w:lvlText w:val=""/>
      <w:lvlJc w:val="left"/>
      <w:pPr>
        <w:ind w:left="720" w:hanging="360"/>
      </w:pPr>
      <w:rPr>
        <w:rFonts w:ascii="Symbol" w:hAnsi="Symbol" w:hint="default"/>
      </w:rPr>
    </w:lvl>
    <w:lvl w:ilvl="1" w:tplc="3466A3DC">
      <w:start w:val="1"/>
      <w:numFmt w:val="bullet"/>
      <w:lvlText w:val="o"/>
      <w:lvlJc w:val="left"/>
      <w:pPr>
        <w:ind w:left="1440" w:hanging="360"/>
      </w:pPr>
      <w:rPr>
        <w:rFonts w:ascii="Courier New" w:hAnsi="Courier New" w:hint="default"/>
      </w:rPr>
    </w:lvl>
    <w:lvl w:ilvl="2" w:tplc="AA38A83C">
      <w:start w:val="1"/>
      <w:numFmt w:val="bullet"/>
      <w:lvlText w:val=""/>
      <w:lvlJc w:val="left"/>
      <w:pPr>
        <w:ind w:left="2160" w:hanging="360"/>
      </w:pPr>
      <w:rPr>
        <w:rFonts w:ascii="Wingdings" w:hAnsi="Wingdings" w:hint="default"/>
      </w:rPr>
    </w:lvl>
    <w:lvl w:ilvl="3" w:tplc="B04CFBEA">
      <w:start w:val="1"/>
      <w:numFmt w:val="bullet"/>
      <w:lvlText w:val=""/>
      <w:lvlJc w:val="left"/>
      <w:pPr>
        <w:ind w:left="2880" w:hanging="360"/>
      </w:pPr>
      <w:rPr>
        <w:rFonts w:ascii="Symbol" w:hAnsi="Symbol" w:hint="default"/>
      </w:rPr>
    </w:lvl>
    <w:lvl w:ilvl="4" w:tplc="0AE68C5A">
      <w:start w:val="1"/>
      <w:numFmt w:val="bullet"/>
      <w:lvlText w:val="o"/>
      <w:lvlJc w:val="left"/>
      <w:pPr>
        <w:ind w:left="3600" w:hanging="360"/>
      </w:pPr>
      <w:rPr>
        <w:rFonts w:ascii="Courier New" w:hAnsi="Courier New" w:hint="default"/>
      </w:rPr>
    </w:lvl>
    <w:lvl w:ilvl="5" w:tplc="D522244A">
      <w:start w:val="1"/>
      <w:numFmt w:val="bullet"/>
      <w:lvlText w:val=""/>
      <w:lvlJc w:val="left"/>
      <w:pPr>
        <w:ind w:left="4320" w:hanging="360"/>
      </w:pPr>
      <w:rPr>
        <w:rFonts w:ascii="Wingdings" w:hAnsi="Wingdings" w:hint="default"/>
      </w:rPr>
    </w:lvl>
    <w:lvl w:ilvl="6" w:tplc="722675B6">
      <w:start w:val="1"/>
      <w:numFmt w:val="bullet"/>
      <w:lvlText w:val=""/>
      <w:lvlJc w:val="left"/>
      <w:pPr>
        <w:ind w:left="5040" w:hanging="360"/>
      </w:pPr>
      <w:rPr>
        <w:rFonts w:ascii="Symbol" w:hAnsi="Symbol" w:hint="default"/>
      </w:rPr>
    </w:lvl>
    <w:lvl w:ilvl="7" w:tplc="43D83B2A">
      <w:start w:val="1"/>
      <w:numFmt w:val="bullet"/>
      <w:lvlText w:val="o"/>
      <w:lvlJc w:val="left"/>
      <w:pPr>
        <w:ind w:left="5760" w:hanging="360"/>
      </w:pPr>
      <w:rPr>
        <w:rFonts w:ascii="Courier New" w:hAnsi="Courier New" w:hint="default"/>
      </w:rPr>
    </w:lvl>
    <w:lvl w:ilvl="8" w:tplc="2608810C">
      <w:start w:val="1"/>
      <w:numFmt w:val="bullet"/>
      <w:lvlText w:val=""/>
      <w:lvlJc w:val="left"/>
      <w:pPr>
        <w:ind w:left="6480" w:hanging="360"/>
      </w:pPr>
      <w:rPr>
        <w:rFonts w:ascii="Wingdings" w:hAnsi="Wingdings" w:hint="default"/>
      </w:rPr>
    </w:lvl>
  </w:abstractNum>
  <w:abstractNum w:abstractNumId="3" w15:restartNumberingAfterBreak="0">
    <w:nsid w:val="3458535A"/>
    <w:multiLevelType w:val="hybridMultilevel"/>
    <w:tmpl w:val="D898CA12"/>
    <w:lvl w:ilvl="0" w:tplc="8F78522E">
      <w:start w:val="1"/>
      <w:numFmt w:val="bullet"/>
      <w:lvlText w:val=""/>
      <w:lvlJc w:val="left"/>
      <w:pPr>
        <w:ind w:left="720" w:hanging="360"/>
      </w:pPr>
      <w:rPr>
        <w:rFonts w:ascii="Symbol" w:hAnsi="Symbol" w:hint="default"/>
      </w:rPr>
    </w:lvl>
    <w:lvl w:ilvl="1" w:tplc="109C8DBC">
      <w:start w:val="1"/>
      <w:numFmt w:val="bullet"/>
      <w:lvlText w:val="o"/>
      <w:lvlJc w:val="left"/>
      <w:pPr>
        <w:ind w:left="1440" w:hanging="360"/>
      </w:pPr>
      <w:rPr>
        <w:rFonts w:ascii="Courier New" w:hAnsi="Courier New" w:hint="default"/>
      </w:rPr>
    </w:lvl>
    <w:lvl w:ilvl="2" w:tplc="C6182F06">
      <w:start w:val="1"/>
      <w:numFmt w:val="bullet"/>
      <w:lvlText w:val=""/>
      <w:lvlJc w:val="left"/>
      <w:pPr>
        <w:ind w:left="2160" w:hanging="360"/>
      </w:pPr>
      <w:rPr>
        <w:rFonts w:ascii="Wingdings" w:hAnsi="Wingdings" w:hint="default"/>
      </w:rPr>
    </w:lvl>
    <w:lvl w:ilvl="3" w:tplc="7A688CFC">
      <w:start w:val="1"/>
      <w:numFmt w:val="bullet"/>
      <w:lvlText w:val=""/>
      <w:lvlJc w:val="left"/>
      <w:pPr>
        <w:ind w:left="2880" w:hanging="360"/>
      </w:pPr>
      <w:rPr>
        <w:rFonts w:ascii="Symbol" w:hAnsi="Symbol" w:hint="default"/>
      </w:rPr>
    </w:lvl>
    <w:lvl w:ilvl="4" w:tplc="31226C08">
      <w:start w:val="1"/>
      <w:numFmt w:val="bullet"/>
      <w:lvlText w:val="o"/>
      <w:lvlJc w:val="left"/>
      <w:pPr>
        <w:ind w:left="3600" w:hanging="360"/>
      </w:pPr>
      <w:rPr>
        <w:rFonts w:ascii="Courier New" w:hAnsi="Courier New" w:hint="default"/>
      </w:rPr>
    </w:lvl>
    <w:lvl w:ilvl="5" w:tplc="10063274">
      <w:start w:val="1"/>
      <w:numFmt w:val="bullet"/>
      <w:lvlText w:val=""/>
      <w:lvlJc w:val="left"/>
      <w:pPr>
        <w:ind w:left="4320" w:hanging="360"/>
      </w:pPr>
      <w:rPr>
        <w:rFonts w:ascii="Wingdings" w:hAnsi="Wingdings" w:hint="default"/>
      </w:rPr>
    </w:lvl>
    <w:lvl w:ilvl="6" w:tplc="16AABD1A">
      <w:start w:val="1"/>
      <w:numFmt w:val="bullet"/>
      <w:lvlText w:val=""/>
      <w:lvlJc w:val="left"/>
      <w:pPr>
        <w:ind w:left="5040" w:hanging="360"/>
      </w:pPr>
      <w:rPr>
        <w:rFonts w:ascii="Symbol" w:hAnsi="Symbol" w:hint="default"/>
      </w:rPr>
    </w:lvl>
    <w:lvl w:ilvl="7" w:tplc="443E5706">
      <w:start w:val="1"/>
      <w:numFmt w:val="bullet"/>
      <w:lvlText w:val="o"/>
      <w:lvlJc w:val="left"/>
      <w:pPr>
        <w:ind w:left="5760" w:hanging="360"/>
      </w:pPr>
      <w:rPr>
        <w:rFonts w:ascii="Courier New" w:hAnsi="Courier New" w:hint="default"/>
      </w:rPr>
    </w:lvl>
    <w:lvl w:ilvl="8" w:tplc="ECA2BDB0">
      <w:start w:val="1"/>
      <w:numFmt w:val="bullet"/>
      <w:lvlText w:val=""/>
      <w:lvlJc w:val="left"/>
      <w:pPr>
        <w:ind w:left="6480" w:hanging="360"/>
      </w:pPr>
      <w:rPr>
        <w:rFonts w:ascii="Wingdings" w:hAnsi="Wingdings" w:hint="default"/>
      </w:rPr>
    </w:lvl>
  </w:abstractNum>
  <w:abstractNum w:abstractNumId="4" w15:restartNumberingAfterBreak="0">
    <w:nsid w:val="3F845F7F"/>
    <w:multiLevelType w:val="hybridMultilevel"/>
    <w:tmpl w:val="A8483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3A0127"/>
    <w:multiLevelType w:val="hybridMultilevel"/>
    <w:tmpl w:val="C34E1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A3C70A4"/>
    <w:multiLevelType w:val="hybridMultilevel"/>
    <w:tmpl w:val="21A407E2"/>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7" w15:restartNumberingAfterBreak="0">
    <w:nsid w:val="69220457"/>
    <w:multiLevelType w:val="hybridMultilevel"/>
    <w:tmpl w:val="57586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C3436B1"/>
    <w:multiLevelType w:val="hybridMultilevel"/>
    <w:tmpl w:val="84E83846"/>
    <w:lvl w:ilvl="0" w:tplc="48F6598E">
      <w:start w:val="1"/>
      <w:numFmt w:val="bullet"/>
      <w:pStyle w:val="4Bulletedcopyblue"/>
      <w:lvlText w:val=""/>
      <w:lvlPicBulletId w:val="0"/>
      <w:lvlJc w:val="left"/>
      <w:pPr>
        <w:ind w:left="340" w:hanging="170"/>
      </w:pPr>
      <w:rPr>
        <w:rFonts w:ascii="Symbol" w:hAnsi="Symbol" w:hint="default"/>
        <w:color w:val="auto"/>
        <w:sz w:val="20"/>
        <w:szCs w:val="20"/>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3"/>
  </w:num>
  <w:num w:numId="2">
    <w:abstractNumId w:val="2"/>
  </w:num>
  <w:num w:numId="3">
    <w:abstractNumId w:val="5"/>
  </w:num>
  <w:num w:numId="4">
    <w:abstractNumId w:val="4"/>
  </w:num>
  <w:num w:numId="5">
    <w:abstractNumId w:val="7"/>
  </w:num>
  <w:num w:numId="6">
    <w:abstractNumId w:val="1"/>
  </w:num>
  <w:num w:numId="7">
    <w:abstractNumId w:val="8"/>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FD7"/>
    <w:rsid w:val="002B1040"/>
    <w:rsid w:val="003038F6"/>
    <w:rsid w:val="00334A8B"/>
    <w:rsid w:val="0049359B"/>
    <w:rsid w:val="004A37FE"/>
    <w:rsid w:val="00575FC8"/>
    <w:rsid w:val="006B3AC9"/>
    <w:rsid w:val="006E24A1"/>
    <w:rsid w:val="009E5FD7"/>
    <w:rsid w:val="00A17916"/>
    <w:rsid w:val="00A30949"/>
    <w:rsid w:val="00AC42D8"/>
    <w:rsid w:val="00AD6932"/>
    <w:rsid w:val="00B87DD9"/>
    <w:rsid w:val="00BC051C"/>
    <w:rsid w:val="00CF3CE7"/>
    <w:rsid w:val="00E552CD"/>
    <w:rsid w:val="00F66913"/>
    <w:rsid w:val="02991800"/>
    <w:rsid w:val="054F4D9D"/>
    <w:rsid w:val="06AC2351"/>
    <w:rsid w:val="0805833A"/>
    <w:rsid w:val="09E3C413"/>
    <w:rsid w:val="0B7F9474"/>
    <w:rsid w:val="0C24D44D"/>
    <w:rsid w:val="0F0EADA4"/>
    <w:rsid w:val="0FDFD9B4"/>
    <w:rsid w:val="163BCB78"/>
    <w:rsid w:val="168FAE97"/>
    <w:rsid w:val="1AB51444"/>
    <w:rsid w:val="1DF6C352"/>
    <w:rsid w:val="1FA47DBA"/>
    <w:rsid w:val="22264C13"/>
    <w:rsid w:val="24AFC0DD"/>
    <w:rsid w:val="2772366B"/>
    <w:rsid w:val="2A315DF8"/>
    <w:rsid w:val="2C6C9F9E"/>
    <w:rsid w:val="2F889751"/>
    <w:rsid w:val="3245D5AA"/>
    <w:rsid w:val="33D8403E"/>
    <w:rsid w:val="3410DCA6"/>
    <w:rsid w:val="34332342"/>
    <w:rsid w:val="34FC0B47"/>
    <w:rsid w:val="3574109F"/>
    <w:rsid w:val="3635466A"/>
    <w:rsid w:val="36C7676A"/>
    <w:rsid w:val="370FE100"/>
    <w:rsid w:val="38ABB161"/>
    <w:rsid w:val="39864BF7"/>
    <w:rsid w:val="3A3646EB"/>
    <w:rsid w:val="3CCBBD21"/>
    <w:rsid w:val="3FF58D7B"/>
    <w:rsid w:val="40B6C346"/>
    <w:rsid w:val="413DFD31"/>
    <w:rsid w:val="425293A7"/>
    <w:rsid w:val="43F432CE"/>
    <w:rsid w:val="44EE5DF8"/>
    <w:rsid w:val="458A3469"/>
    <w:rsid w:val="468DBA46"/>
    <w:rsid w:val="472604CA"/>
    <w:rsid w:val="472DF250"/>
    <w:rsid w:val="48C1D52B"/>
    <w:rsid w:val="4A5AC932"/>
    <w:rsid w:val="4A5DA58C"/>
    <w:rsid w:val="4CDBFE09"/>
    <w:rsid w:val="4E7A1A45"/>
    <w:rsid w:val="4F390435"/>
    <w:rsid w:val="4FDC1D0C"/>
    <w:rsid w:val="503624B8"/>
    <w:rsid w:val="50D4D496"/>
    <w:rsid w:val="534B3F8D"/>
    <w:rsid w:val="54E0B0A9"/>
    <w:rsid w:val="55A998AE"/>
    <w:rsid w:val="5682E04F"/>
    <w:rsid w:val="58DFE67B"/>
    <w:rsid w:val="59BA8111"/>
    <w:rsid w:val="5A029347"/>
    <w:rsid w:val="5B565172"/>
    <w:rsid w:val="5CF221D3"/>
    <w:rsid w:val="5E8DF234"/>
    <w:rsid w:val="5F085536"/>
    <w:rsid w:val="608A93A2"/>
    <w:rsid w:val="60EAF860"/>
    <w:rsid w:val="61EB8A98"/>
    <w:rsid w:val="62A02D8C"/>
    <w:rsid w:val="643BFDED"/>
    <w:rsid w:val="659BEB5F"/>
    <w:rsid w:val="68C11148"/>
    <w:rsid w:val="68E56DAF"/>
    <w:rsid w:val="68F60A45"/>
    <w:rsid w:val="6A91DAA6"/>
    <w:rsid w:val="6AAB3F71"/>
    <w:rsid w:val="6AEE0FA3"/>
    <w:rsid w:val="6B6C753C"/>
    <w:rsid w:val="6D08459D"/>
    <w:rsid w:val="71A862FF"/>
    <w:rsid w:val="7399E7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6FEC6B7"/>
  <w15:chartTrackingRefBased/>
  <w15:docId w15:val="{059E3705-783F-4816-904B-02A22D485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42D8"/>
    <w:pPr>
      <w:ind w:left="720"/>
      <w:contextualSpacing/>
    </w:pPr>
  </w:style>
  <w:style w:type="character" w:styleId="Hyperlink">
    <w:name w:val="Hyperlink"/>
    <w:uiPriority w:val="99"/>
    <w:unhideWhenUsed/>
    <w:qFormat/>
    <w:rsid w:val="006B3AC9"/>
    <w:rPr>
      <w:color w:val="0072CC"/>
      <w:u w:val="single"/>
    </w:rPr>
  </w:style>
  <w:style w:type="paragraph" w:customStyle="1" w:styleId="4Bulletedcopyblue">
    <w:name w:val="4 Bulleted copy blue"/>
    <w:basedOn w:val="Normal"/>
    <w:qFormat/>
    <w:rsid w:val="006B3AC9"/>
    <w:pPr>
      <w:numPr>
        <w:numId w:val="7"/>
      </w:numPr>
      <w:spacing w:after="120" w:line="240" w:lineRule="auto"/>
    </w:pPr>
    <w:rPr>
      <w:rFonts w:ascii="Arial" w:eastAsia="MS Mincho" w:hAnsi="Arial" w:cs="Arial"/>
      <w:sz w:val="20"/>
      <w:szCs w:val="20"/>
      <w:lang w:val="en-US"/>
    </w:rPr>
  </w:style>
  <w:style w:type="paragraph" w:styleId="PlainText">
    <w:name w:val="Plain Text"/>
    <w:basedOn w:val="Normal"/>
    <w:link w:val="PlainTextChar"/>
    <w:rsid w:val="006E24A1"/>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6E24A1"/>
    <w:rPr>
      <w:rFonts w:ascii="Courier New" w:eastAsia="Times New Roman" w:hAnsi="Courier New" w:cs="Times New Roman"/>
      <w:sz w:val="20"/>
      <w:szCs w:val="20"/>
    </w:rPr>
  </w:style>
  <w:style w:type="paragraph" w:styleId="NoSpacing">
    <w:name w:val="No Spacing"/>
    <w:uiPriority w:val="1"/>
    <w:qFormat/>
    <w:rsid w:val="006E24A1"/>
    <w:pPr>
      <w:spacing w:after="0" w:line="240" w:lineRule="auto"/>
      <w:ind w:left="10" w:hanging="10"/>
    </w:pPr>
    <w:rPr>
      <w:rFonts w:ascii="Arial" w:eastAsia="Arial" w:hAnsi="Arial" w:cs="Arial"/>
      <w:color w:val="000000"/>
      <w:lang w:eastAsia="en-GB"/>
    </w:rPr>
  </w:style>
  <w:style w:type="table" w:customStyle="1" w:styleId="TableGrid">
    <w:name w:val="TableGrid"/>
    <w:rsid w:val="004A37FE"/>
    <w:pPr>
      <w:spacing w:after="0" w:line="240" w:lineRule="auto"/>
    </w:pPr>
    <w:rPr>
      <w:rFonts w:eastAsiaTheme="minorEastAsia"/>
      <w:lang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equality-act-2010-advice-for-schools" TargetMode="External"/><Relationship Id="rId18" Type="http://schemas.openxmlformats.org/officeDocument/2006/relationships/hyperlink" Target="http://www.legislation.gov.uk/ukpga/2006/40/section/88" TargetMode="External"/><Relationship Id="rId3" Type="http://schemas.openxmlformats.org/officeDocument/2006/relationships/customXml" Target="../customXml/item3.xml"/><Relationship Id="rId21" Type="http://schemas.openxmlformats.org/officeDocument/2006/relationships/hyperlink" Target="https://assets.publishing.service.gov.uk/government/uploads/system/uploads/attachment_data/file/1101498/Suspension_and_Permanent_Exclusion_from_maintained_schools__academies_and_pupil_referral_units_in_England__including_pupil_movement.pdf" TargetMode="External"/><Relationship Id="rId7" Type="http://schemas.openxmlformats.org/officeDocument/2006/relationships/settings" Target="settings.xml"/><Relationship Id="rId12" Type="http://schemas.openxmlformats.org/officeDocument/2006/relationships/hyperlink" Target="https://www.gov.uk/government/publications/searching-screening-and-confiscation" TargetMode="External"/><Relationship Id="rId17" Type="http://schemas.openxmlformats.org/officeDocument/2006/relationships/hyperlink" Target="http://www.legislation.gov.uk/ukpga/2002/32/section/175" TargetMode="External"/><Relationship Id="rId2" Type="http://schemas.openxmlformats.org/officeDocument/2006/relationships/customXml" Target="../customXml/item2.xml"/><Relationship Id="rId16" Type="http://schemas.openxmlformats.org/officeDocument/2006/relationships/hyperlink" Target="https://www.gov.uk/government/publications/send-code-of-practice-0-to-25" TargetMode="External"/><Relationship Id="rId20" Type="http://schemas.openxmlformats.org/officeDocument/2006/relationships/hyperlink" Target="https://www.gov.uk/government/publications/use-of-reasonable-force-in-school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behaviour-in-schools--2" TargetMode="External"/><Relationship Id="rId5" Type="http://schemas.openxmlformats.org/officeDocument/2006/relationships/numbering" Target="numbering.xml"/><Relationship Id="rId15" Type="http://schemas.openxmlformats.org/officeDocument/2006/relationships/hyperlink" Target="https://www.gov.uk/government/publications/supporting-pupils-at-school-with-medical-conditions--3" TargetMode="External"/><Relationship Id="rId23" Type="http://schemas.openxmlformats.org/officeDocument/2006/relationships/theme" Target="theme/theme1.xml"/><Relationship Id="rId10" Type="http://schemas.openxmlformats.org/officeDocument/2006/relationships/hyperlink" Target="https://www.gov.uk/government/publications/behaviour-in-schools--2" TargetMode="External"/><Relationship Id="rId19" Type="http://schemas.openxmlformats.org/officeDocument/2006/relationships/hyperlink" Target="https://www.gov.uk/guidance/what-maintained-schools-must-publish-online" TargetMode="External"/><Relationship Id="rId4" Type="http://schemas.openxmlformats.org/officeDocument/2006/relationships/customXml" Target="../customXml/item4.xml"/><Relationship Id="rId9" Type="http://schemas.openxmlformats.org/officeDocument/2006/relationships/image" Target="media/image2.jpg"/><Relationship Id="rId14" Type="http://schemas.openxmlformats.org/officeDocument/2006/relationships/hyperlink" Target="https://www.gov.uk/government/publications/keeping-children-safe-in-education--2" TargetMode="External"/><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4f45e934-ce2a-4ad9-8805-dfc9b8a53926">
      <UserInfo>
        <DisplayName>Jade Wilson</DisplayName>
        <AccountId>14</AccountId>
        <AccountType/>
      </UserInfo>
    </SharedWithUsers>
    <_activity xmlns="c3213e46-ae0f-4f0d-a3f6-77f89b21ecb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3BC84B8F8B9E6489B0B49C1A9897A9E" ma:contentTypeVersion="17" ma:contentTypeDescription="Create a new document." ma:contentTypeScope="" ma:versionID="a2f9b39d52d96897433dee15e33be94b">
  <xsd:schema xmlns:xsd="http://www.w3.org/2001/XMLSchema" xmlns:xs="http://www.w3.org/2001/XMLSchema" xmlns:p="http://schemas.microsoft.com/office/2006/metadata/properties" xmlns:ns3="c3213e46-ae0f-4f0d-a3f6-77f89b21ecb4" xmlns:ns4="4f45e934-ce2a-4ad9-8805-dfc9b8a53926" targetNamespace="http://schemas.microsoft.com/office/2006/metadata/properties" ma:root="true" ma:fieldsID="2b312c0dc2bf247967ae706eea64e9fe" ns3:_="" ns4:_="">
    <xsd:import namespace="c3213e46-ae0f-4f0d-a3f6-77f89b21ecb4"/>
    <xsd:import namespace="4f45e934-ce2a-4ad9-8805-dfc9b8a5392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_activity"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213e46-ae0f-4f0d-a3f6-77f89b21ec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f45e934-ce2a-4ad9-8805-dfc9b8a539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729F24-0923-4395-B3A7-BF136CF198C6}">
  <ds:schemaRefs>
    <ds:schemaRef ds:uri="http://purl.org/dc/dcmitype/"/>
    <ds:schemaRef ds:uri="4f45e934-ce2a-4ad9-8805-dfc9b8a53926"/>
    <ds:schemaRef ds:uri="http://schemas.microsoft.com/office/2006/documentManagement/types"/>
    <ds:schemaRef ds:uri="http://purl.org/dc/elements/1.1/"/>
    <ds:schemaRef ds:uri="http://www.w3.org/XML/1998/namespace"/>
    <ds:schemaRef ds:uri="http://schemas.microsoft.com/office/infopath/2007/PartnerControls"/>
    <ds:schemaRef ds:uri="http://schemas.microsoft.com/office/2006/metadata/properties"/>
    <ds:schemaRef ds:uri="http://schemas.openxmlformats.org/package/2006/metadata/core-properties"/>
    <ds:schemaRef ds:uri="c3213e46-ae0f-4f0d-a3f6-77f89b21ecb4"/>
    <ds:schemaRef ds:uri="http://purl.org/dc/terms/"/>
  </ds:schemaRefs>
</ds:datastoreItem>
</file>

<file path=customXml/itemProps2.xml><?xml version="1.0" encoding="utf-8"?>
<ds:datastoreItem xmlns:ds="http://schemas.openxmlformats.org/officeDocument/2006/customXml" ds:itemID="{CDEF7632-2799-436F-B55D-C48C6640A92D}">
  <ds:schemaRefs>
    <ds:schemaRef ds:uri="http://schemas.microsoft.com/sharepoint/v3/contenttype/forms"/>
  </ds:schemaRefs>
</ds:datastoreItem>
</file>

<file path=customXml/itemProps3.xml><?xml version="1.0" encoding="utf-8"?>
<ds:datastoreItem xmlns:ds="http://schemas.openxmlformats.org/officeDocument/2006/customXml" ds:itemID="{9DB12EE7-7AE3-4378-89B2-4941EE692F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213e46-ae0f-4f0d-a3f6-77f89b21ecb4"/>
    <ds:schemaRef ds:uri="4f45e934-ce2a-4ad9-8805-dfc9b8a539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AFBB271-9B2C-4EF4-B50D-35B9789CE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2104</Words>
  <Characters>11996</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Sharmyn Kennedy</dc:creator>
  <cp:keywords/>
  <dc:description/>
  <cp:lastModifiedBy>Claire Redman</cp:lastModifiedBy>
  <cp:revision>2</cp:revision>
  <dcterms:created xsi:type="dcterms:W3CDTF">2023-11-06T13:57:00Z</dcterms:created>
  <dcterms:modified xsi:type="dcterms:W3CDTF">2023-11-06T13:57:00Z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0x01010053BC84B8F8B9E6489B0B49C1A9897A9E</vt:lpwstr>
  </property>
  <property fmtid="{D5CDD505-2E9C-101B-9397-08002B2CF9AE}" pid="3" name="MediaServiceImageTags">
    <vt:lpwstr/>
  </property>
</Properties>
</file>